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41B34" w14:textId="7AC4F79E" w:rsidR="000C7624" w:rsidRDefault="00116623" w:rsidP="005964FE">
      <w:pPr>
        <w:pStyle w:val="Heading1"/>
      </w:pPr>
      <w:r>
        <w:rPr>
          <w:rFonts w:hint="eastAsia"/>
          <w:lang w:eastAsia="zh-CN"/>
        </w:rPr>
        <w:t xml:space="preserve">RECOMMENDATION </w:t>
      </w:r>
      <w:r>
        <w:rPr>
          <w:lang w:eastAsia="zh-CN"/>
        </w:rPr>
        <w:t>${REC}</w:t>
      </w:r>
      <w:r w:rsidR="000C7624">
        <w:t>:</w:t>
      </w:r>
      <w:r w:rsidR="000C7624" w:rsidRPr="000C7624">
        <w:t xml:space="preserve"> INSTALL INDUSTRIAL FANS TO IMPROVE AIR CIRCULATION</w:t>
      </w:r>
    </w:p>
    <w:p w14:paraId="2123A850" w14:textId="4535A83E" w:rsidR="00061810" w:rsidRPr="00646763" w:rsidRDefault="00061810" w:rsidP="005964FE">
      <w:pPr>
        <w:pStyle w:val="Heading3"/>
        <w:spacing w:before="120" w:line="360" w:lineRule="auto"/>
      </w:pPr>
      <w:r w:rsidRPr="00646763">
        <w:t>Recommended Action</w:t>
      </w:r>
    </w:p>
    <w:p w14:paraId="6FFCCC2B" w14:textId="2EE46216" w:rsidR="00061810" w:rsidRPr="00646763" w:rsidRDefault="00A0387D" w:rsidP="005964FE">
      <w:pPr>
        <w:pStyle w:val="BodyTextIndent"/>
        <w:spacing w:line="360" w:lineRule="auto"/>
        <w:ind w:firstLine="0"/>
        <w:jc w:val="both"/>
      </w:pPr>
      <w:r>
        <w:rPr>
          <w:lang w:eastAsia="zh-CN"/>
        </w:rPr>
        <w:tab/>
      </w:r>
      <w:r w:rsidR="00AC4EC8" w:rsidRPr="00646763">
        <w:t>Install</w:t>
      </w:r>
      <w:r w:rsidR="00983BE1" w:rsidRPr="00646763">
        <w:t xml:space="preserve"> </w:t>
      </w:r>
      <w:r w:rsidR="00130AEB">
        <w:t>large industrial</w:t>
      </w:r>
      <w:r w:rsidR="00983BE1" w:rsidRPr="00646763">
        <w:t xml:space="preserve"> fans</w:t>
      </w:r>
      <w:r w:rsidR="00425C9E" w:rsidRPr="00646763">
        <w:t xml:space="preserve"> in</w:t>
      </w:r>
      <w:r w:rsidR="00C9610E" w:rsidRPr="00646763">
        <w:t xml:space="preserve"> the production area </w:t>
      </w:r>
      <w:r w:rsidR="00EF7F89">
        <w:t>to improve air circulation.</w:t>
      </w:r>
    </w:p>
    <w:p w14:paraId="6A6290A0" w14:textId="50C0018F" w:rsidR="00CC67FE" w:rsidRDefault="00061810" w:rsidP="005964FE">
      <w:pPr>
        <w:pStyle w:val="BodyTextIndent"/>
        <w:spacing w:before="120" w:after="120" w:line="360" w:lineRule="auto"/>
        <w:ind w:firstLine="0"/>
        <w:jc w:val="both"/>
        <w:rPr>
          <w:b/>
        </w:rPr>
      </w:pPr>
      <w:r w:rsidRPr="00646763">
        <w:rPr>
          <w:b/>
        </w:rPr>
        <w:t>Summary of Estimated Savings and Implementation Costs</w:t>
      </w:r>
    </w:p>
    <w:tbl>
      <w:tblPr>
        <w:tblStyle w:val="TableGrid"/>
        <w:tblW w:w="5097" w:type="dxa"/>
        <w:tblInd w:w="199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027"/>
        <w:gridCol w:w="2070"/>
      </w:tblGrid>
      <w:tr w:rsidR="00C76958" w14:paraId="09E55FAA" w14:textId="77777777" w:rsidTr="00310E2F">
        <w:trPr>
          <w:trHeight w:hRule="exact" w:val="420"/>
        </w:trPr>
        <w:tc>
          <w:tcPr>
            <w:tcW w:w="3027" w:type="dxa"/>
          </w:tcPr>
          <w:p w14:paraId="3F76159D" w14:textId="6834E22E" w:rsidR="00C76958" w:rsidRPr="00646763" w:rsidRDefault="00C76958" w:rsidP="007C39B6">
            <w:pPr>
              <w:pStyle w:val="BodyTextIndent"/>
              <w:spacing w:before="60" w:after="60"/>
              <w:ind w:right="-633" w:firstLine="0"/>
              <w:jc w:val="both"/>
            </w:pPr>
            <w:r>
              <w:t>Recommendation Type</w:t>
            </w:r>
          </w:p>
        </w:tc>
        <w:tc>
          <w:tcPr>
            <w:tcW w:w="2070" w:type="dxa"/>
          </w:tcPr>
          <w:p w14:paraId="3028021A" w14:textId="57443A4D" w:rsidR="00C76958" w:rsidRDefault="00C76958" w:rsidP="007C39B6">
            <w:pPr>
              <w:pStyle w:val="BodyTextIndent"/>
              <w:spacing w:before="60" w:after="60"/>
              <w:ind w:firstLine="0"/>
              <w:jc w:val="both"/>
            </w:pPr>
            <w:r>
              <w:t>Motor</w:t>
            </w:r>
          </w:p>
        </w:tc>
      </w:tr>
      <w:tr w:rsidR="00310E2F" w14:paraId="7F2F98B5" w14:textId="77777777" w:rsidTr="00310E2F">
        <w:trPr>
          <w:trHeight w:hRule="exact" w:val="420"/>
        </w:trPr>
        <w:tc>
          <w:tcPr>
            <w:tcW w:w="3027" w:type="dxa"/>
          </w:tcPr>
          <w:p w14:paraId="79C617C5" w14:textId="7C0A7F62" w:rsidR="006C57E7" w:rsidRDefault="006C57E7" w:rsidP="007C39B6">
            <w:pPr>
              <w:pStyle w:val="BodyTextIndent"/>
              <w:spacing w:before="60" w:after="60"/>
              <w:ind w:right="-633" w:firstLine="0"/>
              <w:jc w:val="both"/>
            </w:pPr>
            <w:r w:rsidRPr="00646763">
              <w:t>Annual Cost Savings</w:t>
            </w:r>
          </w:p>
        </w:tc>
        <w:tc>
          <w:tcPr>
            <w:tcW w:w="2070" w:type="dxa"/>
          </w:tcPr>
          <w:p w14:paraId="3F8AEB7C" w14:textId="66FA488A" w:rsidR="006C57E7" w:rsidRDefault="00CB41DA" w:rsidP="007C39B6">
            <w:pPr>
              <w:pStyle w:val="BodyTextIndent"/>
              <w:spacing w:before="60" w:after="60"/>
              <w:ind w:firstLine="0"/>
              <w:jc w:val="both"/>
            </w:pPr>
            <w:r>
              <w:t>${ACS}</w:t>
            </w:r>
          </w:p>
        </w:tc>
      </w:tr>
      <w:tr w:rsidR="00310E2F" w14:paraId="55383C7D" w14:textId="77777777" w:rsidTr="00310E2F">
        <w:trPr>
          <w:trHeight w:hRule="exact" w:val="420"/>
        </w:trPr>
        <w:tc>
          <w:tcPr>
            <w:tcW w:w="3027" w:type="dxa"/>
          </w:tcPr>
          <w:p w14:paraId="67265EA7" w14:textId="72609B2C" w:rsidR="006C57E7" w:rsidRDefault="006C57E7" w:rsidP="007C39B6">
            <w:pPr>
              <w:pStyle w:val="BodyTextIndent"/>
              <w:spacing w:before="60" w:after="60"/>
              <w:ind w:firstLine="0"/>
              <w:jc w:val="both"/>
            </w:pPr>
            <w:r w:rsidRPr="00646763">
              <w:t>Implementation Cost</w:t>
            </w:r>
          </w:p>
        </w:tc>
        <w:tc>
          <w:tcPr>
            <w:tcW w:w="2070" w:type="dxa"/>
          </w:tcPr>
          <w:p w14:paraId="460A283A" w14:textId="53BB01AE" w:rsidR="006C57E7" w:rsidRDefault="00CB41DA" w:rsidP="007C39B6">
            <w:pPr>
              <w:pStyle w:val="BodyTextIndent"/>
              <w:spacing w:before="60" w:after="60"/>
              <w:ind w:firstLine="0"/>
              <w:jc w:val="both"/>
            </w:pPr>
            <w:r>
              <w:t>${IC}</w:t>
            </w:r>
          </w:p>
        </w:tc>
      </w:tr>
      <w:tr w:rsidR="00310E2F" w14:paraId="78FDDFF7" w14:textId="77777777" w:rsidTr="00310E2F">
        <w:trPr>
          <w:trHeight w:hRule="exact" w:val="420"/>
        </w:trPr>
        <w:tc>
          <w:tcPr>
            <w:tcW w:w="3027" w:type="dxa"/>
          </w:tcPr>
          <w:p w14:paraId="7745C5BD" w14:textId="1AACC092" w:rsidR="006C57E7" w:rsidRDefault="006C57E7" w:rsidP="007C39B6">
            <w:pPr>
              <w:pStyle w:val="BodyTextIndent"/>
              <w:spacing w:before="60" w:after="60"/>
              <w:ind w:firstLine="0"/>
              <w:jc w:val="both"/>
            </w:pPr>
            <w:r w:rsidRPr="00646763">
              <w:t>Payback Period</w:t>
            </w:r>
          </w:p>
        </w:tc>
        <w:tc>
          <w:tcPr>
            <w:tcW w:w="2070" w:type="dxa"/>
          </w:tcPr>
          <w:p w14:paraId="4ABFE762" w14:textId="5174D900" w:rsidR="006C57E7" w:rsidRDefault="00CB41DA" w:rsidP="007C39B6">
            <w:pPr>
              <w:pStyle w:val="BodyTextIndent"/>
              <w:spacing w:before="60" w:after="60"/>
              <w:ind w:firstLine="0"/>
              <w:jc w:val="both"/>
            </w:pPr>
            <w:r>
              <w:t>${PB}</w:t>
            </w:r>
          </w:p>
        </w:tc>
      </w:tr>
      <w:tr w:rsidR="00310E2F" w14:paraId="4B25AB71" w14:textId="77777777" w:rsidTr="00310E2F">
        <w:trPr>
          <w:trHeight w:hRule="exact" w:val="420"/>
        </w:trPr>
        <w:tc>
          <w:tcPr>
            <w:tcW w:w="3027" w:type="dxa"/>
          </w:tcPr>
          <w:p w14:paraId="438ECEFF" w14:textId="54DA1450" w:rsidR="006C57E7" w:rsidRDefault="006C57E7" w:rsidP="007C39B6">
            <w:pPr>
              <w:pStyle w:val="BodyTextIndent"/>
              <w:spacing w:before="60" w:after="60"/>
              <w:ind w:firstLine="0"/>
              <w:jc w:val="both"/>
            </w:pPr>
            <w:r w:rsidRPr="00646763">
              <w:t>Annual Natural Gas Savings</w:t>
            </w:r>
          </w:p>
        </w:tc>
        <w:tc>
          <w:tcPr>
            <w:tcW w:w="2070" w:type="dxa"/>
          </w:tcPr>
          <w:p w14:paraId="58A7E43A" w14:textId="6A47988B" w:rsidR="006C57E7" w:rsidRDefault="009E6D5F" w:rsidP="007C39B6">
            <w:pPr>
              <w:pStyle w:val="BodyTextIndent"/>
              <w:spacing w:before="60" w:after="60"/>
              <w:ind w:firstLine="0"/>
              <w:jc w:val="both"/>
            </w:pPr>
            <w:r>
              <w:t>${NGS}</w:t>
            </w:r>
            <w:r w:rsidR="006C57E7">
              <w:t xml:space="preserve"> MMBtu</w:t>
            </w:r>
          </w:p>
        </w:tc>
      </w:tr>
      <w:tr w:rsidR="00310E2F" w14:paraId="0536B8BC" w14:textId="77777777" w:rsidTr="00310E2F">
        <w:trPr>
          <w:trHeight w:hRule="exact" w:val="420"/>
        </w:trPr>
        <w:tc>
          <w:tcPr>
            <w:tcW w:w="3027" w:type="dxa"/>
          </w:tcPr>
          <w:p w14:paraId="51962BF1" w14:textId="30725085" w:rsidR="006C57E7" w:rsidRDefault="006C57E7" w:rsidP="007C39B6">
            <w:pPr>
              <w:pStyle w:val="BodyTextIndent"/>
              <w:spacing w:before="60" w:after="60"/>
              <w:ind w:firstLine="0"/>
              <w:jc w:val="both"/>
            </w:pPr>
            <w:r w:rsidRPr="00646763">
              <w:t>Annual Electricity</w:t>
            </w:r>
            <w:r>
              <w:t xml:space="preserve"> Savings</w:t>
            </w:r>
          </w:p>
        </w:tc>
        <w:tc>
          <w:tcPr>
            <w:tcW w:w="2070" w:type="dxa"/>
          </w:tcPr>
          <w:p w14:paraId="0920A5E7" w14:textId="05F37B70" w:rsidR="006C57E7" w:rsidRDefault="00CB41DA" w:rsidP="007C39B6">
            <w:pPr>
              <w:pStyle w:val="BodyTextIndent"/>
              <w:spacing w:before="60" w:after="60"/>
              <w:ind w:firstLine="0"/>
              <w:jc w:val="both"/>
            </w:pPr>
            <w:r>
              <w:t>${ES}</w:t>
            </w:r>
            <w:r w:rsidR="006C57E7">
              <w:t xml:space="preserve"> kWh</w:t>
            </w:r>
          </w:p>
        </w:tc>
      </w:tr>
      <w:tr w:rsidR="00310E2F" w14:paraId="1B188D81" w14:textId="77777777" w:rsidTr="00310E2F">
        <w:trPr>
          <w:trHeight w:hRule="exact" w:val="420"/>
        </w:trPr>
        <w:tc>
          <w:tcPr>
            <w:tcW w:w="3027" w:type="dxa"/>
          </w:tcPr>
          <w:p w14:paraId="62FE14C1" w14:textId="716294E0" w:rsidR="006C57E7" w:rsidRDefault="006C57E7" w:rsidP="007C39B6">
            <w:pPr>
              <w:pStyle w:val="BodyTextIndent"/>
              <w:spacing w:before="60" w:after="60"/>
              <w:ind w:firstLine="0"/>
              <w:jc w:val="both"/>
            </w:pPr>
            <w:r w:rsidRPr="00646763">
              <w:t xml:space="preserve">Annual </w:t>
            </w:r>
            <w:r>
              <w:t>Demand</w:t>
            </w:r>
            <w:r w:rsidRPr="00646763">
              <w:t xml:space="preserve"> </w:t>
            </w:r>
            <w:r>
              <w:t>Savings</w:t>
            </w:r>
          </w:p>
        </w:tc>
        <w:tc>
          <w:tcPr>
            <w:tcW w:w="2070" w:type="dxa"/>
          </w:tcPr>
          <w:p w14:paraId="486F2587" w14:textId="08C72DFE" w:rsidR="006C57E7" w:rsidRDefault="00CB41DA" w:rsidP="007C39B6">
            <w:pPr>
              <w:pStyle w:val="BodyTextIndent"/>
              <w:spacing w:before="60" w:after="60"/>
              <w:ind w:firstLine="0"/>
              <w:jc w:val="both"/>
            </w:pPr>
            <w:r>
              <w:t>${DS}</w:t>
            </w:r>
            <w:r w:rsidR="006C57E7">
              <w:t xml:space="preserve"> kW</w:t>
            </w:r>
          </w:p>
        </w:tc>
      </w:tr>
      <w:tr w:rsidR="00310E2F" w14:paraId="27CE3103" w14:textId="77777777" w:rsidTr="00310E2F">
        <w:trPr>
          <w:trHeight w:hRule="exact" w:val="420"/>
        </w:trPr>
        <w:tc>
          <w:tcPr>
            <w:tcW w:w="3027" w:type="dxa"/>
          </w:tcPr>
          <w:p w14:paraId="65A0B937" w14:textId="1B750096" w:rsidR="006C57E7" w:rsidRDefault="006C57E7" w:rsidP="007C39B6">
            <w:pPr>
              <w:pStyle w:val="BodyTextIndent"/>
              <w:spacing w:before="60" w:after="60"/>
              <w:ind w:firstLine="0"/>
              <w:jc w:val="both"/>
            </w:pPr>
            <w:r w:rsidRPr="00646763">
              <w:t>ARC Number</w:t>
            </w:r>
          </w:p>
        </w:tc>
        <w:tc>
          <w:tcPr>
            <w:tcW w:w="2070" w:type="dxa"/>
          </w:tcPr>
          <w:p w14:paraId="61EE580F" w14:textId="48A3C47A" w:rsidR="006C57E7" w:rsidRDefault="006C57E7" w:rsidP="007C39B6">
            <w:pPr>
              <w:pStyle w:val="BodyTextIndent"/>
              <w:spacing w:before="60" w:after="60"/>
              <w:ind w:firstLine="0"/>
              <w:jc w:val="both"/>
            </w:pPr>
            <w:r w:rsidRPr="00646763">
              <w:t>2.7312</w:t>
            </w:r>
            <w:r w:rsidR="003C381F">
              <w:t>.3</w:t>
            </w:r>
          </w:p>
        </w:tc>
      </w:tr>
    </w:tbl>
    <w:p w14:paraId="50ACED48" w14:textId="647151F8" w:rsidR="00061810" w:rsidRPr="00646763" w:rsidRDefault="00061810" w:rsidP="005964FE">
      <w:pPr>
        <w:spacing w:before="240" w:line="360" w:lineRule="auto"/>
      </w:pPr>
      <w:r w:rsidRPr="00646763">
        <w:rPr>
          <w:b/>
          <w:bCs/>
        </w:rPr>
        <w:t>Current Practice and Observations</w:t>
      </w:r>
    </w:p>
    <w:p w14:paraId="286A1F93" w14:textId="77777777" w:rsidR="00B24769" w:rsidRDefault="00061810" w:rsidP="005964FE">
      <w:pPr>
        <w:pStyle w:val="BodyText"/>
      </w:pPr>
      <w:r w:rsidRPr="00646763">
        <w:tab/>
      </w:r>
      <w:r w:rsidR="00B24769">
        <w:t xml:space="preserve">Currently, the plant does not have any fans installed to allow for proper air circulation throughout the production area. Therefore, the heating system operates inefficiently during winter, and there is poor ventilation during the summer. As cold air is denser than hot air, it settles on the working layer, and the hot air floats up to the ceiling, which causes the heating system to run at a higher load to supply a comfortable working environment.  Destratification fans can be used to pull the air from the ceiling level down to the floor level and allow it to mix with cooler air to increase the temperature at the working level. This will reduce the energy use of the heating system. In addition, these destratification fans can replace multiple small fans that are currently being used in the facility during </w:t>
      </w:r>
      <w:proofErr w:type="gramStart"/>
      <w:r w:rsidR="00B24769">
        <w:t>summer time</w:t>
      </w:r>
      <w:proofErr w:type="gramEnd"/>
      <w:r w:rsidR="00B24769">
        <w:t xml:space="preserve">. </w:t>
      </w:r>
    </w:p>
    <w:p w14:paraId="12856196" w14:textId="553D1682" w:rsidR="00EF7F89" w:rsidRPr="00B31B47" w:rsidRDefault="00310E2F" w:rsidP="005964FE">
      <w:pPr>
        <w:pStyle w:val="BodyText"/>
      </w:pPr>
      <w:r>
        <w:tab/>
      </w:r>
      <w:r w:rsidR="00B24769">
        <w:t xml:space="preserve">A </w:t>
      </w:r>
      <w:proofErr w:type="gramStart"/>
      <w:r w:rsidR="00B24769">
        <w:t>recent computational fluid dynamics</w:t>
      </w:r>
      <w:proofErr w:type="gramEnd"/>
      <w:r w:rsidR="00B24769">
        <w:t xml:space="preserve">, </w:t>
      </w:r>
      <w:proofErr w:type="gramStart"/>
      <w:r w:rsidR="00B24769">
        <w:t>CFD,</w:t>
      </w:r>
      <w:proofErr w:type="gramEnd"/>
      <w:r w:rsidR="00B24769">
        <w:t xml:space="preserve"> study, performed by the Building Services Research and Information Association (BSRIA), quantified percentage energy savings by destratification fans as a function of ceiling height and measured stratification (temperature difference between the floor and the ceiling).  Figure below shows </w:t>
      </w:r>
      <w:bookmarkStart w:id="0" w:name="_Hlk119488309"/>
      <w:r w:rsidR="00B24769">
        <w:t>the percentage energy savings as a function of stratification temperature and ceiling height.</w:t>
      </w:r>
      <w:bookmarkEnd w:id="0"/>
    </w:p>
    <w:p w14:paraId="4D22BF32" w14:textId="23954F65" w:rsidR="00EF7F89" w:rsidRDefault="00B31B47" w:rsidP="005964FE">
      <w:pPr>
        <w:pStyle w:val="BodyText"/>
        <w:jc w:val="center"/>
        <w:rPr>
          <w:b/>
        </w:rPr>
      </w:pPr>
      <w:r>
        <w:rPr>
          <w:noProof/>
        </w:rPr>
        <w:lastRenderedPageBreak/>
        <w:drawing>
          <wp:inline distT="0" distB="0" distL="0" distR="0" wp14:anchorId="0AC17EF9" wp14:editId="78644DD1">
            <wp:extent cx="4416552" cy="4507992"/>
            <wp:effectExtent l="0" t="0" r="3175" b="635"/>
            <wp:docPr id="1" name="Picture 1" descr="Air_Destra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r_Destratif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6552" cy="4507992"/>
                    </a:xfrm>
                    <a:prstGeom prst="rect">
                      <a:avLst/>
                    </a:prstGeom>
                    <a:noFill/>
                    <a:ln>
                      <a:noFill/>
                    </a:ln>
                  </pic:spPr>
                </pic:pic>
              </a:graphicData>
            </a:graphic>
          </wp:inline>
        </w:drawing>
      </w:r>
    </w:p>
    <w:p w14:paraId="51376041" w14:textId="35F4EF13" w:rsidR="00163555" w:rsidRPr="00163555" w:rsidRDefault="00163555" w:rsidP="005964FE">
      <w:pPr>
        <w:pStyle w:val="BodyText"/>
        <w:jc w:val="center"/>
        <w:rPr>
          <w:b/>
        </w:rPr>
      </w:pPr>
      <w:r w:rsidRPr="00163555">
        <w:rPr>
          <w:b/>
        </w:rPr>
        <w:t xml:space="preserve">Figure </w:t>
      </w:r>
      <w:r w:rsidR="00590CEB" w:rsidRPr="008326BD">
        <w:rPr>
          <w:b/>
        </w:rPr>
        <w:fldChar w:fldCharType="begin"/>
      </w:r>
      <w:r w:rsidR="00590CEB" w:rsidRPr="008326BD">
        <w:rPr>
          <w:b/>
        </w:rPr>
        <w:instrText xml:space="preserve"> SEQ Figure \* ARABIC </w:instrText>
      </w:r>
      <w:r w:rsidR="00590CEB" w:rsidRPr="008326BD">
        <w:rPr>
          <w:b/>
        </w:rPr>
        <w:fldChar w:fldCharType="separate"/>
      </w:r>
      <w:r w:rsidR="00590CEB">
        <w:rPr>
          <w:b/>
          <w:noProof/>
        </w:rPr>
        <w:t>1</w:t>
      </w:r>
      <w:r w:rsidR="00590CEB" w:rsidRPr="008326BD">
        <w:rPr>
          <w:b/>
        </w:rPr>
        <w:fldChar w:fldCharType="end"/>
      </w:r>
      <w:r w:rsidRPr="00163555">
        <w:rPr>
          <w:b/>
        </w:rPr>
        <w:t>:</w:t>
      </w:r>
      <w:r w:rsidR="00B24769" w:rsidRPr="00B24769">
        <w:t xml:space="preserve"> </w:t>
      </w:r>
      <w:r w:rsidR="00B24769">
        <w:rPr>
          <w:b/>
        </w:rPr>
        <w:t>T</w:t>
      </w:r>
      <w:r w:rsidR="00B24769" w:rsidRPr="00B24769">
        <w:rPr>
          <w:b/>
        </w:rPr>
        <w:t>he percentage energy savings as a function of stratification temperature and ceiling height.</w:t>
      </w:r>
    </w:p>
    <w:p w14:paraId="189B2BE5" w14:textId="77777777" w:rsidR="006B3656" w:rsidRDefault="006B3656" w:rsidP="005964FE">
      <w:pPr>
        <w:pStyle w:val="BodyText"/>
        <w:rPr>
          <w:b/>
        </w:rPr>
      </w:pPr>
      <w:r w:rsidRPr="00163555">
        <w:rPr>
          <w:b/>
        </w:rPr>
        <w:t>Anticipated Savings</w:t>
      </w:r>
    </w:p>
    <w:p w14:paraId="6E382854" w14:textId="1F1EBAC4" w:rsidR="006B3656" w:rsidRDefault="00ED53FB" w:rsidP="00ED53FB">
      <w:pPr>
        <w:pStyle w:val="BodyTextIndent"/>
        <w:spacing w:line="360" w:lineRule="auto"/>
        <w:ind w:firstLine="0"/>
        <w:jc w:val="both"/>
      </w:pPr>
      <w:r>
        <w:rPr>
          <w:lang w:eastAsia="zh-CN"/>
        </w:rPr>
        <w:tab/>
      </w:r>
      <w:r w:rsidR="006B3656" w:rsidRPr="0046026A">
        <w:t xml:space="preserve">An estimate of the savings which could be realized through installation of the </w:t>
      </w:r>
      <w:r w:rsidR="006B3656">
        <w:t>large fan</w:t>
      </w:r>
      <w:r w:rsidR="006B3656" w:rsidRPr="0046026A">
        <w:t xml:space="preserve">s can be </w:t>
      </w:r>
      <w:r w:rsidR="006B3656" w:rsidRPr="00646763">
        <w:t xml:space="preserve">made by using the following approach. It is recommended to initially install </w:t>
      </w:r>
      <w:r w:rsidR="009E6D5F" w:rsidRPr="009E6D5F">
        <w:t>${</w:t>
      </w:r>
      <w:proofErr w:type="spellStart"/>
      <w:r w:rsidR="00F15ADE">
        <w:t>FANStr</w:t>
      </w:r>
      <w:proofErr w:type="spellEnd"/>
      <w:r w:rsidR="009E6D5F" w:rsidRPr="009E6D5F">
        <w:t xml:space="preserve">} </w:t>
      </w:r>
      <w:r w:rsidR="009E6D5F">
        <w:t>${DIA}</w:t>
      </w:r>
      <w:r w:rsidR="006B3656" w:rsidRPr="00646763">
        <w:t xml:space="preserve"> ft. diameter </w:t>
      </w:r>
      <w:r w:rsidR="00B966C6">
        <w:t>industrial</w:t>
      </w:r>
      <w:r w:rsidR="006B3656" w:rsidRPr="00646763">
        <w:t xml:space="preserve"> fans to cover the entire operating area.</w:t>
      </w:r>
      <w:r w:rsidR="006B3656">
        <w:t xml:space="preserve"> </w:t>
      </w:r>
    </w:p>
    <w:p w14:paraId="7B701FB0" w14:textId="654F7125" w:rsidR="006B3656" w:rsidRPr="0046026A" w:rsidRDefault="003E1586" w:rsidP="005964FE">
      <w:pPr>
        <w:pStyle w:val="BodyTextIndent"/>
        <w:spacing w:line="360" w:lineRule="auto"/>
        <w:ind w:firstLine="0"/>
        <w:jc w:val="both"/>
      </w:pPr>
      <w:r>
        <w:tab/>
      </w:r>
      <w:r w:rsidR="006B3656">
        <w:t xml:space="preserve">The </w:t>
      </w:r>
      <w:r w:rsidR="00733593">
        <w:t xml:space="preserve">natural gas </w:t>
      </w:r>
      <w:proofErr w:type="spellStart"/>
      <w:r w:rsidR="006B3656">
        <w:t>nergy</w:t>
      </w:r>
      <w:proofErr w:type="spellEnd"/>
      <w:r w:rsidR="006B3656">
        <w:t xml:space="preserve"> savings, </w:t>
      </w:r>
      <w:r w:rsidR="00733593">
        <w:t>NG</w:t>
      </w:r>
      <w:r w:rsidR="006B3656">
        <w:t>S, is calculated as follows</w:t>
      </w:r>
      <w:r w:rsidR="006B3656" w:rsidRPr="0046026A">
        <w:t>:</w:t>
      </w:r>
    </w:p>
    <w:p w14:paraId="177CA8D6" w14:textId="55E1DBF8" w:rsidR="006B3656" w:rsidRDefault="00ED53FB" w:rsidP="00ED53FB">
      <w:pPr>
        <w:pStyle w:val="BodyTextIndent"/>
        <w:spacing w:line="360" w:lineRule="auto"/>
        <w:ind w:firstLine="0"/>
        <w:jc w:val="both"/>
        <w:rPr>
          <w:lang w:eastAsia="zh-CN"/>
        </w:rPr>
      </w:pPr>
      <w:r>
        <w:rPr>
          <w:lang w:eastAsia="zh-CN"/>
        </w:rPr>
        <w:tab/>
      </w:r>
      <w:r w:rsidR="006B3656" w:rsidRPr="00646763">
        <w:t xml:space="preserve">NGS </w:t>
      </w:r>
      <w:r w:rsidR="006B3656" w:rsidRPr="00646763">
        <w:tab/>
        <w:t>= P</w:t>
      </w:r>
      <w:r w:rsidR="00CB646A" w:rsidRPr="00CB646A">
        <w:t>R</w:t>
      </w:r>
      <w:r w:rsidR="006B3656" w:rsidRPr="00646763">
        <w:t xml:space="preserve"> </w:t>
      </w:r>
      <w:r w:rsidR="006B3656" w:rsidRPr="00646763">
        <w:sym w:font="Symbol" w:char="F0B4"/>
      </w:r>
      <w:r w:rsidR="006B3656" w:rsidRPr="00646763">
        <w:t xml:space="preserve"> </w:t>
      </w:r>
      <w:r w:rsidR="00BB31A2">
        <w:t>NG</w:t>
      </w:r>
      <w:r w:rsidR="006B3656" w:rsidRPr="00646763">
        <w:t xml:space="preserve">U </w:t>
      </w:r>
    </w:p>
    <w:p w14:paraId="2C04CBFC" w14:textId="3CE9E982" w:rsidR="00495D8A" w:rsidRPr="00495D8A" w:rsidRDefault="00495D8A" w:rsidP="00ED53FB">
      <w:pPr>
        <w:pStyle w:val="BodyTextIndent"/>
        <w:spacing w:line="360" w:lineRule="auto"/>
        <w:ind w:firstLine="0"/>
        <w:jc w:val="both"/>
        <w:rPr>
          <w:rFonts w:ascii="SimSun" w:eastAsia="SimSun" w:hAnsi="SimSun" w:cs="SimSun"/>
          <w:lang w:eastAsia="zh-CN"/>
        </w:rPr>
      </w:pPr>
      <w:proofErr w:type="gramStart"/>
      <w:r>
        <w:rPr>
          <w:lang w:eastAsia="zh-CN"/>
        </w:rPr>
        <w:t>w</w:t>
      </w:r>
      <w:r>
        <w:rPr>
          <w:rFonts w:hint="eastAsia"/>
          <w:lang w:eastAsia="zh-CN"/>
        </w:rPr>
        <w:t>here</w:t>
      </w:r>
      <w:proofErr w:type="gramEnd"/>
      <w:r>
        <w:rPr>
          <w:rFonts w:ascii="SimSun" w:eastAsia="SimSun" w:hAnsi="SimSun" w:cs="SimSun"/>
          <w:lang w:eastAsia="zh-CN"/>
        </w:rPr>
        <w:t>,</w:t>
      </w:r>
    </w:p>
    <w:p w14:paraId="455DC7C2" w14:textId="4B2CF77F" w:rsidR="00495D8A" w:rsidRPr="00646763" w:rsidRDefault="006B3656" w:rsidP="00E81B19">
      <w:pPr>
        <w:pStyle w:val="BodyTextIndent"/>
        <w:spacing w:line="360" w:lineRule="auto"/>
        <w:ind w:left="1440" w:hanging="720"/>
        <w:jc w:val="both"/>
        <w:rPr>
          <w:lang w:eastAsia="zh-CN"/>
        </w:rPr>
      </w:pPr>
      <w:r w:rsidRPr="00646763">
        <w:t>P</w:t>
      </w:r>
      <w:r w:rsidR="00CB646A" w:rsidRPr="00CB646A">
        <w:t>R</w:t>
      </w:r>
      <w:r w:rsidRPr="00646763">
        <w:t xml:space="preserve">       </w:t>
      </w:r>
      <w:r w:rsidRPr="00646763">
        <w:tab/>
        <w:t>= Percent of reduction in natural gas consumption (</w:t>
      </w:r>
      <w:r w:rsidR="00CA31F1">
        <w:t xml:space="preserve">conservatively </w:t>
      </w:r>
      <w:r w:rsidRPr="00646763">
        <w:t xml:space="preserve">assumed to be </w:t>
      </w:r>
      <w:r w:rsidR="009E6D5F">
        <w:t>${PR}</w:t>
      </w:r>
      <w:r w:rsidRPr="009E6D5F">
        <w:t>%/</w:t>
      </w:r>
      <w:r w:rsidRPr="00646763">
        <w:t>yr)</w:t>
      </w:r>
    </w:p>
    <w:p w14:paraId="1A5A7CA2" w14:textId="4FBF566C" w:rsidR="006B3656" w:rsidRPr="00646763" w:rsidRDefault="00DF1741" w:rsidP="00E81B19">
      <w:pPr>
        <w:pStyle w:val="BodyTextIndent"/>
        <w:spacing w:line="360" w:lineRule="auto"/>
        <w:ind w:left="1440" w:hanging="720"/>
        <w:jc w:val="both"/>
      </w:pPr>
      <w:r>
        <w:t>NG</w:t>
      </w:r>
      <w:r w:rsidR="006B3656" w:rsidRPr="00EF7F89">
        <w:t xml:space="preserve">U </w:t>
      </w:r>
      <w:r w:rsidR="006B3656" w:rsidRPr="00EF7F89">
        <w:tab/>
        <w:t>=</w:t>
      </w:r>
      <w:r w:rsidR="00B21E37">
        <w:t xml:space="preserve"> </w:t>
      </w:r>
      <w:proofErr w:type="spellStart"/>
      <w:r>
        <w:t>Anuual</w:t>
      </w:r>
      <w:proofErr w:type="spellEnd"/>
      <w:r>
        <w:t xml:space="preserve"> natu</w:t>
      </w:r>
      <w:r w:rsidR="009E6D5F">
        <w:t>r</w:t>
      </w:r>
      <w:r>
        <w:t>al gas</w:t>
      </w:r>
      <w:r w:rsidR="006B3656" w:rsidRPr="00EF7F89">
        <w:t xml:space="preserve"> usage for heating, MMBtu/yr (</w:t>
      </w:r>
      <w:r w:rsidR="006B3656">
        <w:t xml:space="preserve">estimated: </w:t>
      </w:r>
      <w:r w:rsidR="009E6D5F">
        <w:t>${NGU}</w:t>
      </w:r>
      <w:r w:rsidR="006A29FC">
        <w:t xml:space="preserve"> </w:t>
      </w:r>
      <w:r w:rsidR="006B3656" w:rsidRPr="00EF7F89">
        <w:t>MMBtu/yr).</w:t>
      </w:r>
      <w:bookmarkStart w:id="1" w:name="_Hlk119490441"/>
    </w:p>
    <w:p w14:paraId="1C6C086E" w14:textId="01ECBEFF" w:rsidR="006B3656" w:rsidRPr="00646763" w:rsidRDefault="00D9528D" w:rsidP="005964FE">
      <w:pPr>
        <w:pStyle w:val="BodyTextIndent"/>
        <w:spacing w:line="360" w:lineRule="auto"/>
        <w:ind w:firstLine="0"/>
        <w:jc w:val="both"/>
      </w:pPr>
      <w:r>
        <w:lastRenderedPageBreak/>
        <w:tab/>
      </w:r>
      <w:r w:rsidR="006B3656" w:rsidRPr="00646763">
        <w:t>NGS</w:t>
      </w:r>
      <w:r w:rsidR="006B3656" w:rsidRPr="00646763">
        <w:rPr>
          <w:vertAlign w:val="subscript"/>
        </w:rPr>
        <w:tab/>
      </w:r>
      <w:r w:rsidR="006B3656" w:rsidRPr="00646763">
        <w:t xml:space="preserve">= </w:t>
      </w:r>
      <w:r w:rsidR="009E6D5F">
        <w:t>${PR}</w:t>
      </w:r>
      <w:r w:rsidR="00E23B90">
        <w:t>%</w:t>
      </w:r>
      <w:r w:rsidR="006B3656" w:rsidRPr="00646763">
        <w:t xml:space="preserve"> </w:t>
      </w:r>
      <w:r w:rsidR="006B3656" w:rsidRPr="00646763">
        <w:sym w:font="Symbol" w:char="F0B4"/>
      </w:r>
      <w:r w:rsidR="006B3656" w:rsidRPr="00646763">
        <w:t xml:space="preserve"> </w:t>
      </w:r>
      <w:r w:rsidR="009E6D5F">
        <w:t>${NGU}</w:t>
      </w:r>
      <w:r w:rsidR="006B3656" w:rsidRPr="00646763">
        <w:t xml:space="preserve"> MMBtu/yr </w:t>
      </w:r>
    </w:p>
    <w:p w14:paraId="778C1290" w14:textId="26F2F6D3" w:rsidR="006B3656" w:rsidRDefault="00D9528D" w:rsidP="005964FE">
      <w:pPr>
        <w:pStyle w:val="BodyTextIndent"/>
        <w:spacing w:line="360" w:lineRule="auto"/>
        <w:ind w:firstLine="0"/>
        <w:jc w:val="both"/>
      </w:pPr>
      <w:r>
        <w:tab/>
      </w:r>
      <w:r>
        <w:tab/>
      </w:r>
      <w:r w:rsidR="006B3656" w:rsidRPr="00646763">
        <w:t xml:space="preserve">= </w:t>
      </w:r>
      <w:r w:rsidR="009E6D5F">
        <w:t>${NGS}</w:t>
      </w:r>
      <w:r w:rsidR="006B3656" w:rsidRPr="00646763">
        <w:t xml:space="preserve"> MMBtu/yr</w:t>
      </w:r>
    </w:p>
    <w:p w14:paraId="13E5680B" w14:textId="55A10017" w:rsidR="00243D28" w:rsidRDefault="00243D28" w:rsidP="005964FE">
      <w:pPr>
        <w:pStyle w:val="BodyTextIndent"/>
        <w:spacing w:line="360" w:lineRule="auto"/>
        <w:ind w:firstLine="0"/>
        <w:jc w:val="both"/>
      </w:pPr>
      <w:r>
        <w:tab/>
        <w:t xml:space="preserve">The </w:t>
      </w:r>
      <w:r w:rsidR="002E1B3E">
        <w:t xml:space="preserve">extra </w:t>
      </w:r>
      <w:r>
        <w:t>electricity consumption, E</w:t>
      </w:r>
      <w:r w:rsidR="008C7018">
        <w:t>S</w:t>
      </w:r>
      <w:r w:rsidR="00105A88">
        <w:t xml:space="preserve"> is calculated </w:t>
      </w:r>
      <w:proofErr w:type="gramStart"/>
      <w:r w:rsidR="00105A88">
        <w:t xml:space="preserve">as </w:t>
      </w:r>
      <w:r>
        <w:t>:</w:t>
      </w:r>
      <w:proofErr w:type="gramEnd"/>
    </w:p>
    <w:p w14:paraId="677E95AE" w14:textId="37566C8D" w:rsidR="003E1586" w:rsidRDefault="00873E2A" w:rsidP="00B966C6">
      <w:pPr>
        <w:pStyle w:val="BodyTextIndent"/>
        <w:spacing w:line="360" w:lineRule="auto"/>
        <w:ind w:firstLine="0"/>
        <w:jc w:val="both"/>
      </w:pPr>
      <w:r>
        <w:rPr>
          <w:lang w:eastAsia="zh-CN"/>
        </w:rPr>
        <w:tab/>
      </w:r>
      <w:r>
        <w:t>E</w:t>
      </w:r>
      <w:r w:rsidR="00524FD6">
        <w:t>S</w:t>
      </w:r>
      <w:r w:rsidRPr="00646763">
        <w:t xml:space="preserve"> </w:t>
      </w:r>
      <w:r w:rsidRPr="00646763">
        <w:tab/>
        <w:t xml:space="preserve">= </w:t>
      </w:r>
      <w:r>
        <w:t xml:space="preserve">-N </w:t>
      </w:r>
      <w:r w:rsidRPr="00646763">
        <w:sym w:font="Symbol" w:char="F0B4"/>
      </w:r>
      <w:r>
        <w:t xml:space="preserve"> </w:t>
      </w:r>
      <w:r w:rsidRPr="00646763">
        <w:t xml:space="preserve">HP </w:t>
      </w:r>
      <w:r w:rsidRPr="00646763">
        <w:sym w:font="Symbol" w:char="F0B4"/>
      </w:r>
      <w:r w:rsidRPr="00646763">
        <w:t xml:space="preserve"> C</w:t>
      </w:r>
      <w:r w:rsidR="00CB3397" w:rsidRPr="00CB3397">
        <w:rPr>
          <w:vertAlign w:val="subscript"/>
        </w:rPr>
        <w:t>1</w:t>
      </w:r>
      <w:r w:rsidRPr="00646763">
        <w:t xml:space="preserve"> </w:t>
      </w:r>
      <w:r w:rsidRPr="00646763">
        <w:sym w:font="Symbol" w:char="F0B4"/>
      </w:r>
      <w:r w:rsidRPr="00646763">
        <w:t xml:space="preserve"> OH</w:t>
      </w:r>
    </w:p>
    <w:p w14:paraId="37B6154E" w14:textId="6EAA2864" w:rsidR="00B966C6" w:rsidRDefault="00B966C6" w:rsidP="00B966C6">
      <w:pPr>
        <w:pStyle w:val="BodyTextIndent"/>
        <w:spacing w:line="360" w:lineRule="auto"/>
        <w:ind w:firstLine="0"/>
        <w:jc w:val="both"/>
      </w:pPr>
      <w:proofErr w:type="gramStart"/>
      <w:r>
        <w:t>where</w:t>
      </w:r>
      <w:proofErr w:type="gramEnd"/>
      <w:r>
        <w:t>,</w:t>
      </w:r>
    </w:p>
    <w:p w14:paraId="3626051F" w14:textId="40AAA0A5" w:rsidR="00B966C6" w:rsidRDefault="00B966C6" w:rsidP="00DC6487">
      <w:pPr>
        <w:pStyle w:val="BodyTextIndent"/>
        <w:spacing w:line="360" w:lineRule="auto"/>
        <w:ind w:firstLine="0"/>
        <w:jc w:val="both"/>
      </w:pPr>
      <w:r>
        <w:tab/>
        <w:t>N</w:t>
      </w:r>
      <w:r>
        <w:tab/>
        <w:t xml:space="preserve">= </w:t>
      </w:r>
      <w:r w:rsidR="00DC6487">
        <w:t xml:space="preserve">Number of proposed fans: </w:t>
      </w:r>
      <w:r w:rsidR="009E6D5F">
        <w:t>${FAN}</w:t>
      </w:r>
    </w:p>
    <w:p w14:paraId="0CA2CD68" w14:textId="7FDF4DDA" w:rsidR="008344D8" w:rsidRPr="00646763" w:rsidRDefault="00242BD8" w:rsidP="00242BD8">
      <w:pPr>
        <w:pStyle w:val="BodyTextIndent"/>
        <w:spacing w:line="360" w:lineRule="auto"/>
        <w:ind w:firstLine="0"/>
        <w:jc w:val="both"/>
      </w:pPr>
      <w:r>
        <w:tab/>
      </w:r>
      <w:r w:rsidR="008344D8" w:rsidRPr="00EF7F89">
        <w:t>HP</w:t>
      </w:r>
      <w:r w:rsidR="008344D8" w:rsidRPr="00EF7F89">
        <w:tab/>
        <w:t xml:space="preserve">= </w:t>
      </w:r>
      <w:r w:rsidR="008344D8">
        <w:t>H</w:t>
      </w:r>
      <w:r w:rsidR="008344D8" w:rsidRPr="00EF7F89">
        <w:t>orsepower of proposed fans</w:t>
      </w:r>
      <w:r w:rsidR="00CB3397">
        <w:t xml:space="preserve">: </w:t>
      </w:r>
      <w:r w:rsidR="00895696">
        <w:t>${HP}</w:t>
      </w:r>
      <w:r w:rsidR="008344D8" w:rsidRPr="00EF7F89">
        <w:t xml:space="preserve"> HP</w:t>
      </w:r>
    </w:p>
    <w:p w14:paraId="1324A72A" w14:textId="75D1BF5A" w:rsidR="00B20F8E" w:rsidRPr="00646763" w:rsidRDefault="00B20F8E" w:rsidP="00B20F8E">
      <w:pPr>
        <w:pStyle w:val="BodyTextIndent"/>
        <w:spacing w:line="360" w:lineRule="auto"/>
        <w:ind w:firstLine="0"/>
        <w:jc w:val="both"/>
      </w:pPr>
      <w:r>
        <w:tab/>
      </w:r>
      <w:r w:rsidRPr="00646763">
        <w:t>C</w:t>
      </w:r>
      <w:r w:rsidRPr="00221BEF">
        <w:rPr>
          <w:rFonts w:hint="eastAsia"/>
          <w:vertAlign w:val="subscript"/>
          <w:lang w:eastAsia="zh-CN"/>
        </w:rPr>
        <w:t>1</w:t>
      </w:r>
      <w:r w:rsidRPr="00646763">
        <w:tab/>
        <w:t>= Conversion constant</w:t>
      </w:r>
      <w:r w:rsidR="00895696">
        <w:t>:</w:t>
      </w:r>
      <w:r w:rsidRPr="00646763">
        <w:t xml:space="preserve"> 0.7457 kW/HP</w:t>
      </w:r>
    </w:p>
    <w:p w14:paraId="29955E6B" w14:textId="77951958" w:rsidR="001303C6" w:rsidRPr="00646763" w:rsidRDefault="001303C6" w:rsidP="006A29FC">
      <w:pPr>
        <w:pStyle w:val="BodyTextIndent"/>
        <w:spacing w:line="360" w:lineRule="auto"/>
        <w:ind w:left="1440" w:hanging="720"/>
        <w:jc w:val="both"/>
      </w:pPr>
      <w:r w:rsidRPr="00646763">
        <w:t xml:space="preserve">OH </w:t>
      </w:r>
      <w:r w:rsidRPr="00646763">
        <w:tab/>
        <w:t>= Operating hours of existing fans</w:t>
      </w:r>
      <w:r w:rsidR="0062416A">
        <w:t>:</w:t>
      </w:r>
      <w:r w:rsidRPr="00646763">
        <w:t xml:space="preserve"> </w:t>
      </w:r>
      <w:r w:rsidR="00895696">
        <w:t>${OH}</w:t>
      </w:r>
      <w:r>
        <w:t xml:space="preserve"> </w:t>
      </w:r>
      <w:proofErr w:type="spellStart"/>
      <w:r w:rsidRPr="00646763">
        <w:t>hrs</w:t>
      </w:r>
      <w:proofErr w:type="spellEnd"/>
      <w:r w:rsidRPr="00646763">
        <w:t>/yr.</w:t>
      </w:r>
      <w:r>
        <w:t xml:space="preserve"> </w:t>
      </w:r>
      <w:bookmarkStart w:id="2" w:name="_Hlk107346325"/>
      <w:r w:rsidRPr="00833EE1">
        <w:t>(</w:t>
      </w:r>
      <w:r w:rsidR="00895696">
        <w:t>${HR}</w:t>
      </w:r>
      <w:r w:rsidRPr="00833EE1">
        <w:t xml:space="preserve"> </w:t>
      </w:r>
      <w:proofErr w:type="spellStart"/>
      <w:r w:rsidRPr="00833EE1">
        <w:t>h</w:t>
      </w:r>
      <w:r w:rsidR="00A761EF">
        <w:t>rs</w:t>
      </w:r>
      <w:proofErr w:type="spellEnd"/>
      <w:r w:rsidR="004F775F">
        <w:t>/</w:t>
      </w:r>
      <w:r w:rsidR="00A761EF">
        <w:t xml:space="preserve">day, </w:t>
      </w:r>
      <w:r w:rsidR="00895696">
        <w:t>${DY}</w:t>
      </w:r>
      <w:r w:rsidR="006A29FC">
        <w:t xml:space="preserve"> </w:t>
      </w:r>
      <w:r w:rsidR="00A761EF">
        <w:t>days</w:t>
      </w:r>
      <w:r w:rsidR="004F775F">
        <w:t>/</w:t>
      </w:r>
      <w:proofErr w:type="spellStart"/>
      <w:r w:rsidR="00A761EF">
        <w:t>wk</w:t>
      </w:r>
      <w:proofErr w:type="spellEnd"/>
      <w:r w:rsidR="00A761EF">
        <w:t xml:space="preserve">, </w:t>
      </w:r>
      <w:r w:rsidR="00895696">
        <w:t>${WK}</w:t>
      </w:r>
      <w:r w:rsidR="00A761EF">
        <w:t xml:space="preserve"> </w:t>
      </w:r>
      <w:proofErr w:type="spellStart"/>
      <w:r w:rsidR="00A761EF">
        <w:t>wks</w:t>
      </w:r>
      <w:proofErr w:type="spellEnd"/>
      <w:r w:rsidR="004F775F">
        <w:t>/</w:t>
      </w:r>
      <w:r w:rsidR="00A761EF">
        <w:t>yr</w:t>
      </w:r>
      <w:r w:rsidRPr="00833EE1">
        <w:t>)</w:t>
      </w:r>
      <w:bookmarkEnd w:id="2"/>
    </w:p>
    <w:p w14:paraId="302B9715" w14:textId="1E0D0304" w:rsidR="00E4120E" w:rsidRDefault="00524FD6" w:rsidP="00DC6487">
      <w:pPr>
        <w:pStyle w:val="BodyTextIndent"/>
        <w:spacing w:line="360" w:lineRule="auto"/>
        <w:ind w:firstLine="0"/>
        <w:jc w:val="both"/>
      </w:pPr>
      <w:r>
        <w:tab/>
        <w:t>ES</w:t>
      </w:r>
      <w:r>
        <w:tab/>
        <w:t>= -</w:t>
      </w:r>
      <w:r w:rsidR="00895696">
        <w:t>${FAN}</w:t>
      </w:r>
      <w:r>
        <w:t xml:space="preserve"> </w:t>
      </w:r>
      <w:r w:rsidRPr="00646763">
        <w:sym w:font="Symbol" w:char="F0B4"/>
      </w:r>
      <w:r>
        <w:t xml:space="preserve"> </w:t>
      </w:r>
      <w:r w:rsidR="00895696">
        <w:t>${HP}</w:t>
      </w:r>
      <w:r>
        <w:t xml:space="preserve"> </w:t>
      </w:r>
      <w:r w:rsidRPr="00646763">
        <w:t xml:space="preserve">HP </w:t>
      </w:r>
      <w:r w:rsidRPr="00646763">
        <w:sym w:font="Symbol" w:char="F0B4"/>
      </w:r>
      <w:r w:rsidRPr="00646763">
        <w:t xml:space="preserve"> 0.7457 kW/HP </w:t>
      </w:r>
      <w:r w:rsidRPr="00646763">
        <w:sym w:font="Symbol" w:char="F0B4"/>
      </w:r>
      <w:r w:rsidRPr="00646763">
        <w:t xml:space="preserve"> </w:t>
      </w:r>
      <w:r w:rsidR="00895696">
        <w:t>${OH}</w:t>
      </w:r>
      <w:r w:rsidR="00E4120E">
        <w:t xml:space="preserve"> </w:t>
      </w:r>
      <w:proofErr w:type="spellStart"/>
      <w:r w:rsidR="00E4120E" w:rsidRPr="00646763">
        <w:t>hrs</w:t>
      </w:r>
      <w:proofErr w:type="spellEnd"/>
      <w:r w:rsidR="00E4120E" w:rsidRPr="00646763">
        <w:t>/yr</w:t>
      </w:r>
    </w:p>
    <w:p w14:paraId="61EAED69" w14:textId="5AFA5BCF" w:rsidR="008344D8" w:rsidRDefault="00E4120E" w:rsidP="00DC6487">
      <w:pPr>
        <w:pStyle w:val="BodyTextIndent"/>
        <w:spacing w:line="360" w:lineRule="auto"/>
        <w:ind w:firstLine="0"/>
        <w:jc w:val="both"/>
      </w:pPr>
      <w:r>
        <w:tab/>
      </w:r>
      <w:r>
        <w:tab/>
        <w:t xml:space="preserve">= </w:t>
      </w:r>
      <w:r w:rsidR="00895696">
        <w:t>${ES}</w:t>
      </w:r>
      <w:r w:rsidR="00194B90" w:rsidRPr="00646763">
        <w:t xml:space="preserve"> kWh/yr</w:t>
      </w:r>
    </w:p>
    <w:p w14:paraId="7E50FC3C" w14:textId="65649A97" w:rsidR="00105A88" w:rsidRDefault="00105A88" w:rsidP="00DC6487">
      <w:pPr>
        <w:pStyle w:val="BodyTextIndent"/>
        <w:spacing w:line="360" w:lineRule="auto"/>
        <w:ind w:firstLine="0"/>
        <w:jc w:val="both"/>
      </w:pPr>
      <w:r>
        <w:tab/>
        <w:t>The extra demand consumption, DS, is evaluated as follow:</w:t>
      </w:r>
    </w:p>
    <w:p w14:paraId="3778BE42" w14:textId="1D65B11E" w:rsidR="003E1586" w:rsidRPr="00646763" w:rsidRDefault="00242BD8" w:rsidP="00242BD8">
      <w:pPr>
        <w:pStyle w:val="BodyTextIndent"/>
        <w:spacing w:line="360" w:lineRule="auto"/>
        <w:ind w:firstLine="0"/>
        <w:jc w:val="both"/>
      </w:pPr>
      <w:r>
        <w:tab/>
      </w:r>
      <w:r w:rsidR="003E1586">
        <w:t>D</w:t>
      </w:r>
      <w:r w:rsidR="00F15ADE">
        <w:t>S</w:t>
      </w:r>
      <w:r w:rsidR="003E1586">
        <w:tab/>
        <w:t>=</w:t>
      </w:r>
      <w:r w:rsidR="003954C1">
        <w:t xml:space="preserve"> -N </w:t>
      </w:r>
      <w:r w:rsidR="003954C1" w:rsidRPr="00646763">
        <w:sym w:font="Symbol" w:char="F0B4"/>
      </w:r>
      <w:r w:rsidR="003954C1">
        <w:t xml:space="preserve"> </w:t>
      </w:r>
      <w:r w:rsidR="003E1586">
        <w:t xml:space="preserve">HP </w:t>
      </w:r>
      <w:r w:rsidR="003E1586" w:rsidRPr="00646763">
        <w:sym w:font="Symbol" w:char="F0B4"/>
      </w:r>
      <w:r w:rsidR="003E1586">
        <w:t xml:space="preserve"> C</w:t>
      </w:r>
      <w:r w:rsidR="00843A14" w:rsidRPr="00843A14">
        <w:rPr>
          <w:vertAlign w:val="subscript"/>
        </w:rPr>
        <w:t>1</w:t>
      </w:r>
      <w:r w:rsidR="003E1586">
        <w:t xml:space="preserve"> </w:t>
      </w:r>
      <w:r w:rsidR="003E1586" w:rsidRPr="00646763">
        <w:sym w:font="Symbol" w:char="F0B4"/>
      </w:r>
      <w:r w:rsidR="003E1586">
        <w:t xml:space="preserve"> 6</w:t>
      </w:r>
      <w:r w:rsidR="00340EC7">
        <w:t xml:space="preserve"> </w:t>
      </w:r>
      <w:proofErr w:type="spellStart"/>
      <w:r w:rsidR="00843A14">
        <w:t>mo</w:t>
      </w:r>
      <w:proofErr w:type="spellEnd"/>
      <w:r w:rsidR="00843A14">
        <w:t>/yr</w:t>
      </w:r>
      <w:r w:rsidR="003E1586">
        <w:t xml:space="preserve"> </w:t>
      </w:r>
      <w:r w:rsidR="003E1586" w:rsidRPr="00646763">
        <w:sym w:font="Symbol" w:char="F0B4"/>
      </w:r>
      <w:r w:rsidR="003E1586">
        <w:t xml:space="preserve"> CF </w:t>
      </w:r>
    </w:p>
    <w:p w14:paraId="6534FB81" w14:textId="638E40BA" w:rsidR="00A154C3" w:rsidRPr="00646763" w:rsidRDefault="00975D5A" w:rsidP="003E1586">
      <w:pPr>
        <w:pStyle w:val="BodyTextIndent"/>
        <w:spacing w:line="360" w:lineRule="auto"/>
        <w:ind w:firstLine="0"/>
        <w:jc w:val="both"/>
        <w:rPr>
          <w:lang w:eastAsia="zh-CN"/>
        </w:rPr>
      </w:pPr>
      <w:proofErr w:type="gramStart"/>
      <w:r>
        <w:t>w</w:t>
      </w:r>
      <w:r w:rsidR="003E1586" w:rsidRPr="00646763">
        <w:t>here</w:t>
      </w:r>
      <w:proofErr w:type="gramEnd"/>
      <w:r>
        <w:t>,</w:t>
      </w:r>
    </w:p>
    <w:p w14:paraId="66B13630" w14:textId="2DBEB357" w:rsidR="003E1586" w:rsidRDefault="00242BD8" w:rsidP="00242BD8">
      <w:pPr>
        <w:pStyle w:val="BodyTextIndent"/>
        <w:spacing w:line="360" w:lineRule="auto"/>
        <w:ind w:firstLine="0"/>
        <w:jc w:val="both"/>
        <w:rPr>
          <w:lang w:eastAsia="zh-CN"/>
        </w:rPr>
      </w:pPr>
      <w:r>
        <w:tab/>
      </w:r>
      <w:r w:rsidR="003E1586">
        <w:t xml:space="preserve">CF </w:t>
      </w:r>
      <w:r w:rsidR="003E1586">
        <w:tab/>
        <w:t xml:space="preserve">= </w:t>
      </w:r>
      <w:proofErr w:type="spellStart"/>
      <w:r w:rsidR="003E1586">
        <w:t>Coincedence</w:t>
      </w:r>
      <w:proofErr w:type="spellEnd"/>
      <w:r w:rsidR="003E1586">
        <w:t xml:space="preserve"> factor: 1</w:t>
      </w:r>
      <w:r w:rsidR="003E1586">
        <w:rPr>
          <w:rFonts w:hint="eastAsia"/>
          <w:lang w:eastAsia="zh-CN"/>
        </w:rPr>
        <w:t>0</w:t>
      </w:r>
      <w:r w:rsidR="003E1586">
        <w:rPr>
          <w:lang w:eastAsia="zh-CN"/>
        </w:rPr>
        <w:t>0%/</w:t>
      </w:r>
      <w:proofErr w:type="spellStart"/>
      <w:r w:rsidR="003E1586">
        <w:rPr>
          <w:lang w:eastAsia="zh-CN"/>
        </w:rPr>
        <w:t>mo</w:t>
      </w:r>
      <w:proofErr w:type="spellEnd"/>
    </w:p>
    <w:p w14:paraId="592BB37A" w14:textId="292FEC25" w:rsidR="006B3656" w:rsidRDefault="006B3656" w:rsidP="005964FE">
      <w:pPr>
        <w:pStyle w:val="BodyTextIndent"/>
        <w:spacing w:line="360" w:lineRule="auto"/>
        <w:ind w:firstLine="0"/>
        <w:jc w:val="both"/>
      </w:pPr>
      <w:r>
        <w:tab/>
        <w:t>D</w:t>
      </w:r>
      <w:r w:rsidR="00F550DE">
        <w:t>S</w:t>
      </w:r>
      <w:r>
        <w:tab/>
        <w:t>= -</w:t>
      </w:r>
      <w:r w:rsidR="00F15ADE">
        <w:t>${FAN}</w:t>
      </w:r>
      <w:r>
        <w:t xml:space="preserve"> </w:t>
      </w:r>
      <w:r w:rsidRPr="00646763">
        <w:sym w:font="Symbol" w:char="F0B4"/>
      </w:r>
      <w:r>
        <w:t xml:space="preserve"> </w:t>
      </w:r>
      <w:r w:rsidR="00F15ADE">
        <w:t>${HP}</w:t>
      </w:r>
      <w:r w:rsidR="0019243D">
        <w:t xml:space="preserve"> HP </w:t>
      </w:r>
      <w:r w:rsidR="0019243D" w:rsidRPr="00646763">
        <w:sym w:font="Symbol" w:char="F0B4"/>
      </w:r>
      <w:r w:rsidR="0019243D">
        <w:t xml:space="preserve"> </w:t>
      </w:r>
      <w:r w:rsidR="0019243D" w:rsidRPr="00646763">
        <w:t>0.7457 kW/HP</w:t>
      </w:r>
      <w:r w:rsidR="0019243D">
        <w:t xml:space="preserve"> </w:t>
      </w:r>
      <w:r w:rsidRPr="00646763">
        <w:sym w:font="Symbol" w:char="F0B4"/>
      </w:r>
      <w:r>
        <w:t xml:space="preserve"> </w:t>
      </w:r>
      <w:r w:rsidR="0019243D">
        <w:t xml:space="preserve">6 </w:t>
      </w:r>
      <w:proofErr w:type="spellStart"/>
      <w:r w:rsidR="0019243D">
        <w:t>mo</w:t>
      </w:r>
      <w:proofErr w:type="spellEnd"/>
      <w:r w:rsidR="0019243D">
        <w:t>/yr</w:t>
      </w:r>
      <w:r>
        <w:t xml:space="preserve"> </w:t>
      </w:r>
      <w:r w:rsidRPr="00646763">
        <w:sym w:font="Symbol" w:char="F0B4"/>
      </w:r>
      <w:r>
        <w:t xml:space="preserve"> 1</w:t>
      </w:r>
      <w:r w:rsidR="0019243D">
        <w:rPr>
          <w:rFonts w:hint="eastAsia"/>
          <w:lang w:eastAsia="zh-CN"/>
        </w:rPr>
        <w:t>0</w:t>
      </w:r>
      <w:r w:rsidR="0019243D">
        <w:rPr>
          <w:lang w:eastAsia="zh-CN"/>
        </w:rPr>
        <w:t>0%/</w:t>
      </w:r>
      <w:proofErr w:type="spellStart"/>
      <w:r w:rsidR="0019243D">
        <w:rPr>
          <w:lang w:eastAsia="zh-CN"/>
        </w:rPr>
        <w:t>mo</w:t>
      </w:r>
      <w:proofErr w:type="spellEnd"/>
    </w:p>
    <w:p w14:paraId="7C913C0A" w14:textId="44EB8519" w:rsidR="006B3656" w:rsidRDefault="006B3656" w:rsidP="005964FE">
      <w:pPr>
        <w:pStyle w:val="BodyTextIndent"/>
        <w:spacing w:line="360" w:lineRule="auto"/>
        <w:ind w:firstLine="0"/>
        <w:jc w:val="both"/>
      </w:pPr>
      <w:r>
        <w:tab/>
      </w:r>
      <w:r>
        <w:tab/>
        <w:t xml:space="preserve">= </w:t>
      </w:r>
      <w:r w:rsidR="00F15ADE">
        <w:t>${DS}</w:t>
      </w:r>
      <w:r>
        <w:t xml:space="preserve"> kW</w:t>
      </w:r>
      <w:r w:rsidR="00B32570">
        <w:t>/yr</w:t>
      </w:r>
    </w:p>
    <w:bookmarkEnd w:id="1"/>
    <w:p w14:paraId="05247DCB" w14:textId="07F2DD1C" w:rsidR="00C5289B" w:rsidRDefault="00242BD8" w:rsidP="00242BD8">
      <w:pPr>
        <w:pStyle w:val="BodyTextIndent"/>
        <w:spacing w:line="360" w:lineRule="auto"/>
        <w:ind w:firstLine="0"/>
        <w:jc w:val="both"/>
      </w:pPr>
      <w:r>
        <w:tab/>
      </w:r>
      <w:r w:rsidR="00C5289B">
        <w:t xml:space="preserve">The total annual cost saving, </w:t>
      </w:r>
      <w:r w:rsidR="00F569B8">
        <w:t>A</w:t>
      </w:r>
      <w:r w:rsidR="00C5289B">
        <w:t>CS, is:</w:t>
      </w:r>
    </w:p>
    <w:p w14:paraId="53C7564E" w14:textId="638893AE" w:rsidR="00B95D51" w:rsidRDefault="00242BD8" w:rsidP="00242BD8">
      <w:pPr>
        <w:pStyle w:val="BodyTextIndent"/>
        <w:spacing w:line="360" w:lineRule="auto"/>
        <w:ind w:firstLine="0"/>
        <w:jc w:val="both"/>
      </w:pPr>
      <w:r>
        <w:tab/>
      </w:r>
      <w:r w:rsidR="00F569B8">
        <w:t>A</w:t>
      </w:r>
      <w:r w:rsidR="00C5289B">
        <w:t>CS</w:t>
      </w:r>
      <w:r w:rsidR="00C5289B">
        <w:tab/>
        <w:t xml:space="preserve">= </w:t>
      </w:r>
      <w:r w:rsidR="00F65FF3">
        <w:t>(</w:t>
      </w:r>
      <w:r w:rsidR="00B95D51">
        <w:t>NGS</w:t>
      </w:r>
      <w:r w:rsidR="00B95D51" w:rsidRPr="00646763">
        <w:t xml:space="preserve"> </w:t>
      </w:r>
      <w:r w:rsidR="00B95D51" w:rsidRPr="00646763">
        <w:sym w:font="Symbol" w:char="F0B4"/>
      </w:r>
      <w:r w:rsidR="00B95D51" w:rsidRPr="00646763">
        <w:t xml:space="preserve"> </w:t>
      </w:r>
      <w:r w:rsidR="00B95D51">
        <w:t>natural gas</w:t>
      </w:r>
      <w:r w:rsidR="00F569B8">
        <w:t xml:space="preserve"> cost</w:t>
      </w:r>
      <w:r w:rsidR="00F65FF3">
        <w:t>)</w:t>
      </w:r>
      <w:r w:rsidR="00B95D51" w:rsidRPr="00646763">
        <w:t xml:space="preserve"> </w:t>
      </w:r>
      <w:r w:rsidR="00B95D51">
        <w:t>+</w:t>
      </w:r>
      <w:r w:rsidR="00B95D51" w:rsidRPr="00646763">
        <w:t xml:space="preserve"> </w:t>
      </w:r>
      <w:r w:rsidR="00F65FF3">
        <w:t>(</w:t>
      </w:r>
      <w:r w:rsidR="00B95D51" w:rsidRPr="00646763">
        <w:t>E</w:t>
      </w:r>
      <w:r w:rsidR="00B95D51">
        <w:t xml:space="preserve">S </w:t>
      </w:r>
      <w:r w:rsidR="00B95D51" w:rsidRPr="00646763">
        <w:sym w:font="Symbol" w:char="F0B4"/>
      </w:r>
      <w:r w:rsidR="00B95D51" w:rsidRPr="00646763">
        <w:t xml:space="preserve"> </w:t>
      </w:r>
      <w:r w:rsidR="001007E8">
        <w:t>electricity cost</w:t>
      </w:r>
      <w:r w:rsidR="00F65FF3">
        <w:t>)</w:t>
      </w:r>
      <w:r w:rsidR="00B95D51" w:rsidRPr="00646763">
        <w:t xml:space="preserve"> </w:t>
      </w:r>
      <w:r w:rsidR="00B95D51">
        <w:t xml:space="preserve">+ </w:t>
      </w:r>
      <w:r w:rsidR="00F65FF3">
        <w:t>(</w:t>
      </w:r>
      <w:r w:rsidR="00B95D51">
        <w:t xml:space="preserve">DS </w:t>
      </w:r>
      <w:r w:rsidR="00B95D51" w:rsidRPr="00646763">
        <w:sym w:font="Symbol" w:char="F0B4"/>
      </w:r>
      <w:r w:rsidR="00B95D51">
        <w:t xml:space="preserve"> </w:t>
      </w:r>
      <w:r w:rsidR="001007E8">
        <w:t>demand cost</w:t>
      </w:r>
      <w:r w:rsidR="00F65FF3">
        <w:t>)</w:t>
      </w:r>
    </w:p>
    <w:p w14:paraId="7690F754" w14:textId="40C7410A" w:rsidR="00B95D51" w:rsidRDefault="00B95D51" w:rsidP="00F65FF3">
      <w:pPr>
        <w:pStyle w:val="BodyTextIndent"/>
        <w:spacing w:line="360" w:lineRule="auto"/>
        <w:ind w:left="1440" w:firstLine="0"/>
        <w:jc w:val="both"/>
      </w:pPr>
      <w:r>
        <w:t xml:space="preserve">= </w:t>
      </w:r>
      <w:r w:rsidR="00F65FF3">
        <w:t>(</w:t>
      </w:r>
      <w:r w:rsidR="00F15ADE">
        <w:t>${NGS}</w:t>
      </w:r>
      <w:r w:rsidRPr="00646763">
        <w:t xml:space="preserve"> MMBtu/yr </w:t>
      </w:r>
      <w:r w:rsidRPr="00646763">
        <w:sym w:font="Symbol" w:char="F0B4"/>
      </w:r>
      <w:r w:rsidRPr="00646763">
        <w:t xml:space="preserve"> </w:t>
      </w:r>
      <w:r w:rsidR="00CB41DA">
        <w:t>${NGC}</w:t>
      </w:r>
      <w:r w:rsidR="00E709C5">
        <w:t>/</w:t>
      </w:r>
      <w:r w:rsidRPr="00646763">
        <w:t>MMBtu</w:t>
      </w:r>
      <w:r w:rsidR="00F65FF3">
        <w:t>)</w:t>
      </w:r>
      <w:r w:rsidRPr="00646763">
        <w:t xml:space="preserve"> </w:t>
      </w:r>
      <w:r w:rsidR="002A79D5">
        <w:t>–</w:t>
      </w:r>
      <w:r w:rsidRPr="00646763">
        <w:t xml:space="preserve"> </w:t>
      </w:r>
      <w:r w:rsidR="00F65FF3">
        <w:t>(</w:t>
      </w:r>
      <w:r w:rsidR="00F15ADE">
        <w:t>${ES}</w:t>
      </w:r>
      <w:r w:rsidR="00916504">
        <w:t xml:space="preserve"> </w:t>
      </w:r>
      <w:r w:rsidRPr="00646763">
        <w:t xml:space="preserve">kWh/yr </w:t>
      </w:r>
      <w:r w:rsidRPr="00646763">
        <w:sym w:font="Symbol" w:char="F0B4"/>
      </w:r>
      <w:r w:rsidRPr="00646763">
        <w:t xml:space="preserve"> </w:t>
      </w:r>
      <w:r w:rsidR="00CB41DA">
        <w:t>${EC}</w:t>
      </w:r>
      <w:r w:rsidRPr="00646763">
        <w:t>/kWh</w:t>
      </w:r>
      <w:r w:rsidR="00F65FF3">
        <w:t>)</w:t>
      </w:r>
      <w:r w:rsidRPr="00646763">
        <w:t xml:space="preserve"> </w:t>
      </w:r>
      <w:r w:rsidR="000A633C">
        <w:t>–</w:t>
      </w:r>
      <w:r>
        <w:t xml:space="preserve"> </w:t>
      </w:r>
      <w:r w:rsidR="00F65FF3">
        <w:t>(</w:t>
      </w:r>
      <w:r w:rsidR="00F15ADE">
        <w:t>${DS}</w:t>
      </w:r>
      <w:r w:rsidR="00A449F9">
        <w:t xml:space="preserve"> </w:t>
      </w:r>
      <w:r>
        <w:t>kW</w:t>
      </w:r>
      <w:r w:rsidR="00A0387D">
        <w:rPr>
          <w:rFonts w:hint="eastAsia"/>
          <w:lang w:eastAsia="zh-CN"/>
        </w:rPr>
        <w:t xml:space="preserve"> </w:t>
      </w:r>
      <w:r w:rsidRPr="00646763">
        <w:sym w:font="Symbol" w:char="F0B4"/>
      </w:r>
      <w:r w:rsidR="00A0387D">
        <w:rPr>
          <w:rFonts w:hint="eastAsia"/>
          <w:lang w:eastAsia="zh-CN"/>
        </w:rPr>
        <w:t xml:space="preserve"> </w:t>
      </w:r>
      <w:r w:rsidR="00CB41DA">
        <w:t>${DC}</w:t>
      </w:r>
      <w:r>
        <w:t>/kW</w:t>
      </w:r>
      <w:r w:rsidR="00F65FF3">
        <w:t>)</w:t>
      </w:r>
    </w:p>
    <w:p w14:paraId="7E09F6E1" w14:textId="7647EF32" w:rsidR="00C5289B" w:rsidRDefault="00C5289B" w:rsidP="005964FE">
      <w:pPr>
        <w:pStyle w:val="BodyTextIndent"/>
        <w:spacing w:line="360" w:lineRule="auto"/>
        <w:ind w:left="1440" w:hanging="720"/>
        <w:jc w:val="both"/>
      </w:pPr>
      <w:r>
        <w:rPr>
          <w:vertAlign w:val="subscript"/>
        </w:rPr>
        <w:tab/>
      </w:r>
      <w:r w:rsidRPr="004427D8">
        <w:t xml:space="preserve">= </w:t>
      </w:r>
      <w:r w:rsidR="00F15ADE">
        <w:t>${NGCS}</w:t>
      </w:r>
      <w:r w:rsidR="00EF37FB">
        <w:t xml:space="preserve">/yr – </w:t>
      </w:r>
      <w:r w:rsidR="00F15ADE">
        <w:t>${ECS}</w:t>
      </w:r>
      <w:r w:rsidR="00EF37FB">
        <w:t xml:space="preserve">/yr </w:t>
      </w:r>
      <w:r w:rsidR="00CB41DA">
        <w:t xml:space="preserve">– </w:t>
      </w:r>
      <w:r w:rsidR="00F15ADE">
        <w:t>${DCS}</w:t>
      </w:r>
      <w:r w:rsidRPr="00646763">
        <w:t>/yr</w:t>
      </w:r>
    </w:p>
    <w:p w14:paraId="16A921C7" w14:textId="700E265A" w:rsidR="004427D8" w:rsidRDefault="004427D8" w:rsidP="005964FE">
      <w:pPr>
        <w:pStyle w:val="BodyTextIndent"/>
        <w:spacing w:line="360" w:lineRule="auto"/>
        <w:ind w:firstLine="0"/>
        <w:jc w:val="both"/>
      </w:pPr>
      <w:r>
        <w:tab/>
      </w:r>
      <w:r>
        <w:tab/>
        <w:t xml:space="preserve">= </w:t>
      </w:r>
      <w:r w:rsidR="00F15ADE">
        <w:t>${ACS}</w:t>
      </w:r>
      <w:r w:rsidR="00EF37FB">
        <w:t>/yr</w:t>
      </w:r>
    </w:p>
    <w:p w14:paraId="7764FEC1" w14:textId="058AC490" w:rsidR="00061810" w:rsidRPr="00646763" w:rsidRDefault="00061810" w:rsidP="005964FE">
      <w:pPr>
        <w:pStyle w:val="BodyTextIndent"/>
        <w:spacing w:before="120" w:line="360" w:lineRule="auto"/>
        <w:ind w:left="720" w:hanging="720"/>
        <w:jc w:val="both"/>
        <w:rPr>
          <w:b/>
          <w:bCs/>
        </w:rPr>
      </w:pPr>
      <w:r w:rsidRPr="00646763">
        <w:rPr>
          <w:b/>
          <w:bCs/>
        </w:rPr>
        <w:t>Implementation Cost</w:t>
      </w:r>
    </w:p>
    <w:p w14:paraId="788E1F6E" w14:textId="4B5975CB" w:rsidR="00061810" w:rsidRDefault="00DE329F" w:rsidP="005964FE">
      <w:pPr>
        <w:pStyle w:val="BodyTextIndent"/>
        <w:spacing w:line="360" w:lineRule="auto"/>
        <w:jc w:val="both"/>
      </w:pPr>
      <w:r>
        <w:t>B</w:t>
      </w:r>
      <w:r w:rsidR="00872D9F" w:rsidRPr="00646763">
        <w:t xml:space="preserve">ased on a price of </w:t>
      </w:r>
      <w:r w:rsidR="00F15ADE">
        <w:t>${COST}</w:t>
      </w:r>
      <w:r w:rsidR="005C62AD" w:rsidRPr="00646763">
        <w:t xml:space="preserve"> </w:t>
      </w:r>
      <w:r w:rsidR="0006630A" w:rsidRPr="00646763">
        <w:t>each</w:t>
      </w:r>
      <w:r>
        <w:t xml:space="preserve"> industrial fan</w:t>
      </w:r>
      <w:r w:rsidR="0006630A" w:rsidRPr="00646763">
        <w:t xml:space="preserve"> </w:t>
      </w:r>
      <w:r w:rsidR="005C62AD" w:rsidRPr="00646763">
        <w:t>including installation</w:t>
      </w:r>
      <w:r w:rsidR="009C5C78">
        <w:t>,</w:t>
      </w:r>
      <w:r w:rsidRPr="00DE329F">
        <w:t xml:space="preserve"> </w:t>
      </w:r>
      <w:r>
        <w:t>The implementation cost of</w:t>
      </w:r>
      <w:r w:rsidRPr="00646763">
        <w:t xml:space="preserve"> </w:t>
      </w:r>
      <w:r w:rsidR="00F15ADE">
        <w:t>${FAN}</w:t>
      </w:r>
      <w:r w:rsidRPr="00646763">
        <w:t xml:space="preserve"> </w:t>
      </w:r>
      <w:r>
        <w:t xml:space="preserve">industrial </w:t>
      </w:r>
      <w:r w:rsidRPr="00646763">
        <w:t xml:space="preserve">fans is about </w:t>
      </w:r>
      <w:r w:rsidR="00CB41DA">
        <w:t>${</w:t>
      </w:r>
      <w:r w:rsidR="005878DB">
        <w:t>IC</w:t>
      </w:r>
      <w:r w:rsidR="00CB41DA">
        <w:t>}</w:t>
      </w:r>
      <w:r w:rsidR="0056267A">
        <w:t>.</w:t>
      </w:r>
    </w:p>
    <w:p w14:paraId="64D7565A" w14:textId="77777777" w:rsidR="003303DF" w:rsidRDefault="003303DF" w:rsidP="003303DF">
      <w:pPr>
        <w:spacing w:line="360" w:lineRule="auto"/>
        <w:jc w:val="both"/>
        <w:rPr>
          <w:color w:val="000000"/>
        </w:rPr>
      </w:pPr>
      <w:r>
        <w:rPr>
          <w:color w:val="000000"/>
        </w:rPr>
        <w:t>&lt;REBATE&gt;</w:t>
      </w:r>
    </w:p>
    <w:p w14:paraId="3418A71E" w14:textId="77777777" w:rsidR="003303DF" w:rsidRPr="00F30C5F" w:rsidRDefault="003303DF" w:rsidP="003303DF">
      <w:pPr>
        <w:spacing w:line="360" w:lineRule="auto"/>
        <w:jc w:val="both"/>
        <w:rPr>
          <w:rFonts w:eastAsiaTheme="minorEastAsia"/>
          <w:bCs/>
        </w:rPr>
      </w:pPr>
      <w:r>
        <w:rPr>
          <w:color w:val="000000"/>
        </w:rPr>
        <w:lastRenderedPageBreak/>
        <w:tab/>
      </w:r>
      <w:r w:rsidRPr="00D55E46">
        <w:rPr>
          <w:color w:val="000000"/>
        </w:rPr>
        <w:t xml:space="preserve">However, there could be energy efficiency rebates available through your utility company, which could potentially reduce the overall capital cost and thereby the payback period. The savings from the rebate </w:t>
      </w:r>
      <w:proofErr w:type="gramStart"/>
      <w:r w:rsidRPr="00D55E46">
        <w:rPr>
          <w:color w:val="000000"/>
        </w:rPr>
        <w:t>is</w:t>
      </w:r>
      <w:proofErr w:type="gramEnd"/>
      <w:r w:rsidRPr="00D55E46">
        <w:rPr>
          <w:color w:val="000000"/>
        </w:rPr>
        <w:t xml:space="preserve"> calculated below.</w:t>
      </w:r>
    </w:p>
    <w:p w14:paraId="30CFFD5F" w14:textId="77777777" w:rsidR="003303DF" w:rsidRDefault="003303DF" w:rsidP="003303DF">
      <w:pPr>
        <w:pBdr>
          <w:top w:val="nil"/>
          <w:left w:val="nil"/>
          <w:bottom w:val="nil"/>
          <w:right w:val="nil"/>
          <w:between w:val="nil"/>
        </w:pBdr>
        <w:spacing w:line="360" w:lineRule="auto"/>
        <w:jc w:val="both"/>
        <w:rPr>
          <w:color w:val="000000"/>
        </w:rPr>
      </w:pPr>
      <w:r>
        <w:rPr>
          <w:color w:val="000000"/>
        </w:rPr>
        <w:tab/>
      </w:r>
      <w:r w:rsidRPr="00D55E46">
        <w:rPr>
          <w:color w:val="000000"/>
        </w:rPr>
        <w:t>RB</w:t>
      </w:r>
      <w:r>
        <w:rPr>
          <w:color w:val="000000"/>
        </w:rPr>
        <w:tab/>
      </w:r>
      <w:r w:rsidRPr="00D55E46">
        <w:rPr>
          <w:color w:val="000000"/>
        </w:rPr>
        <w:t xml:space="preserve">= </w:t>
      </w:r>
      <w:r>
        <w:rPr>
          <w:color w:val="000000"/>
        </w:rPr>
        <w:t>${ERR}</w:t>
      </w:r>
      <w:r>
        <w:rPr>
          <w:color w:val="000000"/>
        </w:rPr>
        <w:sym w:font="Symbol" w:char="F0D7"/>
      </w:r>
      <w:r>
        <w:rPr>
          <w:color w:val="000000"/>
        </w:rPr>
        <w:t>yr/kWh</w:t>
      </w:r>
      <w:r w:rsidRPr="00D55E46">
        <w:rPr>
          <w:color w:val="000000"/>
        </w:rPr>
        <w:t xml:space="preserve"> </w:t>
      </w:r>
      <w:r w:rsidRPr="00D55E46">
        <w:t>×</w:t>
      </w:r>
      <w:r w:rsidRPr="00D55E46">
        <w:rPr>
          <w:color w:val="000000"/>
        </w:rPr>
        <w:t xml:space="preserve"> </w:t>
      </w:r>
      <w:r>
        <w:rPr>
          <w:color w:val="000000"/>
        </w:rPr>
        <w:t>ES</w:t>
      </w:r>
    </w:p>
    <w:p w14:paraId="3637E653" w14:textId="77777777" w:rsidR="003303DF" w:rsidRPr="00D55E46" w:rsidRDefault="003303DF" w:rsidP="003303DF">
      <w:pPr>
        <w:pBdr>
          <w:top w:val="nil"/>
          <w:left w:val="nil"/>
          <w:bottom w:val="nil"/>
          <w:right w:val="nil"/>
          <w:between w:val="nil"/>
        </w:pBdr>
        <w:spacing w:line="360" w:lineRule="auto"/>
        <w:jc w:val="both"/>
        <w:rPr>
          <w:color w:val="000000"/>
        </w:rPr>
      </w:pPr>
      <w:r>
        <w:rPr>
          <w:color w:val="000000"/>
        </w:rPr>
        <w:tab/>
      </w:r>
      <w:r>
        <w:rPr>
          <w:color w:val="000000"/>
        </w:rPr>
        <w:tab/>
      </w:r>
      <w:r w:rsidRPr="00D55E46">
        <w:rPr>
          <w:color w:val="000000"/>
        </w:rPr>
        <w:t xml:space="preserve">= </w:t>
      </w:r>
      <w:r>
        <w:rPr>
          <w:color w:val="000000"/>
        </w:rPr>
        <w:t>${ERR}</w:t>
      </w:r>
      <w:r>
        <w:rPr>
          <w:color w:val="000000"/>
        </w:rPr>
        <w:sym w:font="Symbol" w:char="F0D7"/>
      </w:r>
      <w:r>
        <w:rPr>
          <w:color w:val="000000"/>
        </w:rPr>
        <w:t>yr/kWh</w:t>
      </w:r>
      <w:r w:rsidRPr="00D55E46">
        <w:rPr>
          <w:color w:val="000000"/>
        </w:rPr>
        <w:t xml:space="preserve"> </w:t>
      </w:r>
      <w:r w:rsidRPr="00D55E46">
        <w:t>×</w:t>
      </w:r>
      <w:r w:rsidRPr="00D55E46">
        <w:rPr>
          <w:color w:val="000000"/>
        </w:rPr>
        <w:t xml:space="preserve"> </w:t>
      </w:r>
      <w:r>
        <w:rPr>
          <w:color w:val="000000"/>
        </w:rPr>
        <w:t>${ES}</w:t>
      </w:r>
      <w:r w:rsidRPr="00D55E46">
        <w:t xml:space="preserve"> </w:t>
      </w:r>
      <w:r w:rsidRPr="00D55E46">
        <w:rPr>
          <w:color w:val="000000"/>
        </w:rPr>
        <w:t>kWh/yr</w:t>
      </w:r>
    </w:p>
    <w:p w14:paraId="198BDC91" w14:textId="77777777" w:rsidR="003303DF" w:rsidRPr="00D55E46" w:rsidRDefault="003303DF" w:rsidP="003303DF">
      <w:pPr>
        <w:pBdr>
          <w:top w:val="nil"/>
          <w:left w:val="nil"/>
          <w:bottom w:val="nil"/>
          <w:right w:val="nil"/>
          <w:between w:val="nil"/>
        </w:pBdr>
        <w:spacing w:line="360" w:lineRule="auto"/>
        <w:jc w:val="both"/>
        <w:rPr>
          <w:color w:val="000000"/>
        </w:rPr>
      </w:pPr>
      <w:r w:rsidRPr="00D55E46">
        <w:rPr>
          <w:color w:val="000000"/>
        </w:rPr>
        <w:tab/>
      </w:r>
      <w:r>
        <w:rPr>
          <w:color w:val="000000"/>
        </w:rPr>
        <w:tab/>
      </w:r>
      <w:r w:rsidRPr="00D55E46">
        <w:rPr>
          <w:color w:val="000000"/>
        </w:rPr>
        <w:t xml:space="preserve">= </w:t>
      </w:r>
      <w:r>
        <w:t>${RB}</w:t>
      </w:r>
    </w:p>
    <w:p w14:paraId="2599550F" w14:textId="77777777" w:rsidR="003303DF" w:rsidRPr="00D55E46" w:rsidRDefault="003303DF" w:rsidP="003303DF">
      <w:pPr>
        <w:spacing w:line="360" w:lineRule="auto"/>
        <w:jc w:val="both"/>
        <w:rPr>
          <w:bCs/>
        </w:rPr>
      </w:pPr>
      <w:r>
        <w:rPr>
          <w:bCs/>
        </w:rPr>
        <w:tab/>
      </w:r>
      <w:r w:rsidRPr="00D55E46">
        <w:rPr>
          <w:bCs/>
        </w:rPr>
        <w:t>The incentives are capped at 50% of the project cost</w:t>
      </w:r>
      <w:r>
        <w:rPr>
          <w:bCs/>
        </w:rPr>
        <w:t xml:space="preserve">, which </w:t>
      </w:r>
      <w:r w:rsidRPr="00D55E46">
        <w:rPr>
          <w:bCs/>
        </w:rPr>
        <w:t>makes the modified rebate savings</w:t>
      </w:r>
      <w:r>
        <w:rPr>
          <w:bCs/>
        </w:rPr>
        <w:t>,</w:t>
      </w:r>
      <w:r w:rsidRPr="00D55E46">
        <w:rPr>
          <w:bCs/>
        </w:rPr>
        <w:t xml:space="preserve"> MRB</w:t>
      </w:r>
      <w:r>
        <w:rPr>
          <w:bCs/>
        </w:rPr>
        <w:t>,</w:t>
      </w:r>
      <w:r w:rsidRPr="00D55E46">
        <w:rPr>
          <w:bCs/>
        </w:rPr>
        <w:t xml:space="preserve"> equal to </w:t>
      </w:r>
      <w:r w:rsidRPr="00D55E46">
        <w:t>$</w:t>
      </w:r>
      <w:r>
        <w:t>{MRB}</w:t>
      </w:r>
      <w:r w:rsidRPr="00D55E46">
        <w:rPr>
          <w:bCs/>
        </w:rPr>
        <w:t>. Hence, the modified implementation cost</w:t>
      </w:r>
      <w:r>
        <w:rPr>
          <w:bCs/>
        </w:rPr>
        <w:t xml:space="preserve">, </w:t>
      </w:r>
      <w:r w:rsidRPr="00D55E46">
        <w:rPr>
          <w:bCs/>
        </w:rPr>
        <w:t>MIC</w:t>
      </w:r>
      <w:r>
        <w:rPr>
          <w:bCs/>
        </w:rPr>
        <w:t>,</w:t>
      </w:r>
      <w:r w:rsidRPr="00D55E46">
        <w:rPr>
          <w:bCs/>
        </w:rPr>
        <w:t xml:space="preserve"> is estimated as follows:</w:t>
      </w:r>
    </w:p>
    <w:p w14:paraId="0660E4A3" w14:textId="77777777" w:rsidR="003303DF" w:rsidRPr="00D55E46" w:rsidRDefault="003303DF" w:rsidP="003303DF">
      <w:pPr>
        <w:spacing w:line="360" w:lineRule="auto"/>
        <w:jc w:val="both"/>
        <w:rPr>
          <w:bCs/>
        </w:rPr>
      </w:pPr>
      <w:r>
        <w:rPr>
          <w:bCs/>
        </w:rPr>
        <w:tab/>
      </w:r>
      <w:r w:rsidRPr="00D55E46">
        <w:rPr>
          <w:bCs/>
        </w:rPr>
        <w:t>MIC</w:t>
      </w:r>
      <w:r w:rsidRPr="00D55E46">
        <w:rPr>
          <w:bCs/>
        </w:rPr>
        <w:tab/>
        <w:t xml:space="preserve">= IC </w:t>
      </w:r>
      <w:r>
        <w:rPr>
          <w:bCs/>
        </w:rPr>
        <w:t>-</w:t>
      </w:r>
      <w:r w:rsidRPr="00D55E46">
        <w:rPr>
          <w:bCs/>
        </w:rPr>
        <w:t xml:space="preserve"> MRB</w:t>
      </w:r>
    </w:p>
    <w:p w14:paraId="4E2FFFEE" w14:textId="77777777" w:rsidR="003303DF" w:rsidRPr="00D55E46" w:rsidRDefault="003303DF" w:rsidP="003303DF">
      <w:pPr>
        <w:spacing w:line="360" w:lineRule="auto"/>
        <w:jc w:val="both"/>
        <w:rPr>
          <w:bCs/>
        </w:rPr>
      </w:pPr>
      <w:r w:rsidRPr="00D55E46">
        <w:rPr>
          <w:bCs/>
        </w:rPr>
        <w:tab/>
      </w:r>
      <w:r>
        <w:rPr>
          <w:bCs/>
        </w:rPr>
        <w:tab/>
      </w:r>
      <w:r w:rsidRPr="00D55E46">
        <w:rPr>
          <w:bCs/>
        </w:rPr>
        <w:t xml:space="preserve">= </w:t>
      </w:r>
      <w:r w:rsidRPr="00D55E46">
        <w:t>$</w:t>
      </w:r>
      <w:r>
        <w:t>{IC}</w:t>
      </w:r>
      <w:r w:rsidRPr="00D55E46">
        <w:rPr>
          <w:bCs/>
        </w:rPr>
        <w:t xml:space="preserve"> - </w:t>
      </w:r>
      <w:r w:rsidRPr="00D55E46">
        <w:t>$</w:t>
      </w:r>
      <w:r>
        <w:t>{MRB}</w:t>
      </w:r>
    </w:p>
    <w:p w14:paraId="227A2893" w14:textId="77777777" w:rsidR="003303DF" w:rsidRDefault="003303DF" w:rsidP="003303DF">
      <w:pPr>
        <w:spacing w:line="360" w:lineRule="auto"/>
        <w:jc w:val="both"/>
        <w:rPr>
          <w:bCs/>
        </w:rPr>
      </w:pPr>
      <w:r w:rsidRPr="00D55E46">
        <w:rPr>
          <w:bCs/>
        </w:rPr>
        <w:tab/>
      </w:r>
      <w:r>
        <w:rPr>
          <w:bCs/>
        </w:rPr>
        <w:tab/>
      </w:r>
      <w:r w:rsidRPr="00D55E46">
        <w:rPr>
          <w:bCs/>
        </w:rPr>
        <w:t xml:space="preserve">= </w:t>
      </w:r>
      <w:r w:rsidRPr="00D55E46">
        <w:t>$</w:t>
      </w:r>
      <w:r>
        <w:t>{MIC}</w:t>
      </w:r>
    </w:p>
    <w:p w14:paraId="5DE63DA2" w14:textId="3D4C3517" w:rsidR="003303DF" w:rsidRPr="00646763" w:rsidRDefault="003303DF" w:rsidP="003303DF">
      <w:pPr>
        <w:suppressAutoHyphens/>
        <w:spacing w:line="360" w:lineRule="auto"/>
        <w:contextualSpacing/>
        <w:jc w:val="both"/>
      </w:pPr>
      <w:r>
        <w:rPr>
          <w:bCs/>
        </w:rPr>
        <w:tab/>
        <w:t>The modified implementation cost is ${MIC</w:t>
      </w:r>
      <w:proofErr w:type="gramStart"/>
      <w:r>
        <w:rPr>
          <w:bCs/>
        </w:rPr>
        <w:t>}.&lt;</w:t>
      </w:r>
      <w:proofErr w:type="gramEnd"/>
      <w:r>
        <w:rPr>
          <w:bCs/>
        </w:rPr>
        <w:t>/REBATE&gt;</w:t>
      </w:r>
    </w:p>
    <w:p w14:paraId="7F58BFC2" w14:textId="74645D1B" w:rsidR="00743693" w:rsidRDefault="00163555" w:rsidP="005964FE">
      <w:pPr>
        <w:pStyle w:val="BodyText"/>
        <w:spacing w:before="240"/>
        <w:ind w:firstLine="720"/>
        <w:rPr>
          <w:b/>
        </w:rPr>
      </w:pPr>
      <w:bookmarkStart w:id="3" w:name="_Toc181783503"/>
      <w:r w:rsidRPr="00646763">
        <w:rPr>
          <w:b/>
        </w:rPr>
        <w:t>The a</w:t>
      </w:r>
      <w:r w:rsidR="005362E0" w:rsidRPr="00646763">
        <w:rPr>
          <w:b/>
        </w:rPr>
        <w:t xml:space="preserve">nnual natural gas </w:t>
      </w:r>
      <w:r w:rsidR="009E2648" w:rsidRPr="00646763">
        <w:rPr>
          <w:b/>
        </w:rPr>
        <w:t>savings</w:t>
      </w:r>
      <w:r w:rsidR="00EF37FB" w:rsidRPr="00EF37FB">
        <w:rPr>
          <w:b/>
        </w:rPr>
        <w:t xml:space="preserve"> </w:t>
      </w:r>
      <w:r w:rsidR="00EF37FB" w:rsidRPr="00646763">
        <w:rPr>
          <w:b/>
        </w:rPr>
        <w:t>for this AR</w:t>
      </w:r>
      <w:r w:rsidR="00BB6FCD" w:rsidRPr="00646763">
        <w:rPr>
          <w:b/>
        </w:rPr>
        <w:t xml:space="preserve"> would be </w:t>
      </w:r>
      <w:r w:rsidR="00F15ADE">
        <w:rPr>
          <w:b/>
          <w:u w:val="single"/>
        </w:rPr>
        <w:t>${NGS}</w:t>
      </w:r>
      <w:r w:rsidR="00BB6FCD" w:rsidRPr="00646763">
        <w:rPr>
          <w:b/>
          <w:u w:val="single"/>
        </w:rPr>
        <w:t xml:space="preserve"> </w:t>
      </w:r>
      <w:proofErr w:type="spellStart"/>
      <w:r w:rsidR="00BB6FCD" w:rsidRPr="00646763">
        <w:rPr>
          <w:b/>
          <w:u w:val="single"/>
        </w:rPr>
        <w:t>MMbtu</w:t>
      </w:r>
      <w:proofErr w:type="spellEnd"/>
      <w:r w:rsidR="00061810" w:rsidRPr="00646763">
        <w:rPr>
          <w:b/>
        </w:rPr>
        <w:t xml:space="preserve">. </w:t>
      </w:r>
      <w:r w:rsidR="00EF37FB">
        <w:rPr>
          <w:b/>
        </w:rPr>
        <w:t xml:space="preserve">The </w:t>
      </w:r>
      <w:r w:rsidR="0013201B" w:rsidRPr="00646763">
        <w:rPr>
          <w:b/>
        </w:rPr>
        <w:t xml:space="preserve">annual electricity savings is </w:t>
      </w:r>
      <w:r w:rsidR="00F15ADE">
        <w:rPr>
          <w:b/>
          <w:u w:val="single"/>
        </w:rPr>
        <w:t>${ES}</w:t>
      </w:r>
      <w:r w:rsidR="0013201B" w:rsidRPr="00EF37FB">
        <w:rPr>
          <w:b/>
          <w:u w:val="single"/>
        </w:rPr>
        <w:t xml:space="preserve"> kWh</w:t>
      </w:r>
      <w:r w:rsidR="00EF37FB" w:rsidRPr="00EF37FB">
        <w:rPr>
          <w:b/>
        </w:rPr>
        <w:t xml:space="preserve"> and the annual</w:t>
      </w:r>
      <w:r w:rsidR="00EF37FB">
        <w:rPr>
          <w:b/>
        </w:rPr>
        <w:t xml:space="preserve"> demand savings is </w:t>
      </w:r>
      <w:r w:rsidR="00F15ADE">
        <w:rPr>
          <w:b/>
          <w:u w:val="single"/>
        </w:rPr>
        <w:t>${DS}</w:t>
      </w:r>
      <w:r w:rsidR="00EF37FB" w:rsidRPr="00EF37FB">
        <w:rPr>
          <w:b/>
          <w:u w:val="single"/>
        </w:rPr>
        <w:t xml:space="preserve"> kW</w:t>
      </w:r>
      <w:r w:rsidR="00B74B9B" w:rsidRPr="00646763">
        <w:rPr>
          <w:b/>
        </w:rPr>
        <w:t xml:space="preserve">. </w:t>
      </w:r>
      <w:r w:rsidR="00061810" w:rsidRPr="00646763">
        <w:rPr>
          <w:b/>
        </w:rPr>
        <w:t>The estimated annual cost sav</w:t>
      </w:r>
      <w:r w:rsidR="00E43332" w:rsidRPr="00646763">
        <w:rPr>
          <w:b/>
        </w:rPr>
        <w:t xml:space="preserve">ings is </w:t>
      </w:r>
      <w:r w:rsidR="00F15ADE">
        <w:rPr>
          <w:b/>
          <w:u w:val="single"/>
        </w:rPr>
        <w:t>${ACS}</w:t>
      </w:r>
      <w:r w:rsidR="00061810" w:rsidRPr="00646763">
        <w:rPr>
          <w:b/>
        </w:rPr>
        <w:t xml:space="preserve"> and, with an implementation cost of about </w:t>
      </w:r>
      <w:r w:rsidR="00CB41DA">
        <w:rPr>
          <w:b/>
          <w:u w:val="single"/>
        </w:rPr>
        <w:t>${</w:t>
      </w:r>
      <w:r w:rsidR="005878DB">
        <w:rPr>
          <w:b/>
          <w:u w:val="single"/>
        </w:rPr>
        <w:t>IC</w:t>
      </w:r>
      <w:r w:rsidR="00CB41DA">
        <w:rPr>
          <w:b/>
          <w:u w:val="single"/>
        </w:rPr>
        <w:t>}</w:t>
      </w:r>
      <w:r w:rsidR="00061810" w:rsidRPr="00646763">
        <w:rPr>
          <w:b/>
        </w:rPr>
        <w:t>, the payback period would be about</w:t>
      </w:r>
      <w:bookmarkEnd w:id="3"/>
      <w:r w:rsidR="00BB6FCD" w:rsidRPr="00646763">
        <w:rPr>
          <w:b/>
        </w:rPr>
        <w:t xml:space="preserve"> </w:t>
      </w:r>
      <w:r w:rsidR="00CB41DA">
        <w:rPr>
          <w:b/>
          <w:u w:val="single"/>
        </w:rPr>
        <w:t>${PB}</w:t>
      </w:r>
      <w:r w:rsidR="00743693" w:rsidRPr="00646763">
        <w:rPr>
          <w:b/>
        </w:rPr>
        <w:t>.</w:t>
      </w:r>
    </w:p>
    <w:p w14:paraId="6253463E" w14:textId="77777777" w:rsidR="000C7624" w:rsidRPr="000C7624" w:rsidRDefault="000C7624" w:rsidP="005964FE">
      <w:pPr>
        <w:pBdr>
          <w:top w:val="nil"/>
          <w:left w:val="nil"/>
          <w:bottom w:val="nil"/>
          <w:right w:val="nil"/>
          <w:between w:val="nil"/>
        </w:pBdr>
        <w:spacing w:before="120" w:line="360" w:lineRule="auto"/>
        <w:jc w:val="both"/>
        <w:rPr>
          <w:b/>
          <w:color w:val="000000"/>
        </w:rPr>
      </w:pPr>
      <w:r w:rsidRPr="000C7624">
        <w:rPr>
          <w:b/>
          <w:color w:val="000000"/>
        </w:rPr>
        <w:t>Implementation Cost References:</w:t>
      </w:r>
    </w:p>
    <w:p w14:paraId="2FBA92E3" w14:textId="77777777" w:rsidR="000C7624" w:rsidRPr="000C7624" w:rsidRDefault="000C7624" w:rsidP="005964FE">
      <w:pPr>
        <w:spacing w:after="120" w:line="360" w:lineRule="auto"/>
        <w:ind w:firstLine="720"/>
        <w:jc w:val="both"/>
        <w:rPr>
          <w:rFonts w:eastAsia="SimSun"/>
          <w:spacing w:val="-3"/>
        </w:rPr>
      </w:pPr>
      <w:r w:rsidRPr="000C7624">
        <w:rPr>
          <w:rFonts w:eastAsia="SimSun"/>
          <w:spacing w:val="-3"/>
        </w:rPr>
        <w:t>The below links are for implementation cost references. We do not endorse/recommend these brands or products. Furthermore, these products may or may not be suitable for the application. The client should contact a vendor(s) to conduct a detailed study of the process, in order to determine the best product for the recommended application.</w:t>
      </w:r>
    </w:p>
    <w:p w14:paraId="5A7CCE5A" w14:textId="4E152933" w:rsidR="00734069" w:rsidRPr="000C7624" w:rsidRDefault="000C7624" w:rsidP="005964FE">
      <w:pPr>
        <w:pStyle w:val="BodyText"/>
        <w:numPr>
          <w:ilvl w:val="0"/>
          <w:numId w:val="2"/>
        </w:numPr>
        <w:spacing w:before="120"/>
        <w:rPr>
          <w:rFonts w:eastAsia="SimSun"/>
          <w:color w:val="0563C1"/>
        </w:rPr>
      </w:pPr>
      <w:hyperlink r:id="rId7" w:history="1">
        <w:r w:rsidRPr="000C7624">
          <w:rPr>
            <w:rFonts w:eastAsia="SimSun"/>
            <w:color w:val="0563C1"/>
          </w:rPr>
          <w:t>https://store.bigassfans.com/en_us/shopfan</w:t>
        </w:r>
      </w:hyperlink>
      <w:r w:rsidR="00734069" w:rsidRPr="000C7624">
        <w:rPr>
          <w:rFonts w:eastAsia="SimSun"/>
          <w:color w:val="0563C1"/>
        </w:rPr>
        <w:t xml:space="preserve"> </w:t>
      </w:r>
    </w:p>
    <w:p w14:paraId="6BE9FCEA" w14:textId="4CEE92FA" w:rsidR="00734069" w:rsidRPr="000C7624" w:rsidRDefault="000C7624" w:rsidP="005964FE">
      <w:pPr>
        <w:pStyle w:val="BodyText"/>
        <w:numPr>
          <w:ilvl w:val="0"/>
          <w:numId w:val="2"/>
        </w:numPr>
        <w:spacing w:before="120"/>
        <w:rPr>
          <w:rFonts w:eastAsia="SimSun"/>
          <w:color w:val="0563C1"/>
        </w:rPr>
      </w:pPr>
      <w:hyperlink r:id="rId8" w:history="1">
        <w:r w:rsidRPr="000C7624">
          <w:rPr>
            <w:rFonts w:eastAsia="SimSun"/>
            <w:color w:val="0563C1"/>
          </w:rPr>
          <w:t>https://www.northerntool.com/shop/tools/category_fans+big-ass-fans?seeAll=1</w:t>
        </w:r>
      </w:hyperlink>
    </w:p>
    <w:sectPr w:rsidR="00734069" w:rsidRPr="000C7624" w:rsidSect="002E658E">
      <w:pgSz w:w="12240" w:h="15840"/>
      <w:pgMar w:top="1440" w:right="1584" w:bottom="1440"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94B1B"/>
    <w:multiLevelType w:val="hybridMultilevel"/>
    <w:tmpl w:val="1DB05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851C5"/>
    <w:multiLevelType w:val="hybridMultilevel"/>
    <w:tmpl w:val="216ED140"/>
    <w:lvl w:ilvl="0" w:tplc="AB2084C6">
      <w:start w:val="6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331301"/>
    <w:multiLevelType w:val="hybridMultilevel"/>
    <w:tmpl w:val="95CE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218753">
    <w:abstractNumId w:val="1"/>
  </w:num>
  <w:num w:numId="2" w16cid:durableId="1655404008">
    <w:abstractNumId w:val="0"/>
  </w:num>
  <w:num w:numId="3" w16cid:durableId="442576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CC"/>
    <w:rsid w:val="00002ECA"/>
    <w:rsid w:val="00004009"/>
    <w:rsid w:val="00004D1F"/>
    <w:rsid w:val="0000779F"/>
    <w:rsid w:val="00061810"/>
    <w:rsid w:val="00065C55"/>
    <w:rsid w:val="0006630A"/>
    <w:rsid w:val="000A633C"/>
    <w:rsid w:val="000C7624"/>
    <w:rsid w:val="000F0699"/>
    <w:rsid w:val="000F569A"/>
    <w:rsid w:val="000F6CE8"/>
    <w:rsid w:val="001007E8"/>
    <w:rsid w:val="00105A88"/>
    <w:rsid w:val="00116623"/>
    <w:rsid w:val="00117E6D"/>
    <w:rsid w:val="001276F4"/>
    <w:rsid w:val="001303C6"/>
    <w:rsid w:val="00130AEB"/>
    <w:rsid w:val="0013201B"/>
    <w:rsid w:val="00132AC1"/>
    <w:rsid w:val="001373C5"/>
    <w:rsid w:val="00163555"/>
    <w:rsid w:val="0019243D"/>
    <w:rsid w:val="00194B90"/>
    <w:rsid w:val="001A24CD"/>
    <w:rsid w:val="001A3C68"/>
    <w:rsid w:val="001B7C5B"/>
    <w:rsid w:val="001F116D"/>
    <w:rsid w:val="00202415"/>
    <w:rsid w:val="00221BEF"/>
    <w:rsid w:val="00233E79"/>
    <w:rsid w:val="00242BD8"/>
    <w:rsid w:val="00243D28"/>
    <w:rsid w:val="00272A62"/>
    <w:rsid w:val="00283364"/>
    <w:rsid w:val="002A79D5"/>
    <w:rsid w:val="002C2A20"/>
    <w:rsid w:val="002D4CED"/>
    <w:rsid w:val="002E1B3E"/>
    <w:rsid w:val="002E332D"/>
    <w:rsid w:val="002E658E"/>
    <w:rsid w:val="00310E2F"/>
    <w:rsid w:val="003147D9"/>
    <w:rsid w:val="003202D1"/>
    <w:rsid w:val="003272DC"/>
    <w:rsid w:val="003303DF"/>
    <w:rsid w:val="00340EC7"/>
    <w:rsid w:val="00352BCB"/>
    <w:rsid w:val="00354657"/>
    <w:rsid w:val="00360D21"/>
    <w:rsid w:val="003709F5"/>
    <w:rsid w:val="003954C1"/>
    <w:rsid w:val="003A707C"/>
    <w:rsid w:val="003C33EB"/>
    <w:rsid w:val="003C3744"/>
    <w:rsid w:val="003C381F"/>
    <w:rsid w:val="003D707C"/>
    <w:rsid w:val="003E1586"/>
    <w:rsid w:val="003E1FA4"/>
    <w:rsid w:val="003F5178"/>
    <w:rsid w:val="00423941"/>
    <w:rsid w:val="00425C9E"/>
    <w:rsid w:val="00434A9E"/>
    <w:rsid w:val="004413D8"/>
    <w:rsid w:val="004427D8"/>
    <w:rsid w:val="00484B65"/>
    <w:rsid w:val="00495D8A"/>
    <w:rsid w:val="0049793D"/>
    <w:rsid w:val="004B2D32"/>
    <w:rsid w:val="004B37B0"/>
    <w:rsid w:val="004F775F"/>
    <w:rsid w:val="00506B78"/>
    <w:rsid w:val="005103CF"/>
    <w:rsid w:val="0051088F"/>
    <w:rsid w:val="00524FD6"/>
    <w:rsid w:val="005362E0"/>
    <w:rsid w:val="00560435"/>
    <w:rsid w:val="0056076B"/>
    <w:rsid w:val="0056267A"/>
    <w:rsid w:val="00567315"/>
    <w:rsid w:val="005878DB"/>
    <w:rsid w:val="00590CEB"/>
    <w:rsid w:val="005928DE"/>
    <w:rsid w:val="005964FE"/>
    <w:rsid w:val="005B1682"/>
    <w:rsid w:val="005B2637"/>
    <w:rsid w:val="005B476D"/>
    <w:rsid w:val="005C075C"/>
    <w:rsid w:val="005C62AD"/>
    <w:rsid w:val="005E0BF5"/>
    <w:rsid w:val="0062416A"/>
    <w:rsid w:val="006241E2"/>
    <w:rsid w:val="00642498"/>
    <w:rsid w:val="00646763"/>
    <w:rsid w:val="00653711"/>
    <w:rsid w:val="006A29FC"/>
    <w:rsid w:val="006B3187"/>
    <w:rsid w:val="006B3656"/>
    <w:rsid w:val="006C2042"/>
    <w:rsid w:val="006C57E7"/>
    <w:rsid w:val="006E5208"/>
    <w:rsid w:val="007107C4"/>
    <w:rsid w:val="00733593"/>
    <w:rsid w:val="00734069"/>
    <w:rsid w:val="00743693"/>
    <w:rsid w:val="00756CC1"/>
    <w:rsid w:val="00757C4E"/>
    <w:rsid w:val="0077306A"/>
    <w:rsid w:val="00791A8B"/>
    <w:rsid w:val="00792471"/>
    <w:rsid w:val="007A2674"/>
    <w:rsid w:val="007A3F1F"/>
    <w:rsid w:val="007B557B"/>
    <w:rsid w:val="007C39B6"/>
    <w:rsid w:val="007C73F3"/>
    <w:rsid w:val="007E1C56"/>
    <w:rsid w:val="008344D8"/>
    <w:rsid w:val="00843A14"/>
    <w:rsid w:val="0085023F"/>
    <w:rsid w:val="00860590"/>
    <w:rsid w:val="0086691D"/>
    <w:rsid w:val="00872D9F"/>
    <w:rsid w:val="00873E2A"/>
    <w:rsid w:val="00895696"/>
    <w:rsid w:val="008C7018"/>
    <w:rsid w:val="00915CD3"/>
    <w:rsid w:val="00916504"/>
    <w:rsid w:val="00942810"/>
    <w:rsid w:val="009531BE"/>
    <w:rsid w:val="00975D5A"/>
    <w:rsid w:val="00983BE1"/>
    <w:rsid w:val="009A0866"/>
    <w:rsid w:val="009C2EBC"/>
    <w:rsid w:val="009C5C78"/>
    <w:rsid w:val="009D479F"/>
    <w:rsid w:val="009E2648"/>
    <w:rsid w:val="009E6D5F"/>
    <w:rsid w:val="00A0387D"/>
    <w:rsid w:val="00A154C3"/>
    <w:rsid w:val="00A339C1"/>
    <w:rsid w:val="00A449F9"/>
    <w:rsid w:val="00A73B0B"/>
    <w:rsid w:val="00A761EF"/>
    <w:rsid w:val="00A81F59"/>
    <w:rsid w:val="00A940ED"/>
    <w:rsid w:val="00AC156B"/>
    <w:rsid w:val="00AC4EC8"/>
    <w:rsid w:val="00AF6DB2"/>
    <w:rsid w:val="00B20F8E"/>
    <w:rsid w:val="00B21E37"/>
    <w:rsid w:val="00B24769"/>
    <w:rsid w:val="00B31B47"/>
    <w:rsid w:val="00B32570"/>
    <w:rsid w:val="00B32B60"/>
    <w:rsid w:val="00B74B9B"/>
    <w:rsid w:val="00B91C33"/>
    <w:rsid w:val="00B95D51"/>
    <w:rsid w:val="00B966C6"/>
    <w:rsid w:val="00BB1C32"/>
    <w:rsid w:val="00BB31A2"/>
    <w:rsid w:val="00BB6FCD"/>
    <w:rsid w:val="00BD7BBC"/>
    <w:rsid w:val="00BE355F"/>
    <w:rsid w:val="00BF14AC"/>
    <w:rsid w:val="00C12107"/>
    <w:rsid w:val="00C17FB8"/>
    <w:rsid w:val="00C5289B"/>
    <w:rsid w:val="00C546BB"/>
    <w:rsid w:val="00C61644"/>
    <w:rsid w:val="00C62C7C"/>
    <w:rsid w:val="00C76958"/>
    <w:rsid w:val="00C9610E"/>
    <w:rsid w:val="00CA31F1"/>
    <w:rsid w:val="00CB3397"/>
    <w:rsid w:val="00CB41DA"/>
    <w:rsid w:val="00CB646A"/>
    <w:rsid w:val="00CC67FE"/>
    <w:rsid w:val="00CF7369"/>
    <w:rsid w:val="00D70694"/>
    <w:rsid w:val="00D72A7D"/>
    <w:rsid w:val="00D81170"/>
    <w:rsid w:val="00D9528D"/>
    <w:rsid w:val="00DB2515"/>
    <w:rsid w:val="00DC3462"/>
    <w:rsid w:val="00DC6487"/>
    <w:rsid w:val="00DD3238"/>
    <w:rsid w:val="00DD3E40"/>
    <w:rsid w:val="00DE329F"/>
    <w:rsid w:val="00DF1741"/>
    <w:rsid w:val="00E00FCC"/>
    <w:rsid w:val="00E23B90"/>
    <w:rsid w:val="00E4120E"/>
    <w:rsid w:val="00E43332"/>
    <w:rsid w:val="00E709C5"/>
    <w:rsid w:val="00E71352"/>
    <w:rsid w:val="00E81B19"/>
    <w:rsid w:val="00EA01D6"/>
    <w:rsid w:val="00EA3772"/>
    <w:rsid w:val="00ED53FB"/>
    <w:rsid w:val="00ED7E7B"/>
    <w:rsid w:val="00EF37FB"/>
    <w:rsid w:val="00EF7F89"/>
    <w:rsid w:val="00F019F8"/>
    <w:rsid w:val="00F15ADE"/>
    <w:rsid w:val="00F2764C"/>
    <w:rsid w:val="00F512D4"/>
    <w:rsid w:val="00F550DE"/>
    <w:rsid w:val="00F569B8"/>
    <w:rsid w:val="00F65FF3"/>
    <w:rsid w:val="00F722B3"/>
    <w:rsid w:val="00F81736"/>
    <w:rsid w:val="00F84560"/>
    <w:rsid w:val="00FB7D1A"/>
    <w:rsid w:val="00FD0F9F"/>
    <w:rsid w:val="00FE3D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8BBB08"/>
  <w15:docId w15:val="{2E012264-057E-4B5B-BD7B-C8980EE9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810"/>
    <w:rPr>
      <w:rFonts w:eastAsia="Times New Roman"/>
      <w:sz w:val="24"/>
      <w:szCs w:val="24"/>
    </w:rPr>
  </w:style>
  <w:style w:type="paragraph" w:styleId="Heading1">
    <w:name w:val="heading 1"/>
    <w:basedOn w:val="Normal"/>
    <w:next w:val="Normal"/>
    <w:link w:val="Heading1Char"/>
    <w:qFormat/>
    <w:rsid w:val="00B31B47"/>
    <w:pPr>
      <w:keepNext/>
      <w:spacing w:line="360" w:lineRule="auto"/>
      <w:jc w:val="center"/>
      <w:outlineLvl w:val="0"/>
    </w:pPr>
    <w:rPr>
      <w:b/>
    </w:rPr>
  </w:style>
  <w:style w:type="paragraph" w:styleId="Heading3">
    <w:name w:val="heading 3"/>
    <w:basedOn w:val="Normal"/>
    <w:next w:val="Normal"/>
    <w:rsid w:val="00061810"/>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061810"/>
    <w:pPr>
      <w:ind w:firstLine="720"/>
    </w:pPr>
  </w:style>
  <w:style w:type="paragraph" w:styleId="BodyText">
    <w:name w:val="Body Text"/>
    <w:basedOn w:val="Normal"/>
    <w:link w:val="BodyTextChar"/>
    <w:rsid w:val="00061810"/>
    <w:pPr>
      <w:spacing w:line="360" w:lineRule="auto"/>
      <w:jc w:val="both"/>
    </w:pPr>
  </w:style>
  <w:style w:type="character" w:customStyle="1" w:styleId="Heading1Char">
    <w:name w:val="Heading 1 Char"/>
    <w:link w:val="Heading1"/>
    <w:rsid w:val="00B31B47"/>
    <w:rPr>
      <w:rFonts w:eastAsia="Times New Roman"/>
      <w:b/>
      <w:sz w:val="24"/>
      <w:szCs w:val="24"/>
    </w:rPr>
  </w:style>
  <w:style w:type="paragraph" w:styleId="ListParagraph">
    <w:name w:val="List Paragraph"/>
    <w:basedOn w:val="Normal"/>
    <w:uiPriority w:val="34"/>
    <w:qFormat/>
    <w:rsid w:val="00646763"/>
    <w:pPr>
      <w:ind w:left="720"/>
      <w:contextualSpacing/>
    </w:pPr>
  </w:style>
  <w:style w:type="character" w:styleId="Hyperlink">
    <w:name w:val="Hyperlink"/>
    <w:basedOn w:val="DefaultParagraphFont"/>
    <w:uiPriority w:val="99"/>
    <w:unhideWhenUsed/>
    <w:rsid w:val="00734069"/>
    <w:rPr>
      <w:color w:val="0000FF" w:themeColor="hyperlink"/>
      <w:u w:val="single"/>
    </w:rPr>
  </w:style>
  <w:style w:type="character" w:styleId="UnresolvedMention">
    <w:name w:val="Unresolved Mention"/>
    <w:basedOn w:val="DefaultParagraphFont"/>
    <w:uiPriority w:val="99"/>
    <w:semiHidden/>
    <w:unhideWhenUsed/>
    <w:rsid w:val="00734069"/>
    <w:rPr>
      <w:color w:val="605E5C"/>
      <w:shd w:val="clear" w:color="auto" w:fill="E1DFDD"/>
    </w:rPr>
  </w:style>
  <w:style w:type="character" w:styleId="FollowedHyperlink">
    <w:name w:val="FollowedHyperlink"/>
    <w:basedOn w:val="DefaultParagraphFont"/>
    <w:uiPriority w:val="99"/>
    <w:semiHidden/>
    <w:unhideWhenUsed/>
    <w:rsid w:val="00734069"/>
    <w:rPr>
      <w:color w:val="800080" w:themeColor="followedHyperlink"/>
      <w:u w:val="single"/>
    </w:rPr>
  </w:style>
  <w:style w:type="character" w:customStyle="1" w:styleId="BodyTextIndentChar">
    <w:name w:val="Body Text Indent Char"/>
    <w:basedOn w:val="DefaultParagraphFont"/>
    <w:link w:val="BodyTextIndent"/>
    <w:rsid w:val="006B3656"/>
    <w:rPr>
      <w:sz w:val="24"/>
      <w:szCs w:val="24"/>
    </w:rPr>
  </w:style>
  <w:style w:type="character" w:customStyle="1" w:styleId="BodyTextChar">
    <w:name w:val="Body Text Char"/>
    <w:basedOn w:val="DefaultParagraphFont"/>
    <w:link w:val="BodyText"/>
    <w:rsid w:val="006B3656"/>
    <w:rPr>
      <w:sz w:val="24"/>
      <w:szCs w:val="24"/>
    </w:rPr>
  </w:style>
  <w:style w:type="table" w:styleId="TableGrid">
    <w:name w:val="Table Grid"/>
    <w:basedOn w:val="TableNormal"/>
    <w:uiPriority w:val="59"/>
    <w:rsid w:val="006C5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339C1"/>
    <w:rPr>
      <w:sz w:val="16"/>
      <w:szCs w:val="16"/>
    </w:rPr>
  </w:style>
  <w:style w:type="paragraph" w:styleId="CommentText">
    <w:name w:val="annotation text"/>
    <w:basedOn w:val="Normal"/>
    <w:link w:val="CommentTextChar"/>
    <w:uiPriority w:val="99"/>
    <w:semiHidden/>
    <w:unhideWhenUsed/>
    <w:rsid w:val="00A339C1"/>
    <w:rPr>
      <w:sz w:val="20"/>
      <w:szCs w:val="20"/>
    </w:rPr>
  </w:style>
  <w:style w:type="character" w:customStyle="1" w:styleId="CommentTextChar">
    <w:name w:val="Comment Text Char"/>
    <w:basedOn w:val="DefaultParagraphFont"/>
    <w:link w:val="CommentText"/>
    <w:uiPriority w:val="99"/>
    <w:semiHidden/>
    <w:rsid w:val="00A339C1"/>
    <w:rPr>
      <w:rFonts w:eastAsia="Times New Roman"/>
    </w:rPr>
  </w:style>
  <w:style w:type="paragraph" w:styleId="CommentSubject">
    <w:name w:val="annotation subject"/>
    <w:basedOn w:val="CommentText"/>
    <w:next w:val="CommentText"/>
    <w:link w:val="CommentSubjectChar"/>
    <w:uiPriority w:val="99"/>
    <w:semiHidden/>
    <w:unhideWhenUsed/>
    <w:rsid w:val="00A339C1"/>
    <w:rPr>
      <w:b/>
      <w:bCs/>
    </w:rPr>
  </w:style>
  <w:style w:type="character" w:customStyle="1" w:styleId="CommentSubjectChar">
    <w:name w:val="Comment Subject Char"/>
    <w:basedOn w:val="CommentTextChar"/>
    <w:link w:val="CommentSubject"/>
    <w:uiPriority w:val="99"/>
    <w:semiHidden/>
    <w:rsid w:val="00A339C1"/>
    <w:rPr>
      <w:rFonts w:eastAsia="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rtherntool.com/shop/tools/category_fans+big-ass-fans?seeAll=1" TargetMode="External"/><Relationship Id="rId3" Type="http://schemas.openxmlformats.org/officeDocument/2006/relationships/styles" Target="styles.xml"/><Relationship Id="rId7" Type="http://schemas.openxmlformats.org/officeDocument/2006/relationships/hyperlink" Target="https://store.bigassfans.com/en_us/shopf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E3C5B36-E032-4CA2-BA97-7EB47985D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4</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AR 3 – Install Large Fans in Production area to improve air circulation</vt:lpstr>
    </vt:vector>
  </TitlesOfParts>
  <Company>Lehigh University</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 3 – Install Large Fans in Production area to improve air circulation</dc:title>
  <dc:creator>Abhinay Soanker</dc:creator>
  <cp:lastModifiedBy>Alex Rios</cp:lastModifiedBy>
  <cp:revision>108</cp:revision>
  <dcterms:created xsi:type="dcterms:W3CDTF">2022-12-06T07:04:00Z</dcterms:created>
  <dcterms:modified xsi:type="dcterms:W3CDTF">2025-06-24T14:02:00Z</dcterms:modified>
</cp:coreProperties>
</file>