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85E4" w14:textId="32967336" w:rsidR="00FF60BD" w:rsidRPr="00C91C4F" w:rsidRDefault="00C91C4F" w:rsidP="00FF60BD">
      <w:pPr>
        <w:pStyle w:val="Titel"/>
        <w:spacing w:after="80"/>
        <w:contextualSpacing/>
        <w:rPr>
          <w:sz w:val="48"/>
          <w:szCs w:val="48"/>
        </w:rPr>
      </w:pPr>
      <w:r w:rsidRPr="00C91C4F"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  <w:lang w:eastAsia="en-US"/>
          <w14:ligatures w14:val="standardContextual"/>
        </w:rPr>
        <w:t>Lehrerkommentar</w:t>
      </w:r>
      <w:r w:rsidR="009743C4" w:rsidRPr="00C91C4F"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  <w:lang w:eastAsia="en-US"/>
          <w14:ligatures w14:val="standardContextual"/>
        </w:rPr>
        <w:t xml:space="preserve"> Deutsch</w:t>
      </w:r>
    </w:p>
    <w:p w14:paraId="0550CF57" w14:textId="77777777" w:rsidR="006A0CD0" w:rsidRDefault="006A0CD0" w:rsidP="007B0E33">
      <w:pPr>
        <w:spacing w:line="276" w:lineRule="auto"/>
        <w:rPr>
          <w:b/>
          <w:bCs/>
          <w:color w:val="000000" w:themeColor="text1"/>
          <w:sz w:val="22"/>
          <w:szCs w:val="22"/>
          <w:u w:val="single"/>
        </w:rPr>
      </w:pPr>
    </w:p>
    <w:p w14:paraId="228F6DB1" w14:textId="4700D0A3" w:rsidR="00A955C3" w:rsidRPr="007B0E33" w:rsidRDefault="00A955C3" w:rsidP="007B0E33">
      <w:pPr>
        <w:spacing w:line="276" w:lineRule="auto"/>
        <w:rPr>
          <w:b/>
          <w:bCs/>
          <w:color w:val="000000" w:themeColor="text1"/>
          <w:sz w:val="22"/>
          <w:szCs w:val="22"/>
          <w:u w:val="single"/>
        </w:rPr>
      </w:pPr>
      <w:r w:rsidRPr="007B0E33">
        <w:rPr>
          <w:b/>
          <w:bCs/>
          <w:color w:val="000000" w:themeColor="text1"/>
          <w:sz w:val="22"/>
          <w:szCs w:val="22"/>
          <w:u w:val="single"/>
        </w:rPr>
        <w:t>Einführung</w:t>
      </w:r>
    </w:p>
    <w:p w14:paraId="7DB7FF6D" w14:textId="71A51E63" w:rsidR="00A955C3" w:rsidRDefault="00A955C3" w:rsidP="007B0E33">
      <w:pPr>
        <w:spacing w:line="276" w:lineRule="auto"/>
        <w:rPr>
          <w:rFonts w:eastAsia="Times New Roman"/>
          <w:sz w:val="22"/>
          <w:szCs w:val="22"/>
        </w:rPr>
      </w:pPr>
      <w:r w:rsidRPr="00A955C3">
        <w:rPr>
          <w:color w:val="000000" w:themeColor="text1"/>
          <w:sz w:val="22"/>
          <w:szCs w:val="22"/>
        </w:rPr>
        <w:t>Diese</w:t>
      </w:r>
      <w:r w:rsidRPr="00A955C3">
        <w:rPr>
          <w:rFonts w:eastAsia="Times New Roman"/>
          <w:sz w:val="22"/>
          <w:szCs w:val="22"/>
        </w:rPr>
        <w:t xml:space="preserve">r Lehrerkommentar begleitet das </w:t>
      </w:r>
      <w:r w:rsidR="007166E4" w:rsidRPr="007166E4">
        <w:rPr>
          <w:rFonts w:eastAsia="Times New Roman"/>
          <w:b/>
          <w:bCs/>
          <w:sz w:val="22"/>
          <w:szCs w:val="22"/>
        </w:rPr>
        <w:t>Deutschdossier</w:t>
      </w:r>
      <w:r w:rsidRPr="00A955C3">
        <w:rPr>
          <w:rFonts w:eastAsia="Times New Roman"/>
          <w:sz w:val="22"/>
          <w:szCs w:val="22"/>
        </w:rPr>
        <w:t xml:space="preserve"> zu «Der Junge in den falschen Schuhen» (Tom Percival)</w:t>
      </w:r>
      <w:r w:rsidR="007166E4">
        <w:rPr>
          <w:rFonts w:eastAsia="Times New Roman"/>
          <w:sz w:val="22"/>
          <w:szCs w:val="22"/>
        </w:rPr>
        <w:t xml:space="preserve"> für die </w:t>
      </w:r>
      <w:r w:rsidRPr="00A955C3">
        <w:rPr>
          <w:rFonts w:eastAsia="Times New Roman"/>
          <w:sz w:val="22"/>
          <w:szCs w:val="22"/>
        </w:rPr>
        <w:t>5./6. Klasse</w:t>
      </w:r>
      <w:r w:rsidR="007166E4">
        <w:rPr>
          <w:rFonts w:eastAsia="Times New Roman"/>
          <w:sz w:val="22"/>
          <w:szCs w:val="22"/>
        </w:rPr>
        <w:t>. Dieses</w:t>
      </w:r>
      <w:r w:rsidRPr="00A955C3">
        <w:rPr>
          <w:rFonts w:eastAsia="Times New Roman"/>
          <w:sz w:val="22"/>
          <w:szCs w:val="22"/>
        </w:rPr>
        <w:t xml:space="preserve"> </w:t>
      </w:r>
      <w:r w:rsidR="007166E4" w:rsidRPr="007166E4">
        <w:rPr>
          <w:rFonts w:eastAsia="Times New Roman"/>
          <w:sz w:val="22"/>
          <w:szCs w:val="22"/>
        </w:rPr>
        <w:t>Dossier</w:t>
      </w:r>
      <w:r w:rsidRPr="00A955C3">
        <w:rPr>
          <w:rFonts w:eastAsia="Times New Roman"/>
          <w:sz w:val="22"/>
          <w:szCs w:val="22"/>
        </w:rPr>
        <w:t xml:space="preserve"> </w:t>
      </w:r>
      <w:r w:rsidR="007166E4">
        <w:rPr>
          <w:rFonts w:eastAsia="Times New Roman"/>
          <w:sz w:val="22"/>
          <w:szCs w:val="22"/>
        </w:rPr>
        <w:t>bildet mit der Aufgliederung</w:t>
      </w:r>
      <w:r w:rsidRPr="00A955C3">
        <w:rPr>
          <w:rFonts w:eastAsia="Times New Roman"/>
          <w:sz w:val="22"/>
          <w:szCs w:val="22"/>
        </w:rPr>
        <w:t xml:space="preserve"> in </w:t>
      </w:r>
      <w:r w:rsidRPr="00A955C3">
        <w:rPr>
          <w:rFonts w:eastAsia="Times New Roman"/>
          <w:b/>
          <w:bCs/>
          <w:sz w:val="22"/>
          <w:szCs w:val="22"/>
        </w:rPr>
        <w:t>14 Kapitelgruppen</w:t>
      </w:r>
      <w:r w:rsidRPr="00A955C3">
        <w:rPr>
          <w:rFonts w:eastAsia="Times New Roman"/>
          <w:sz w:val="22"/>
          <w:szCs w:val="22"/>
        </w:rPr>
        <w:t xml:space="preserve"> (KG) </w:t>
      </w:r>
      <w:r w:rsidR="007166E4">
        <w:rPr>
          <w:rFonts w:eastAsia="Times New Roman"/>
          <w:sz w:val="22"/>
          <w:szCs w:val="22"/>
        </w:rPr>
        <w:t>den Hauptteil des Lehrmittels. In diesem Lehrerkommentar wird darauf verwiesen, wann welche Materialien im Anhang verwendet werden können und wann es eine Einheit im NMG-Armutsdossier dazu gibt.</w:t>
      </w:r>
    </w:p>
    <w:p w14:paraId="16129996" w14:textId="77777777" w:rsidR="007166E4" w:rsidRDefault="007166E4" w:rsidP="007B0E33">
      <w:pPr>
        <w:spacing w:line="276" w:lineRule="auto"/>
        <w:rPr>
          <w:rFonts w:eastAsia="Times New Roman"/>
          <w:sz w:val="22"/>
          <w:szCs w:val="22"/>
        </w:rPr>
      </w:pPr>
    </w:p>
    <w:p w14:paraId="66E00E22" w14:textId="77777777" w:rsidR="007166E4" w:rsidRPr="00A955C3" w:rsidRDefault="007166E4" w:rsidP="007B0E33">
      <w:pPr>
        <w:spacing w:line="276" w:lineRule="auto"/>
        <w:rPr>
          <w:rFonts w:eastAsia="Times New Roman"/>
          <w:b/>
          <w:bCs/>
          <w:sz w:val="22"/>
          <w:szCs w:val="22"/>
        </w:rPr>
      </w:pPr>
    </w:p>
    <w:p w14:paraId="16CF0278" w14:textId="77777777" w:rsidR="00A955C3" w:rsidRPr="00A955C3" w:rsidRDefault="00A955C3" w:rsidP="00A955C3">
      <w:pPr>
        <w:spacing w:before="100" w:beforeAutospacing="1" w:after="100" w:afterAutospacing="1"/>
        <w:outlineLvl w:val="3"/>
        <w:rPr>
          <w:rFonts w:eastAsia="Times New Roman"/>
          <w:b/>
          <w:bCs/>
          <w:sz w:val="22"/>
          <w:szCs w:val="22"/>
        </w:rPr>
      </w:pPr>
      <w:r w:rsidRPr="00A955C3">
        <w:rPr>
          <w:rFonts w:eastAsia="Times New Roman"/>
          <w:b/>
          <w:bCs/>
          <w:sz w:val="22"/>
          <w:szCs w:val="22"/>
        </w:rPr>
        <w:t>Kompetenzen &amp; übergeordnete Lernziele</w:t>
      </w:r>
    </w:p>
    <w:p w14:paraId="4D5ED7F3" w14:textId="4A8F6EC7" w:rsidR="00EA0E7F" w:rsidRPr="00A955C3" w:rsidRDefault="00A955C3" w:rsidP="00A955C3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A955C3">
        <w:rPr>
          <w:rFonts w:eastAsia="Times New Roman"/>
          <w:sz w:val="22"/>
          <w:szCs w:val="22"/>
        </w:rPr>
        <w:t xml:space="preserve">Fachlich stützt sich das Lehrmittel auf D.2.C.1 (f/g), D.6.A.1 (d/e/f), D.6.A.2 (d/e/f/g) sowie ergänzend NMG.7.1 (d/e) und NMG.11.3 (c/d/e/f). Daraus abgeleitet gelten diese </w:t>
      </w:r>
      <w:r w:rsidRPr="00A955C3">
        <w:rPr>
          <w:rFonts w:eastAsia="Times New Roman"/>
          <w:b/>
          <w:bCs/>
          <w:sz w:val="22"/>
          <w:szCs w:val="22"/>
        </w:rPr>
        <w:t>übergeordneten Lernziele</w:t>
      </w:r>
      <w:r w:rsidRPr="00A955C3">
        <w:rPr>
          <w:rFonts w:eastAsia="Times New Roman"/>
          <w:sz w:val="22"/>
          <w:szCs w:val="22"/>
        </w:rPr>
        <w:t xml:space="preserve">, die über das ganze Buch hinweg erarbeitet werden und deshalb </w:t>
      </w:r>
      <w:r w:rsidRPr="00A955C3">
        <w:rPr>
          <w:rFonts w:eastAsia="Times New Roman"/>
          <w:b/>
          <w:bCs/>
          <w:sz w:val="22"/>
          <w:szCs w:val="22"/>
        </w:rPr>
        <w:t>nicht</w:t>
      </w:r>
      <w:r w:rsidRPr="00A955C3">
        <w:rPr>
          <w:rFonts w:eastAsia="Times New Roman"/>
          <w:sz w:val="22"/>
          <w:szCs w:val="22"/>
        </w:rPr>
        <w:t xml:space="preserve"> bei jeder KG wiederholt werden:</w:t>
      </w:r>
    </w:p>
    <w:p w14:paraId="3F739ABA" w14:textId="77777777" w:rsidR="00A955C3" w:rsidRPr="00A955C3" w:rsidRDefault="00A955C3" w:rsidP="00A955C3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A955C3">
        <w:rPr>
          <w:rFonts w:eastAsia="Times New Roman"/>
          <w:sz w:val="22"/>
          <w:szCs w:val="22"/>
        </w:rPr>
        <w:t>Die SuS können …</w:t>
      </w:r>
    </w:p>
    <w:p w14:paraId="5103A9C3" w14:textId="77777777" w:rsidR="00A955C3" w:rsidRPr="00A955C3" w:rsidRDefault="00A955C3" w:rsidP="00A955C3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A955C3">
        <w:rPr>
          <w:rFonts w:eastAsia="Times New Roman"/>
          <w:sz w:val="22"/>
          <w:szCs w:val="22"/>
        </w:rPr>
        <w:t>einen Text eigenständig lesen und Aufgaben dazu lösen.</w:t>
      </w:r>
    </w:p>
    <w:p w14:paraId="14946FAA" w14:textId="77777777" w:rsidR="00A955C3" w:rsidRPr="00A955C3" w:rsidRDefault="00A955C3" w:rsidP="00A955C3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A955C3">
        <w:rPr>
          <w:rFonts w:eastAsia="Times New Roman"/>
          <w:sz w:val="22"/>
          <w:szCs w:val="22"/>
        </w:rPr>
        <w:t>spezifische Textstellen selbstständig analysieren und Schlüsse daraus ziehen.</w:t>
      </w:r>
    </w:p>
    <w:p w14:paraId="1D8C8DB9" w14:textId="77777777" w:rsidR="00A955C3" w:rsidRPr="00A955C3" w:rsidRDefault="00A955C3" w:rsidP="00A955C3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A955C3">
        <w:rPr>
          <w:rFonts w:eastAsia="Times New Roman"/>
          <w:sz w:val="22"/>
          <w:szCs w:val="22"/>
        </w:rPr>
        <w:t>sich in Personen des Buches hineinversetzen und deren Sichtweisen nachvollziehen und beschreiben.</w:t>
      </w:r>
    </w:p>
    <w:p w14:paraId="3425B831" w14:textId="77777777" w:rsidR="00A955C3" w:rsidRPr="00A955C3" w:rsidRDefault="00A955C3" w:rsidP="00A955C3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A955C3">
        <w:rPr>
          <w:rFonts w:eastAsia="Times New Roman"/>
          <w:sz w:val="22"/>
          <w:szCs w:val="22"/>
        </w:rPr>
        <w:t>sich über das Gelesene mündlich austauschen und kritisch diskutieren.</w:t>
      </w:r>
    </w:p>
    <w:p w14:paraId="2617FC4E" w14:textId="77777777" w:rsidR="00A955C3" w:rsidRPr="00A955C3" w:rsidRDefault="00A955C3" w:rsidP="00A955C3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A955C3">
        <w:rPr>
          <w:rFonts w:eastAsia="Times New Roman"/>
          <w:sz w:val="22"/>
          <w:szCs w:val="22"/>
        </w:rPr>
        <w:t>schriftlich erklären, was die Geschichte in ihnen auslöst.</w:t>
      </w:r>
    </w:p>
    <w:p w14:paraId="01370146" w14:textId="77777777" w:rsidR="00A955C3" w:rsidRPr="00A955C3" w:rsidRDefault="00A955C3" w:rsidP="00A955C3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A955C3">
        <w:rPr>
          <w:rFonts w:eastAsia="Times New Roman"/>
          <w:sz w:val="22"/>
          <w:szCs w:val="22"/>
        </w:rPr>
        <w:t xml:space="preserve">Die Lernziele-Tabelle pro KG zeigt jeweils nur die </w:t>
      </w:r>
      <w:r w:rsidRPr="00A955C3">
        <w:rPr>
          <w:rFonts w:eastAsia="Times New Roman"/>
          <w:b/>
          <w:bCs/>
          <w:sz w:val="22"/>
          <w:szCs w:val="22"/>
        </w:rPr>
        <w:t>kapitelspezifischen</w:t>
      </w:r>
      <w:r w:rsidRPr="00A955C3">
        <w:rPr>
          <w:rFonts w:eastAsia="Times New Roman"/>
          <w:sz w:val="22"/>
          <w:szCs w:val="22"/>
        </w:rPr>
        <w:t xml:space="preserve"> Teilziele dazu. Ergänzend werden überfachliche Kompetenzen gefördert (Sozialkompetenz: Empathie, Perspektivenwechsel; Selbstkompetenz: Reflexionsfähigkeit, Selbstständigkeit).</w:t>
      </w:r>
    </w:p>
    <w:p w14:paraId="3638921A" w14:textId="77777777" w:rsidR="00A955C3" w:rsidRPr="00A955C3" w:rsidRDefault="00A955C3" w:rsidP="007B0E33">
      <w:pPr>
        <w:spacing w:line="276" w:lineRule="auto"/>
        <w:rPr>
          <w:b/>
          <w:bCs/>
          <w:color w:val="000000" w:themeColor="text1"/>
          <w:sz w:val="22"/>
          <w:szCs w:val="22"/>
        </w:rPr>
      </w:pPr>
      <w:proofErr w:type="spellStart"/>
      <w:r w:rsidRPr="00A955C3">
        <w:rPr>
          <w:b/>
          <w:bCs/>
          <w:color w:val="000000" w:themeColor="text1"/>
          <w:sz w:val="22"/>
          <w:szCs w:val="22"/>
        </w:rPr>
        <w:t>Bloom'sche</w:t>
      </w:r>
      <w:proofErr w:type="spellEnd"/>
      <w:r w:rsidRPr="00A955C3">
        <w:rPr>
          <w:b/>
          <w:bCs/>
          <w:color w:val="000000" w:themeColor="text1"/>
          <w:sz w:val="22"/>
          <w:szCs w:val="22"/>
        </w:rPr>
        <w:t xml:space="preserve"> Taxonomie</w:t>
      </w:r>
    </w:p>
    <w:p w14:paraId="3349C7B7" w14:textId="77777777" w:rsidR="00A955C3" w:rsidRPr="00A955C3" w:rsidRDefault="00A955C3" w:rsidP="007B0E33">
      <w:pPr>
        <w:spacing w:line="276" w:lineRule="auto"/>
        <w:rPr>
          <w:rFonts w:eastAsia="Times New Roman"/>
          <w:sz w:val="22"/>
          <w:szCs w:val="22"/>
        </w:rPr>
      </w:pPr>
      <w:r w:rsidRPr="00A955C3">
        <w:rPr>
          <w:color w:val="000000" w:themeColor="text1"/>
          <w:sz w:val="22"/>
          <w:szCs w:val="22"/>
        </w:rPr>
        <w:t>Der</w:t>
      </w:r>
      <w:r w:rsidRPr="00A955C3">
        <w:rPr>
          <w:rFonts w:eastAsia="Times New Roman"/>
          <w:sz w:val="22"/>
          <w:szCs w:val="22"/>
        </w:rPr>
        <w:t xml:space="preserve"> Anspruch steigt </w:t>
      </w:r>
      <w:r w:rsidRPr="00A955C3">
        <w:rPr>
          <w:rFonts w:eastAsia="Times New Roman"/>
          <w:b/>
          <w:bCs/>
          <w:sz w:val="22"/>
          <w:szCs w:val="22"/>
        </w:rPr>
        <w:t>innerhalb</w:t>
      </w:r>
      <w:r w:rsidRPr="00A955C3">
        <w:rPr>
          <w:rFonts w:eastAsia="Times New Roman"/>
          <w:sz w:val="22"/>
          <w:szCs w:val="22"/>
        </w:rPr>
        <w:t xml:space="preserve"> jeder Kapitelgruppe (in der Ablauf-Tabelle pro Aufgabe ausgewiesen): frühere Aufgaben (vor/während dem Lesen) setzen eher bei Bloom 1–3 an, spätere (nach dem Lesen) bei 4–6.</w:t>
      </w:r>
    </w:p>
    <w:p w14:paraId="307F755F" w14:textId="77777777" w:rsidR="00A955C3" w:rsidRPr="00A955C3" w:rsidRDefault="00A955C3" w:rsidP="00A955C3">
      <w:pPr>
        <w:spacing w:before="100" w:beforeAutospacing="1" w:after="100" w:afterAutospacing="1"/>
        <w:outlineLvl w:val="3"/>
        <w:rPr>
          <w:rFonts w:eastAsia="Times New Roman"/>
          <w:b/>
          <w:bCs/>
          <w:sz w:val="22"/>
          <w:szCs w:val="22"/>
        </w:rPr>
      </w:pPr>
      <w:r w:rsidRPr="00A955C3">
        <w:rPr>
          <w:rFonts w:eastAsia="Times New Roman"/>
          <w:b/>
          <w:bCs/>
          <w:sz w:val="22"/>
          <w:szCs w:val="22"/>
        </w:rPr>
        <w:t>Mehrebenenmodell nach Rosebrock/Nix</w:t>
      </w:r>
    </w:p>
    <w:p w14:paraId="24C698B4" w14:textId="77777777" w:rsidR="00A955C3" w:rsidRPr="00A955C3" w:rsidRDefault="00A955C3" w:rsidP="00A955C3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A955C3">
        <w:rPr>
          <w:rFonts w:eastAsia="Times New Roman"/>
          <w:sz w:val="22"/>
          <w:szCs w:val="22"/>
        </w:rPr>
        <w:t xml:space="preserve">Die Aufgaben bewegen sich zwischen </w:t>
      </w:r>
      <w:r w:rsidRPr="00A955C3">
        <w:rPr>
          <w:rFonts w:eastAsia="Times New Roman"/>
          <w:b/>
          <w:bCs/>
          <w:sz w:val="22"/>
          <w:szCs w:val="22"/>
        </w:rPr>
        <w:t>Textebene</w:t>
      </w:r>
      <w:r w:rsidRPr="00A955C3">
        <w:rPr>
          <w:rFonts w:eastAsia="Times New Roman"/>
          <w:sz w:val="22"/>
          <w:szCs w:val="22"/>
        </w:rPr>
        <w:t xml:space="preserve"> (lokal/global), </w:t>
      </w:r>
      <w:r w:rsidRPr="00A955C3">
        <w:rPr>
          <w:rFonts w:eastAsia="Times New Roman"/>
          <w:b/>
          <w:bCs/>
          <w:sz w:val="22"/>
          <w:szCs w:val="22"/>
        </w:rPr>
        <w:t>Subjektebene</w:t>
      </w:r>
      <w:r w:rsidRPr="00A955C3">
        <w:rPr>
          <w:rFonts w:eastAsia="Times New Roman"/>
          <w:sz w:val="22"/>
          <w:szCs w:val="22"/>
        </w:rPr>
        <w:t xml:space="preserve"> (was löst das bei mir/der Figur aus) und </w:t>
      </w:r>
      <w:r w:rsidRPr="00A955C3">
        <w:rPr>
          <w:rFonts w:eastAsia="Times New Roman"/>
          <w:b/>
          <w:bCs/>
          <w:sz w:val="22"/>
          <w:szCs w:val="22"/>
        </w:rPr>
        <w:t>Sozialebene</w:t>
      </w:r>
      <w:r w:rsidRPr="00A955C3">
        <w:rPr>
          <w:rFonts w:eastAsia="Times New Roman"/>
          <w:sz w:val="22"/>
          <w:szCs w:val="22"/>
        </w:rPr>
        <w:t xml:space="preserve"> (Austausch mit anderen) – sichtbar in der Aufgabenreihenfolge selbst (z. B. erst EA zur Textebene, dann PA zur Subjekt-/Sozialebene), nicht mehr separat pro Aufgabe ausgewiesen.</w:t>
      </w:r>
    </w:p>
    <w:p w14:paraId="5B72CDEE" w14:textId="77777777" w:rsidR="00A955C3" w:rsidRPr="007B0E33" w:rsidRDefault="00A955C3" w:rsidP="007B0E33">
      <w:pPr>
        <w:spacing w:line="276" w:lineRule="auto"/>
        <w:rPr>
          <w:b/>
          <w:bCs/>
          <w:color w:val="000000" w:themeColor="text1"/>
          <w:sz w:val="22"/>
          <w:szCs w:val="22"/>
        </w:rPr>
      </w:pPr>
      <w:r w:rsidRPr="00A955C3">
        <w:rPr>
          <w:b/>
          <w:bCs/>
          <w:color w:val="000000" w:themeColor="text1"/>
          <w:sz w:val="22"/>
          <w:szCs w:val="22"/>
        </w:rPr>
        <w:t>Lesetagebuch</w:t>
      </w:r>
    </w:p>
    <w:p w14:paraId="42984692" w14:textId="6B8B5618" w:rsidR="00A955C3" w:rsidRPr="00A955C3" w:rsidRDefault="00A955C3" w:rsidP="007B0E33">
      <w:pPr>
        <w:spacing w:line="276" w:lineRule="auto"/>
        <w:rPr>
          <w:rFonts w:eastAsia="Times New Roman"/>
          <w:b/>
          <w:bCs/>
          <w:sz w:val="22"/>
          <w:szCs w:val="22"/>
        </w:rPr>
      </w:pPr>
      <w:r w:rsidRPr="00A955C3">
        <w:rPr>
          <w:color w:val="000000" w:themeColor="text1"/>
          <w:sz w:val="22"/>
          <w:szCs w:val="22"/>
        </w:rPr>
        <w:t>Bewusst</w:t>
      </w:r>
      <w:r w:rsidRPr="00A955C3">
        <w:rPr>
          <w:rFonts w:eastAsia="Times New Roman"/>
          <w:sz w:val="22"/>
          <w:szCs w:val="22"/>
        </w:rPr>
        <w:t xml:space="preserve"> </w:t>
      </w:r>
      <w:proofErr w:type="gramStart"/>
      <w:r w:rsidRPr="00A955C3">
        <w:rPr>
          <w:rFonts w:eastAsia="Times New Roman"/>
          <w:b/>
          <w:bCs/>
          <w:sz w:val="22"/>
          <w:szCs w:val="22"/>
        </w:rPr>
        <w:t>offen</w:t>
      </w:r>
      <w:r w:rsidRPr="00A955C3">
        <w:rPr>
          <w:rFonts w:eastAsia="Times New Roman"/>
          <w:sz w:val="22"/>
          <w:szCs w:val="22"/>
        </w:rPr>
        <w:t xml:space="preserve"> gehalten</w:t>
      </w:r>
      <w:proofErr w:type="gramEnd"/>
      <w:r w:rsidRPr="00A955C3">
        <w:rPr>
          <w:rFonts w:eastAsia="Times New Roman"/>
          <w:sz w:val="22"/>
          <w:szCs w:val="22"/>
        </w:rPr>
        <w:t xml:space="preserve"> – die SuS schreiben und/oder zeichnen, ohne feste Vorgabe zu Form oder Umfang. </w:t>
      </w:r>
      <w:r w:rsidRPr="00A955C3">
        <w:rPr>
          <w:rFonts w:eastAsia="Times New Roman"/>
          <w:b/>
          <w:bCs/>
          <w:sz w:val="22"/>
          <w:szCs w:val="22"/>
        </w:rPr>
        <w:t>Keine Korrektur oder Bewertung durch die LP</w:t>
      </w:r>
      <w:r w:rsidRPr="00A955C3">
        <w:rPr>
          <w:rFonts w:eastAsia="Times New Roman"/>
          <w:sz w:val="22"/>
          <w:szCs w:val="22"/>
        </w:rPr>
        <w:t>; das dient der persönlichen Auseinandersetzung mit dem Gelesenen (Subjektebene) statt der Leistungskontrolle. Das sollte den SuS auch explizit so kommuniziert werden, damit sie sich trauen, ehrlich zu schreiben – Ziel ist die Förderung von Selbstverantwortung und Selbststeuerung im eigenen Leseprozess.</w:t>
      </w:r>
    </w:p>
    <w:p w14:paraId="66D82415" w14:textId="77777777" w:rsidR="00A955C3" w:rsidRPr="00A955C3" w:rsidRDefault="00A955C3" w:rsidP="00A955C3">
      <w:pPr>
        <w:spacing w:before="100" w:beforeAutospacing="1" w:after="100" w:afterAutospacing="1"/>
        <w:outlineLvl w:val="3"/>
        <w:rPr>
          <w:rFonts w:eastAsia="Times New Roman"/>
          <w:b/>
          <w:bCs/>
          <w:sz w:val="22"/>
          <w:szCs w:val="22"/>
        </w:rPr>
      </w:pPr>
      <w:r w:rsidRPr="00A955C3">
        <w:rPr>
          <w:rFonts w:eastAsia="Times New Roman"/>
          <w:b/>
          <w:bCs/>
          <w:sz w:val="22"/>
          <w:szCs w:val="22"/>
        </w:rPr>
        <w:t>NMG-Bezüge</w:t>
      </w:r>
    </w:p>
    <w:p w14:paraId="0CED19B1" w14:textId="77777777" w:rsidR="00A955C3" w:rsidRPr="00A955C3" w:rsidRDefault="00A955C3" w:rsidP="00A955C3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A955C3">
        <w:rPr>
          <w:rFonts w:eastAsia="Times New Roman"/>
          <w:sz w:val="22"/>
          <w:szCs w:val="22"/>
        </w:rPr>
        <w:t xml:space="preserve">Neben diesem Deutsch-Hauptdossier gibt es ein eigenständiges </w:t>
      </w:r>
      <w:r w:rsidRPr="00A955C3">
        <w:rPr>
          <w:rFonts w:eastAsia="Times New Roman"/>
          <w:b/>
          <w:bCs/>
          <w:sz w:val="22"/>
          <w:szCs w:val="22"/>
        </w:rPr>
        <w:t>NMG-Armutsdossier</w:t>
      </w:r>
      <w:r w:rsidRPr="00A955C3">
        <w:rPr>
          <w:rFonts w:eastAsia="Times New Roman"/>
          <w:sz w:val="22"/>
          <w:szCs w:val="22"/>
        </w:rPr>
        <w:t xml:space="preserve"> mit ausgewählten, vertiefenden Stationen zu einzelnen Kapitelgruppen (nicht zu jeder KG). Wo eine </w:t>
      </w:r>
      <w:r w:rsidRPr="00A955C3">
        <w:rPr>
          <w:rFonts w:eastAsia="Times New Roman"/>
          <w:sz w:val="22"/>
          <w:szCs w:val="22"/>
        </w:rPr>
        <w:lastRenderedPageBreak/>
        <w:t xml:space="preserve">KG einen entsprechenden NMG-Teil hat, markiert </w:t>
      </w:r>
      <w:r w:rsidRPr="00A955C3">
        <w:rPr>
          <w:rFonts w:ascii="Apple Color Emoji" w:eastAsia="Times New Roman" w:hAnsi="Apple Color Emoji" w:cs="Apple Color Emoji"/>
          <w:b/>
          <w:bCs/>
          <w:sz w:val="22"/>
          <w:szCs w:val="22"/>
        </w:rPr>
        <w:t>📎</w:t>
      </w:r>
      <w:r w:rsidRPr="00A955C3">
        <w:rPr>
          <w:rFonts w:eastAsia="Times New Roman"/>
          <w:sz w:val="22"/>
          <w:szCs w:val="22"/>
        </w:rPr>
        <w:t xml:space="preserve"> den Verweis darauf – so weiss die LP direkt, wo sich der Einsatz des NMG-Dossiers ergänzend anbietet, und </w:t>
      </w:r>
      <w:proofErr w:type="spellStart"/>
      <w:r w:rsidRPr="00A955C3">
        <w:rPr>
          <w:rFonts w:eastAsia="Times New Roman"/>
          <w:sz w:val="22"/>
          <w:szCs w:val="22"/>
        </w:rPr>
        <w:t>Doppelspurigkeiten</w:t>
      </w:r>
      <w:proofErr w:type="spellEnd"/>
      <w:r w:rsidRPr="00A955C3">
        <w:rPr>
          <w:rFonts w:eastAsia="Times New Roman"/>
          <w:sz w:val="22"/>
          <w:szCs w:val="22"/>
        </w:rPr>
        <w:t xml:space="preserve"> (dieselbe Szene in beiden Dossiers vertieft) werden vermieden.</w:t>
      </w:r>
    </w:p>
    <w:p w14:paraId="0B0978C4" w14:textId="77777777" w:rsidR="007B0E33" w:rsidRDefault="007B0E33" w:rsidP="00A955C3">
      <w:pPr>
        <w:spacing w:before="100" w:beforeAutospacing="1" w:after="100" w:afterAutospacing="1"/>
        <w:outlineLvl w:val="3"/>
        <w:rPr>
          <w:rFonts w:eastAsia="Times New Roman"/>
          <w:b/>
          <w:bCs/>
          <w:sz w:val="22"/>
          <w:szCs w:val="22"/>
        </w:rPr>
      </w:pPr>
    </w:p>
    <w:p w14:paraId="7EFF4987" w14:textId="19707A1D" w:rsidR="00A955C3" w:rsidRPr="00A955C3" w:rsidRDefault="00A955C3" w:rsidP="006A0CD0">
      <w:pPr>
        <w:spacing w:line="276" w:lineRule="auto"/>
        <w:rPr>
          <w:b/>
          <w:bCs/>
          <w:color w:val="000000" w:themeColor="text1"/>
          <w:sz w:val="22"/>
          <w:szCs w:val="22"/>
        </w:rPr>
      </w:pPr>
      <w:r w:rsidRPr="00A955C3">
        <w:rPr>
          <w:b/>
          <w:bCs/>
          <w:color w:val="000000" w:themeColor="text1"/>
          <w:sz w:val="22"/>
          <w:szCs w:val="22"/>
        </w:rPr>
        <w:t>Leiterspiel</w:t>
      </w:r>
    </w:p>
    <w:p w14:paraId="22B4C305" w14:textId="77777777" w:rsidR="00A955C3" w:rsidRPr="00A955C3" w:rsidRDefault="00A955C3" w:rsidP="006A0CD0">
      <w:pPr>
        <w:spacing w:line="276" w:lineRule="auto"/>
        <w:rPr>
          <w:rFonts w:eastAsia="Times New Roman"/>
          <w:sz w:val="22"/>
          <w:szCs w:val="22"/>
        </w:rPr>
      </w:pPr>
      <w:r w:rsidRPr="00A955C3">
        <w:rPr>
          <w:color w:val="000000" w:themeColor="text1"/>
          <w:sz w:val="22"/>
          <w:szCs w:val="22"/>
        </w:rPr>
        <w:t>Überprüft</w:t>
      </w:r>
      <w:r w:rsidRPr="00A955C3">
        <w:rPr>
          <w:rFonts w:eastAsia="Times New Roman"/>
          <w:sz w:val="22"/>
          <w:szCs w:val="22"/>
        </w:rPr>
        <w:t xml:space="preserve"> die Lernziele jeder KG spielerisch, in Gruppen, ohne LP-Begleitung. Zwei Kartentypen: </w:t>
      </w:r>
      <w:r w:rsidRPr="00A955C3">
        <w:rPr>
          <w:rFonts w:ascii="Apple Color Emoji" w:eastAsia="Times New Roman" w:hAnsi="Apple Color Emoji" w:cs="Apple Color Emoji"/>
          <w:sz w:val="22"/>
          <w:szCs w:val="22"/>
        </w:rPr>
        <w:t>🟡</w:t>
      </w:r>
      <w:r w:rsidRPr="00A955C3">
        <w:rPr>
          <w:rFonts w:eastAsia="Times New Roman"/>
          <w:sz w:val="22"/>
          <w:szCs w:val="22"/>
        </w:rPr>
        <w:t xml:space="preserve"> </w:t>
      </w:r>
      <w:r w:rsidRPr="00A955C3">
        <w:rPr>
          <w:rFonts w:eastAsia="Times New Roman"/>
          <w:b/>
          <w:bCs/>
          <w:sz w:val="22"/>
          <w:szCs w:val="22"/>
        </w:rPr>
        <w:t>Inhaltsfragen</w:t>
      </w:r>
      <w:r w:rsidRPr="00A955C3">
        <w:rPr>
          <w:rFonts w:eastAsia="Times New Roman"/>
          <w:sz w:val="22"/>
          <w:szCs w:val="22"/>
        </w:rPr>
        <w:t xml:space="preserve"> (selbst überprüfbar über eine Lösungskarte) und </w:t>
      </w:r>
      <w:r w:rsidRPr="00A955C3">
        <w:rPr>
          <w:rFonts w:ascii="Apple Color Emoji" w:eastAsia="Times New Roman" w:hAnsi="Apple Color Emoji" w:cs="Apple Color Emoji"/>
          <w:sz w:val="22"/>
          <w:szCs w:val="22"/>
        </w:rPr>
        <w:t>🔴</w:t>
      </w:r>
      <w:r w:rsidRPr="00A955C3">
        <w:rPr>
          <w:rFonts w:eastAsia="Times New Roman"/>
          <w:sz w:val="22"/>
          <w:szCs w:val="22"/>
        </w:rPr>
        <w:t xml:space="preserve"> </w:t>
      </w:r>
      <w:r w:rsidRPr="00A955C3">
        <w:rPr>
          <w:rFonts w:eastAsia="Times New Roman"/>
          <w:b/>
          <w:bCs/>
          <w:sz w:val="22"/>
          <w:szCs w:val="22"/>
        </w:rPr>
        <w:t>Diskussionsfragen</w:t>
      </w:r>
      <w:r w:rsidRPr="00A955C3">
        <w:rPr>
          <w:rFonts w:eastAsia="Times New Roman"/>
          <w:sz w:val="22"/>
          <w:szCs w:val="22"/>
        </w:rPr>
        <w:t xml:space="preserve"> (kein Richtig/Falsch – die Gruppe entscheidet, ob die Begründung überzeugt).</w:t>
      </w:r>
    </w:p>
    <w:p w14:paraId="0BAA5DC7" w14:textId="77777777" w:rsidR="00A955C3" w:rsidRPr="00A955C3" w:rsidRDefault="00A955C3" w:rsidP="00A955C3">
      <w:pPr>
        <w:spacing w:before="100" w:beforeAutospacing="1" w:after="100" w:afterAutospacing="1"/>
        <w:outlineLvl w:val="3"/>
        <w:rPr>
          <w:rFonts w:eastAsia="Times New Roman"/>
          <w:b/>
          <w:bCs/>
          <w:sz w:val="22"/>
          <w:szCs w:val="22"/>
        </w:rPr>
      </w:pPr>
      <w:r w:rsidRPr="00A955C3">
        <w:rPr>
          <w:rFonts w:eastAsia="Times New Roman"/>
          <w:b/>
          <w:bCs/>
          <w:sz w:val="22"/>
          <w:szCs w:val="22"/>
        </w:rPr>
        <w:t>Lernlandkarte</w:t>
      </w:r>
    </w:p>
    <w:p w14:paraId="21DC4F4C" w14:textId="77777777" w:rsidR="00A955C3" w:rsidRPr="00A955C3" w:rsidRDefault="00A955C3" w:rsidP="00A955C3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A955C3">
        <w:rPr>
          <w:rFonts w:eastAsia="Times New Roman"/>
          <w:sz w:val="22"/>
          <w:szCs w:val="22"/>
        </w:rPr>
        <w:t xml:space="preserve">Ein Stadtplan mit </w:t>
      </w:r>
      <w:r w:rsidRPr="00A955C3">
        <w:rPr>
          <w:rFonts w:eastAsia="Times New Roman"/>
          <w:b/>
          <w:bCs/>
          <w:sz w:val="22"/>
          <w:szCs w:val="22"/>
        </w:rPr>
        <w:t>15 Stationen</w:t>
      </w:r>
      <w:r w:rsidRPr="00A955C3">
        <w:rPr>
          <w:rFonts w:eastAsia="Times New Roman"/>
          <w:sz w:val="22"/>
          <w:szCs w:val="22"/>
        </w:rPr>
        <w:t xml:space="preserve"> (Start + eine Station pro KG), verbunden durch einen Fussspuren-Pfad – visualisiert den Fortschritt durchs Buch. Jede Station zeigt ein Symbol aus der jeweiligen Szene (z. B. Eulenbild bei KG3) und die Lernziele der KG.</w:t>
      </w:r>
    </w:p>
    <w:p w14:paraId="1BDACC56" w14:textId="77777777" w:rsidR="00A955C3" w:rsidRPr="00A955C3" w:rsidRDefault="00A955C3" w:rsidP="006A0CD0">
      <w:pPr>
        <w:spacing w:line="276" w:lineRule="auto"/>
        <w:rPr>
          <w:b/>
          <w:bCs/>
          <w:color w:val="000000" w:themeColor="text1"/>
          <w:sz w:val="22"/>
          <w:szCs w:val="22"/>
        </w:rPr>
      </w:pPr>
      <w:r w:rsidRPr="00A955C3">
        <w:rPr>
          <w:b/>
          <w:bCs/>
          <w:color w:val="000000" w:themeColor="text1"/>
          <w:sz w:val="22"/>
          <w:szCs w:val="22"/>
        </w:rPr>
        <w:t>Tippkarten</w:t>
      </w:r>
    </w:p>
    <w:p w14:paraId="33DDBBC9" w14:textId="082EF315" w:rsidR="00A955C3" w:rsidRPr="00A955C3" w:rsidRDefault="00A955C3" w:rsidP="006A0CD0">
      <w:pPr>
        <w:spacing w:line="276" w:lineRule="auto"/>
        <w:rPr>
          <w:rFonts w:eastAsia="Times New Roman"/>
          <w:sz w:val="22"/>
          <w:szCs w:val="22"/>
        </w:rPr>
      </w:pPr>
      <w:r w:rsidRPr="00A955C3">
        <w:rPr>
          <w:color w:val="000000" w:themeColor="text1"/>
          <w:sz w:val="22"/>
          <w:szCs w:val="22"/>
        </w:rPr>
        <w:t xml:space="preserve">Alle Differenzierungshilfen (Satzanfänge, Wortlisten u. Ä.) stehen ausschliesslich auf separaten </w:t>
      </w:r>
      <w:r w:rsidRPr="00A955C3">
        <w:rPr>
          <w:rFonts w:ascii="Apple Color Emoji" w:hAnsi="Apple Color Emoji" w:cs="Apple Color Emoji"/>
          <w:color w:val="000000" w:themeColor="text1"/>
          <w:sz w:val="22"/>
          <w:szCs w:val="22"/>
        </w:rPr>
        <w:t>💡</w:t>
      </w:r>
      <w:r w:rsidRPr="00A955C3">
        <w:rPr>
          <w:color w:val="000000" w:themeColor="text1"/>
          <w:sz w:val="22"/>
          <w:szCs w:val="22"/>
        </w:rPr>
        <w:t xml:space="preserve"> Tippkarten</w:t>
      </w:r>
      <w:r w:rsidRPr="00A955C3">
        <w:rPr>
          <w:rFonts w:eastAsia="Times New Roman"/>
          <w:sz w:val="22"/>
          <w:szCs w:val="22"/>
        </w:rPr>
        <w:t xml:space="preserve">, nie im Schülerdossier – das hält das Dossier für alle SuS gleich und stigmatisiert niemanden. </w:t>
      </w:r>
      <w:r w:rsidRPr="00A955C3">
        <w:rPr>
          <w:rFonts w:eastAsia="Times New Roman"/>
          <w:b/>
          <w:bCs/>
          <w:sz w:val="22"/>
          <w:szCs w:val="22"/>
        </w:rPr>
        <w:t>Die LP entscheidet selbst, wie und wann sie Tippkarten einsetzt</w:t>
      </w:r>
      <w:r w:rsidRPr="00A955C3">
        <w:rPr>
          <w:rFonts w:eastAsia="Times New Roman"/>
          <w:sz w:val="22"/>
          <w:szCs w:val="22"/>
        </w:rPr>
        <w:t xml:space="preserve"> – z. B. präventiv für die ganze Klasse, gezielt nur für einzelne SuS, oder erst auf Nachfrage, wenn jemand ins Stocken gerät.</w:t>
      </w:r>
    </w:p>
    <w:p w14:paraId="1E5C5DC3" w14:textId="77CF0B59" w:rsidR="002864A7" w:rsidRDefault="002864A7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</w:p>
    <w:p w14:paraId="5885C4D3" w14:textId="77777777" w:rsidR="002864A7" w:rsidRDefault="002864A7">
      <w:pPr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  <w:br w:type="page"/>
      </w:r>
    </w:p>
    <w:p w14:paraId="1EDCBB54" w14:textId="44120B03" w:rsidR="00976570" w:rsidRPr="00E8250D" w:rsidRDefault="00000000" w:rsidP="00FF60BD">
      <w:pPr>
        <w:pStyle w:val="berschrift1"/>
        <w:keepNext/>
        <w:keepLines/>
        <w:spacing w:before="360" w:after="80"/>
        <w:rPr>
          <w:rFonts w:eastAsiaTheme="majorEastAsia"/>
          <w:b w:val="0"/>
          <w:bCs w:val="0"/>
          <w:color w:val="0F4761" w:themeColor="accent1" w:themeShade="BF"/>
          <w:kern w:val="2"/>
          <w:lang w:eastAsia="en-US"/>
          <w14:ligatures w14:val="standardContextual"/>
        </w:rPr>
      </w:pPr>
      <w:r w:rsidRPr="00E8250D">
        <w:rPr>
          <w:rFonts w:eastAsiaTheme="majorEastAsia"/>
          <w:b w:val="0"/>
          <w:bCs w:val="0"/>
          <w:color w:val="0F4761" w:themeColor="accent1" w:themeShade="BF"/>
          <w:kern w:val="2"/>
          <w:lang w:eastAsia="en-US"/>
          <w14:ligatures w14:val="standardContextual"/>
        </w:rPr>
        <w:lastRenderedPageBreak/>
        <w:t xml:space="preserve">Kapitelgruppe 9 </w:t>
      </w:r>
      <w:r w:rsidR="00DA184F" w:rsidRPr="00E8250D">
        <w:rPr>
          <w:rFonts w:eastAsiaTheme="majorEastAsia"/>
          <w:b w:val="0"/>
          <w:bCs w:val="0"/>
          <w:color w:val="0F4761" w:themeColor="accent1" w:themeShade="BF"/>
          <w:kern w:val="2"/>
          <w:lang w:eastAsia="en-US"/>
          <w14:ligatures w14:val="standardContextual"/>
        </w:rPr>
        <w:t>(</w:t>
      </w:r>
      <w:r w:rsidRPr="00E8250D">
        <w:rPr>
          <w:rFonts w:eastAsiaTheme="majorEastAsia"/>
          <w:b w:val="0"/>
          <w:bCs w:val="0"/>
          <w:color w:val="0F4761" w:themeColor="accent1" w:themeShade="BF"/>
          <w:kern w:val="2"/>
          <w:lang w:eastAsia="en-US"/>
          <w14:ligatures w14:val="standardContextual"/>
        </w:rPr>
        <w:t>K</w:t>
      </w:r>
      <w:r w:rsidR="00DA184F" w:rsidRPr="00E8250D">
        <w:rPr>
          <w:rFonts w:eastAsiaTheme="majorEastAsia"/>
          <w:b w:val="0"/>
          <w:bCs w:val="0"/>
          <w:color w:val="0F4761" w:themeColor="accent1" w:themeShade="BF"/>
          <w:kern w:val="2"/>
          <w:lang w:eastAsia="en-US"/>
          <w14:ligatures w14:val="standardContextual"/>
        </w:rPr>
        <w:t>.</w:t>
      </w:r>
      <w:r w:rsidRPr="00E8250D">
        <w:rPr>
          <w:rFonts w:eastAsiaTheme="majorEastAsia"/>
          <w:b w:val="0"/>
          <w:bCs w:val="0"/>
          <w:color w:val="0F4761" w:themeColor="accent1" w:themeShade="BF"/>
          <w:kern w:val="2"/>
          <w:lang w:eastAsia="en-US"/>
          <w14:ligatures w14:val="standardContextual"/>
        </w:rPr>
        <w:t>21–23</w:t>
      </w:r>
      <w:r w:rsidR="00DA184F" w:rsidRPr="00E8250D">
        <w:rPr>
          <w:rFonts w:eastAsiaTheme="majorEastAsia"/>
          <w:b w:val="0"/>
          <w:bCs w:val="0"/>
          <w:color w:val="0F4761" w:themeColor="accent1" w:themeShade="BF"/>
          <w:kern w:val="2"/>
          <w:lang w:eastAsia="en-US"/>
          <w14:ligatures w14:val="standardContextual"/>
        </w:rPr>
        <w:t>)</w:t>
      </w:r>
      <w:r w:rsidR="00DA184F" w:rsidRPr="00E8250D">
        <w:rPr>
          <w:rFonts w:eastAsiaTheme="majorEastAsia"/>
          <w:b w:val="0"/>
          <w:bCs w:val="0"/>
          <w:color w:val="0F4761" w:themeColor="accent1" w:themeShade="BF"/>
          <w:kern w:val="2"/>
          <w:lang w:eastAsia="en-US"/>
          <w14:ligatures w14:val="standardContextual"/>
        </w:rPr>
        <w:tab/>
      </w:r>
      <w:r w:rsidR="00DA184F" w:rsidRPr="00E8250D">
        <w:rPr>
          <w:rFonts w:eastAsiaTheme="majorEastAsia"/>
          <w:b w:val="0"/>
          <w:bCs w:val="0"/>
          <w:color w:val="0F4761" w:themeColor="accent1" w:themeShade="BF"/>
          <w:kern w:val="2"/>
          <w:lang w:eastAsia="en-US"/>
          <w14:ligatures w14:val="standardContextual"/>
        </w:rPr>
        <w:tab/>
      </w:r>
      <w:r w:rsidR="00DA184F" w:rsidRPr="00E8250D">
        <w:rPr>
          <w:rFonts w:eastAsiaTheme="majorEastAsia"/>
          <w:b w:val="0"/>
          <w:bCs w:val="0"/>
          <w:color w:val="0F4761" w:themeColor="accent1" w:themeShade="BF"/>
          <w:kern w:val="2"/>
          <w:lang w:eastAsia="en-US"/>
          <w14:ligatures w14:val="standardContextual"/>
        </w:rPr>
        <w:tab/>
      </w:r>
      <w:r w:rsidR="00DA184F" w:rsidRPr="00E8250D">
        <w:rPr>
          <w:rFonts w:eastAsiaTheme="majorEastAsia"/>
          <w:b w:val="0"/>
          <w:bCs w:val="0"/>
          <w:color w:val="0F4761" w:themeColor="accent1" w:themeShade="BF"/>
          <w:kern w:val="2"/>
          <w:lang w:eastAsia="en-US"/>
          <w14:ligatures w14:val="standardContextual"/>
        </w:rPr>
        <w:tab/>
      </w:r>
      <w:r w:rsidR="00DA184F" w:rsidRPr="00E8250D">
        <w:rPr>
          <w:rFonts w:eastAsiaTheme="majorEastAsia"/>
          <w:b w:val="0"/>
          <w:bCs w:val="0"/>
          <w:color w:val="0F4761" w:themeColor="accent1" w:themeShade="BF"/>
          <w:kern w:val="2"/>
          <w:lang w:eastAsia="en-US"/>
          <w14:ligatures w14:val="standardContextual"/>
        </w:rPr>
        <w:tab/>
      </w:r>
      <w:r w:rsidRPr="00E8250D">
        <w:rPr>
          <w:rFonts w:eastAsiaTheme="majorEastAsia"/>
          <w:b w:val="0"/>
          <w:bCs w:val="0"/>
          <w:color w:val="0F4761" w:themeColor="accent1" w:themeShade="BF"/>
          <w:kern w:val="2"/>
          <w:lang w:eastAsia="en-US"/>
          <w14:ligatures w14:val="standardContextual"/>
        </w:rPr>
        <w:t>Schulkafeteria</w:t>
      </w:r>
    </w:p>
    <w:p w14:paraId="0252E727" w14:textId="77777777" w:rsidR="00E8250D" w:rsidRDefault="00E8250D" w:rsidP="00FF60BD">
      <w:pPr>
        <w:pStyle w:val="berschrift3"/>
        <w:rPr>
          <w:sz w:val="26"/>
          <w:szCs w:val="26"/>
        </w:rPr>
      </w:pPr>
    </w:p>
    <w:p w14:paraId="150B55D7" w14:textId="44EE3ACF" w:rsidR="00FF60BD" w:rsidRPr="00DA184F" w:rsidRDefault="00FF60BD" w:rsidP="00FF60BD">
      <w:pPr>
        <w:pStyle w:val="berschrift3"/>
        <w:rPr>
          <w:sz w:val="26"/>
          <w:szCs w:val="26"/>
        </w:rPr>
      </w:pPr>
      <w:r w:rsidRPr="00DA184F">
        <w:rPr>
          <w:sz w:val="26"/>
          <w:szCs w:val="26"/>
        </w:rPr>
        <w:t>Lernziele &amp; LP21-Bezug</w:t>
      </w:r>
    </w:p>
    <w:p w14:paraId="6EE8E827" w14:textId="77777777" w:rsidR="00FF60BD" w:rsidRDefault="00FF60BD"/>
    <w:p w14:paraId="781F1235" w14:textId="77777777" w:rsidR="00976570" w:rsidRPr="00917641" w:rsidRDefault="00000000">
      <w:pPr>
        <w:rPr>
          <w:sz w:val="22"/>
          <w:szCs w:val="22"/>
        </w:rPr>
      </w:pPr>
      <w:r w:rsidRPr="00917641">
        <w:rPr>
          <w:sz w:val="22"/>
          <w:szCs w:val="22"/>
        </w:rPr>
        <w:t>Die SuS können …</w:t>
      </w:r>
    </w:p>
    <w:p w14:paraId="5B0A66A0" w14:textId="77777777" w:rsidR="00FF60BD" w:rsidRPr="00C74F5A" w:rsidRDefault="00FF60BD">
      <w:pPr>
        <w:rPr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370"/>
        <w:gridCol w:w="2266"/>
      </w:tblGrid>
      <w:tr w:rsidR="00976570" w:rsidRPr="00917641" w14:paraId="64AB5E68" w14:textId="77777777" w:rsidTr="00B17FE8">
        <w:tc>
          <w:tcPr>
            <w:tcW w:w="73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F"/>
            <w:vAlign w:val="center"/>
          </w:tcPr>
          <w:p w14:paraId="390FED34" w14:textId="77777777" w:rsidR="00FF60BD" w:rsidRPr="00917641" w:rsidRDefault="00000000" w:rsidP="00B17FE8">
            <w:pPr>
              <w:rPr>
                <w:sz w:val="22"/>
                <w:szCs w:val="22"/>
              </w:rPr>
            </w:pPr>
            <w:r w:rsidRPr="00917641">
              <w:rPr>
                <w:sz w:val="22"/>
                <w:szCs w:val="22"/>
              </w:rPr>
              <w:t>Lernziel</w:t>
            </w:r>
          </w:p>
        </w:tc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F"/>
            <w:vAlign w:val="center"/>
          </w:tcPr>
          <w:p w14:paraId="330BBF01" w14:textId="77777777" w:rsidR="00976570" w:rsidRPr="00917641" w:rsidRDefault="00000000" w:rsidP="00B17FE8">
            <w:pPr>
              <w:rPr>
                <w:sz w:val="22"/>
                <w:szCs w:val="22"/>
              </w:rPr>
            </w:pPr>
            <w:r w:rsidRPr="00917641">
              <w:rPr>
                <w:sz w:val="22"/>
                <w:szCs w:val="22"/>
              </w:rPr>
              <w:t>LP21-</w:t>
            </w:r>
            <w:r w:rsidR="00FF60BD" w:rsidRPr="00917641">
              <w:rPr>
                <w:sz w:val="22"/>
                <w:szCs w:val="22"/>
              </w:rPr>
              <w:t>Code</w:t>
            </w:r>
          </w:p>
        </w:tc>
      </w:tr>
      <w:tr w:rsidR="00976570" w:rsidRPr="00917641" w14:paraId="13CEBEA4" w14:textId="77777777" w:rsidTr="00B17FE8">
        <w:tc>
          <w:tcPr>
            <w:tcW w:w="73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D519BD7" w14:textId="77777777" w:rsidR="00976570" w:rsidRPr="00C74F5A" w:rsidRDefault="00000000" w:rsidP="00B17FE8">
            <w:pPr>
              <w:rPr>
                <w:sz w:val="21"/>
                <w:szCs w:val="21"/>
              </w:rPr>
            </w:pPr>
            <w:r w:rsidRPr="00C74F5A">
              <w:rPr>
                <w:sz w:val="21"/>
                <w:szCs w:val="21"/>
              </w:rPr>
              <w:t>… die Höhe- und Tiefpunkte einer Handlung erkennen und als Verlauf darstellen.</w:t>
            </w:r>
          </w:p>
        </w:tc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ED45BB3" w14:textId="77777777" w:rsidR="00976570" w:rsidRPr="00C74F5A" w:rsidRDefault="00000000" w:rsidP="00B17FE8">
            <w:pPr>
              <w:rPr>
                <w:sz w:val="21"/>
                <w:szCs w:val="21"/>
              </w:rPr>
            </w:pPr>
            <w:r w:rsidRPr="00C74F5A">
              <w:rPr>
                <w:sz w:val="21"/>
                <w:szCs w:val="21"/>
              </w:rPr>
              <w:t>D.2.C.1 f</w:t>
            </w:r>
          </w:p>
        </w:tc>
      </w:tr>
      <w:tr w:rsidR="00976570" w:rsidRPr="00917641" w14:paraId="75FDEE6F" w14:textId="77777777" w:rsidTr="00B17FE8">
        <w:tc>
          <w:tcPr>
            <w:tcW w:w="73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D746088" w14:textId="77777777" w:rsidR="00976570" w:rsidRPr="00C74F5A" w:rsidRDefault="00000000" w:rsidP="00B17FE8">
            <w:pPr>
              <w:rPr>
                <w:sz w:val="21"/>
                <w:szCs w:val="21"/>
              </w:rPr>
            </w:pPr>
            <w:r w:rsidRPr="00C74F5A">
              <w:rPr>
                <w:sz w:val="21"/>
                <w:szCs w:val="21"/>
              </w:rPr>
              <w:t>… erklären, warum kleine Gesten für eine Figur wichtig sind, und beurteilen, warum sie nicht für alle Menschen gleich viel bedeuten.</w:t>
            </w:r>
          </w:p>
        </w:tc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4A84221" w14:textId="77777777" w:rsidR="00976570" w:rsidRPr="00C74F5A" w:rsidRDefault="00000000" w:rsidP="00B17FE8">
            <w:pPr>
              <w:rPr>
                <w:sz w:val="21"/>
                <w:szCs w:val="21"/>
              </w:rPr>
            </w:pPr>
            <w:r w:rsidRPr="00C74F5A">
              <w:rPr>
                <w:sz w:val="21"/>
                <w:szCs w:val="21"/>
              </w:rPr>
              <w:t>D.6.A.2 e/f</w:t>
            </w:r>
          </w:p>
        </w:tc>
      </w:tr>
      <w:tr w:rsidR="00976570" w:rsidRPr="00917641" w14:paraId="4E46D067" w14:textId="77777777" w:rsidTr="00B17FE8">
        <w:tc>
          <w:tcPr>
            <w:tcW w:w="73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9B121AB" w14:textId="77777777" w:rsidR="00976570" w:rsidRPr="00C74F5A" w:rsidRDefault="00000000" w:rsidP="00B17FE8">
            <w:pPr>
              <w:rPr>
                <w:sz w:val="21"/>
                <w:szCs w:val="21"/>
              </w:rPr>
            </w:pPr>
            <w:r w:rsidRPr="00C74F5A">
              <w:rPr>
                <w:sz w:val="21"/>
                <w:szCs w:val="21"/>
              </w:rPr>
              <w:t xml:space="preserve">… mit Hilfe einer </w:t>
            </w:r>
            <w:proofErr w:type="gramStart"/>
            <w:r w:rsidRPr="00C74F5A">
              <w:rPr>
                <w:sz w:val="21"/>
                <w:szCs w:val="21"/>
              </w:rPr>
              <w:t>KI Sachwissen</w:t>
            </w:r>
            <w:proofErr w:type="gramEnd"/>
            <w:r w:rsidRPr="00C74F5A">
              <w:rPr>
                <w:sz w:val="21"/>
                <w:szCs w:val="21"/>
              </w:rPr>
              <w:t xml:space="preserve"> einholen, es überprüfen und auf Wills Situation beziehen.</w:t>
            </w:r>
          </w:p>
        </w:tc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B657504" w14:textId="77777777" w:rsidR="00976570" w:rsidRPr="00C74F5A" w:rsidRDefault="00000000" w:rsidP="00B17FE8">
            <w:pPr>
              <w:rPr>
                <w:sz w:val="21"/>
                <w:szCs w:val="21"/>
              </w:rPr>
            </w:pPr>
            <w:r w:rsidRPr="00C74F5A">
              <w:rPr>
                <w:sz w:val="21"/>
                <w:szCs w:val="21"/>
              </w:rPr>
              <w:t>D.2.B.1 f / MI – Recherche und Lernunterstützung</w:t>
            </w:r>
          </w:p>
        </w:tc>
      </w:tr>
    </w:tbl>
    <w:p w14:paraId="0DB5D0DE" w14:textId="77777777" w:rsidR="00976570" w:rsidRDefault="00976570"/>
    <w:p w14:paraId="131A9923" w14:textId="77777777" w:rsidR="00976570" w:rsidRDefault="00000000">
      <w:pPr>
        <w:pStyle w:val="berschrift2"/>
      </w:pPr>
      <w:r>
        <w:t>Zeitbedarf &amp; Material</w:t>
      </w:r>
    </w:p>
    <w:p w14:paraId="7E7187F0" w14:textId="77777777" w:rsidR="00917641" w:rsidRPr="00917641" w:rsidRDefault="00917641">
      <w:pPr>
        <w:pStyle w:val="berschrift2"/>
        <w:rPr>
          <w:sz w:val="13"/>
          <w:szCs w:val="13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67"/>
        <w:gridCol w:w="7369"/>
      </w:tblGrid>
      <w:tr w:rsidR="00976570" w:rsidRPr="00917641" w14:paraId="5A614995" w14:textId="77777777" w:rsidTr="00B17FE8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</w:tcPr>
          <w:p w14:paraId="6478F32D" w14:textId="77777777" w:rsidR="00976570" w:rsidRPr="00DA184F" w:rsidRDefault="00000000">
            <w:pPr>
              <w:rPr>
                <w:sz w:val="22"/>
                <w:szCs w:val="22"/>
              </w:rPr>
            </w:pPr>
            <w:r w:rsidRPr="00DA184F">
              <w:rPr>
                <w:sz w:val="22"/>
                <w:szCs w:val="22"/>
              </w:rPr>
              <w:t>Zeitbedarf</w:t>
            </w:r>
          </w:p>
        </w:tc>
        <w:tc>
          <w:tcPr>
            <w:tcW w:w="73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</w:tcPr>
          <w:p w14:paraId="0F160242" w14:textId="77777777" w:rsidR="00976570" w:rsidRPr="00DA184F" w:rsidRDefault="00000000">
            <w:pPr>
              <w:rPr>
                <w:sz w:val="22"/>
                <w:szCs w:val="22"/>
              </w:rPr>
            </w:pPr>
            <w:r w:rsidRPr="00DA184F">
              <w:rPr>
                <w:sz w:val="22"/>
                <w:szCs w:val="22"/>
              </w:rPr>
              <w:t>Material</w:t>
            </w:r>
          </w:p>
        </w:tc>
      </w:tr>
      <w:tr w:rsidR="00976570" w:rsidRPr="00917641" w14:paraId="5A058D93" w14:textId="77777777" w:rsidTr="00B17FE8">
        <w:trPr>
          <w:trHeight w:val="685"/>
        </w:trPr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150CE64" w14:textId="77777777" w:rsidR="00976570" w:rsidRPr="00C74F5A" w:rsidRDefault="00000000" w:rsidP="00B17FE8">
            <w:pPr>
              <w:rPr>
                <w:sz w:val="21"/>
                <w:szCs w:val="21"/>
              </w:rPr>
            </w:pPr>
            <w:r w:rsidRPr="00C74F5A">
              <w:rPr>
                <w:sz w:val="21"/>
                <w:szCs w:val="21"/>
              </w:rPr>
              <w:t>Ca. 1–2 Lektionen</w:t>
            </w:r>
          </w:p>
        </w:tc>
        <w:tc>
          <w:tcPr>
            <w:tcW w:w="73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40AB66E" w14:textId="77777777" w:rsidR="0099359B" w:rsidRPr="00C74F5A" w:rsidRDefault="00000000" w:rsidP="00B17FE8">
            <w:pPr>
              <w:rPr>
                <w:sz w:val="21"/>
                <w:szCs w:val="21"/>
              </w:rPr>
            </w:pPr>
            <w:r w:rsidRPr="00C74F5A">
              <w:rPr>
                <w:sz w:val="21"/>
                <w:szCs w:val="21"/>
              </w:rPr>
              <w:t>Deutschdossier, Jugendbuch, Gerät für KI-Zugriff (pro Paar, empfohlen: Fobizz), zweite Quelle zu «Kredithai» (siehe Anhang)</w:t>
            </w:r>
          </w:p>
        </w:tc>
      </w:tr>
    </w:tbl>
    <w:p w14:paraId="221524BC" w14:textId="77777777" w:rsidR="00976570" w:rsidRDefault="00976570"/>
    <w:p w14:paraId="202EFC18" w14:textId="77777777" w:rsidR="00976570" w:rsidRDefault="00000000">
      <w:pPr>
        <w:pStyle w:val="berschrift2"/>
      </w:pPr>
      <w:r>
        <w:t>Ziel der Sequenz</w:t>
      </w:r>
    </w:p>
    <w:p w14:paraId="4589D63F" w14:textId="77777777" w:rsidR="00917641" w:rsidRPr="00917641" w:rsidRDefault="00917641">
      <w:pPr>
        <w:rPr>
          <w:sz w:val="13"/>
          <w:szCs w:val="13"/>
        </w:rPr>
      </w:pPr>
    </w:p>
    <w:p w14:paraId="53ED0B33" w14:textId="77777777" w:rsidR="00976570" w:rsidRPr="00917641" w:rsidRDefault="00000000">
      <w:pPr>
        <w:rPr>
          <w:sz w:val="22"/>
          <w:szCs w:val="22"/>
        </w:rPr>
      </w:pPr>
      <w:r w:rsidRPr="00917641">
        <w:rPr>
          <w:sz w:val="22"/>
          <w:szCs w:val="22"/>
        </w:rPr>
        <w:t>Die SuS verfolgen Wills Gefühlsverlauf über drei Kapitel hinweg, setzen sich mit der subjektiven Bedeutung kleiner Gesten auseinander und nutzen erstmals im Dossier eine KI als geprüfte Wissensquelle zu</w:t>
      </w:r>
      <w:r w:rsidR="00917641">
        <w:rPr>
          <w:sz w:val="22"/>
          <w:szCs w:val="22"/>
        </w:rPr>
        <w:t>r Erarbeitung</w:t>
      </w:r>
      <w:r w:rsidRPr="00917641">
        <w:rPr>
          <w:sz w:val="22"/>
          <w:szCs w:val="22"/>
        </w:rPr>
        <w:t xml:space="preserve"> einer Nebenhandlung.</w:t>
      </w:r>
    </w:p>
    <w:p w14:paraId="47D374F9" w14:textId="77777777" w:rsidR="00976570" w:rsidRDefault="00976570"/>
    <w:p w14:paraId="163B5F4F" w14:textId="77777777" w:rsidR="00976570" w:rsidRDefault="00000000">
      <w:pPr>
        <w:pStyle w:val="berschrift2"/>
      </w:pPr>
      <w:r>
        <w:t>Ablauf</w:t>
      </w:r>
    </w:p>
    <w:p w14:paraId="7EC40DEC" w14:textId="77777777" w:rsidR="001558D6" w:rsidRPr="00917641" w:rsidRDefault="001558D6">
      <w:pPr>
        <w:pStyle w:val="berschrift2"/>
        <w:rPr>
          <w:sz w:val="13"/>
          <w:szCs w:val="13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4863"/>
        <w:gridCol w:w="1513"/>
        <w:gridCol w:w="1256"/>
        <w:gridCol w:w="587"/>
      </w:tblGrid>
      <w:tr w:rsidR="00B17FE8" w:rsidRPr="00A20D19" w14:paraId="7A32E653" w14:textId="77777777" w:rsidTr="00F778DB"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vAlign w:val="center"/>
          </w:tcPr>
          <w:p w14:paraId="425707BA" w14:textId="77777777" w:rsidR="00B17FE8" w:rsidRPr="00A20D19" w:rsidRDefault="00B17FE8" w:rsidP="00DA184F">
            <w:pPr>
              <w:rPr>
                <w:sz w:val="22"/>
                <w:szCs w:val="22"/>
              </w:rPr>
            </w:pPr>
            <w:r w:rsidRPr="00A20D19">
              <w:rPr>
                <w:sz w:val="22"/>
                <w:szCs w:val="22"/>
              </w:rPr>
              <w:t>Aufgabe</w:t>
            </w:r>
          </w:p>
        </w:tc>
        <w:tc>
          <w:tcPr>
            <w:tcW w:w="4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vAlign w:val="center"/>
          </w:tcPr>
          <w:p w14:paraId="1FD0411D" w14:textId="77777777" w:rsidR="00B17FE8" w:rsidRPr="00A20D19" w:rsidRDefault="00B17FE8" w:rsidP="00DA184F">
            <w:pPr>
              <w:rPr>
                <w:sz w:val="22"/>
                <w:szCs w:val="22"/>
              </w:rPr>
            </w:pPr>
            <w:r w:rsidRPr="00A20D19">
              <w:rPr>
                <w:sz w:val="22"/>
                <w:szCs w:val="22"/>
              </w:rPr>
              <w:t>Inhalt</w:t>
            </w:r>
          </w:p>
        </w:tc>
        <w:tc>
          <w:tcPr>
            <w:tcW w:w="1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vAlign w:val="center"/>
          </w:tcPr>
          <w:p w14:paraId="36189521" w14:textId="77777777" w:rsidR="00B17FE8" w:rsidRPr="00A20D19" w:rsidRDefault="00B17FE8" w:rsidP="00DA184F">
            <w:pPr>
              <w:rPr>
                <w:sz w:val="22"/>
                <w:szCs w:val="22"/>
              </w:rPr>
            </w:pPr>
            <w:r w:rsidRPr="00A20D19">
              <w:rPr>
                <w:sz w:val="22"/>
                <w:szCs w:val="22"/>
              </w:rPr>
              <w:t>Bloom</w:t>
            </w:r>
          </w:p>
        </w:tc>
        <w:tc>
          <w:tcPr>
            <w:tcW w:w="1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vAlign w:val="center"/>
          </w:tcPr>
          <w:p w14:paraId="681DD0BA" w14:textId="77777777" w:rsidR="00B17FE8" w:rsidRPr="00A20D19" w:rsidRDefault="00B17FE8" w:rsidP="00DA184F">
            <w:pPr>
              <w:rPr>
                <w:sz w:val="22"/>
                <w:szCs w:val="22"/>
              </w:rPr>
            </w:pPr>
            <w:r w:rsidRPr="00A20D19">
              <w:rPr>
                <w:sz w:val="22"/>
                <w:szCs w:val="22"/>
              </w:rPr>
              <w:t>Sozialform</w:t>
            </w:r>
          </w:p>
        </w:tc>
        <w:tc>
          <w:tcPr>
            <w:tcW w:w="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vAlign w:val="center"/>
          </w:tcPr>
          <w:p w14:paraId="5ADD632F" w14:textId="77777777" w:rsidR="00B17FE8" w:rsidRPr="00A20D19" w:rsidRDefault="00B17FE8" w:rsidP="00DA184F">
            <w:pPr>
              <w:rPr>
                <w:sz w:val="22"/>
                <w:szCs w:val="22"/>
              </w:rPr>
            </w:pPr>
            <w:r w:rsidRPr="00A20D19">
              <w:rPr>
                <w:sz w:val="22"/>
                <w:szCs w:val="22"/>
              </w:rPr>
              <w:t>Zeit</w:t>
            </w:r>
          </w:p>
        </w:tc>
      </w:tr>
      <w:tr w:rsidR="00B17FE8" w:rsidRPr="00A20D19" w14:paraId="7928FEB5" w14:textId="77777777" w:rsidTr="00F778DB"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FC62AD4" w14:textId="7065FB14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A1</w:t>
            </w:r>
          </w:p>
          <w:p w14:paraId="0DBAFFB5" w14:textId="21D4E79D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(Während dem Lesen)</w:t>
            </w:r>
          </w:p>
        </w:tc>
        <w:tc>
          <w:tcPr>
            <w:tcW w:w="4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9F0787A" w14:textId="70F6525A" w:rsidR="00B17FE8" w:rsidRPr="00FB58EC" w:rsidRDefault="00FB58EC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SuS bearbeiten die Kurven-Aufgabe während des Lesens (mind. 5 Punkte).</w:t>
            </w:r>
            <w:r>
              <w:rPr>
                <w:sz w:val="21"/>
                <w:szCs w:val="21"/>
              </w:rPr>
              <w:t xml:space="preserve"> </w:t>
            </w:r>
            <w:r w:rsidRPr="00FB58EC">
              <w:rPr>
                <w:rStyle w:val="Hervorhebung"/>
                <w:sz w:val="21"/>
                <w:szCs w:val="21"/>
              </w:rPr>
              <w:t>Optional: Mini-Gruppenpuzzle, siehe Praktische Hinweise.</w:t>
            </w:r>
          </w:p>
        </w:tc>
        <w:tc>
          <w:tcPr>
            <w:tcW w:w="1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9E3AD2B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4</w:t>
            </w:r>
          </w:p>
          <w:p w14:paraId="443058EB" w14:textId="5D32333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(Analysieren)</w:t>
            </w:r>
          </w:p>
        </w:tc>
        <w:tc>
          <w:tcPr>
            <w:tcW w:w="1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DD008EA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EA (oder GA, s. Fussnote)</w:t>
            </w:r>
          </w:p>
        </w:tc>
        <w:tc>
          <w:tcPr>
            <w:tcW w:w="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0F2AECF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15'</w:t>
            </w:r>
          </w:p>
        </w:tc>
      </w:tr>
      <w:tr w:rsidR="00B17FE8" w:rsidRPr="00A20D19" w14:paraId="4411F1BC" w14:textId="77777777" w:rsidTr="00F778DB"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4C058D9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A2 (Rückblick)</w:t>
            </w:r>
          </w:p>
        </w:tc>
        <w:tc>
          <w:tcPr>
            <w:tcW w:w="4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21D3BD9" w14:textId="57B53FAD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 xml:space="preserve">SuS ergänzen die drei Satzstarter nach </w:t>
            </w:r>
            <w:r w:rsidR="00F778DB" w:rsidRPr="00FB58EC">
              <w:rPr>
                <w:sz w:val="21"/>
                <w:szCs w:val="21"/>
              </w:rPr>
              <w:t>dem Lesen</w:t>
            </w:r>
          </w:p>
        </w:tc>
        <w:tc>
          <w:tcPr>
            <w:tcW w:w="1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034F87E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2</w:t>
            </w:r>
          </w:p>
          <w:p w14:paraId="47B68110" w14:textId="2E0E9348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(Verstehen)</w:t>
            </w:r>
          </w:p>
        </w:tc>
        <w:tc>
          <w:tcPr>
            <w:tcW w:w="1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F82245F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EA</w:t>
            </w:r>
          </w:p>
        </w:tc>
        <w:tc>
          <w:tcPr>
            <w:tcW w:w="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EBA1704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8'</w:t>
            </w:r>
          </w:p>
        </w:tc>
      </w:tr>
      <w:tr w:rsidR="00B17FE8" w:rsidRPr="00A20D19" w14:paraId="36298C81" w14:textId="77777777" w:rsidTr="00F778DB"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F7387BE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A3</w:t>
            </w:r>
          </w:p>
          <w:p w14:paraId="0E2B8B0C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(Nach dem Lesen)</w:t>
            </w:r>
          </w:p>
        </w:tc>
        <w:tc>
          <w:tcPr>
            <w:tcW w:w="4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2EBD477" w14:textId="74CAC5B2" w:rsidR="00B17FE8" w:rsidRPr="00FB58EC" w:rsidRDefault="00C74F5A" w:rsidP="00DA184F">
            <w:pPr>
              <w:rPr>
                <w:sz w:val="21"/>
                <w:szCs w:val="21"/>
              </w:rPr>
            </w:pPr>
            <w:r w:rsidRPr="00C74F5A">
              <w:rPr>
                <w:sz w:val="21"/>
                <w:szCs w:val="21"/>
              </w:rPr>
              <w:t>SuS bearbeiten die Aufgabe zu kleinen Gesten. Sam-Szene bewusst ausgeklammert (</w:t>
            </w:r>
            <w:r w:rsidRPr="00C74F5A">
              <w:rPr>
                <w:rFonts w:ascii="Apple Color Emoji" w:hAnsi="Apple Color Emoji" w:cs="Apple Color Emoji"/>
                <w:sz w:val="21"/>
                <w:szCs w:val="21"/>
              </w:rPr>
              <w:t>📎</w:t>
            </w:r>
            <w:r w:rsidRPr="00C74F5A">
              <w:rPr>
                <w:sz w:val="21"/>
                <w:szCs w:val="21"/>
              </w:rPr>
              <w:t xml:space="preserve"> siehe Querverweis).</w:t>
            </w:r>
          </w:p>
        </w:tc>
        <w:tc>
          <w:tcPr>
            <w:tcW w:w="1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37B26A1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4–5 (Analysieren/</w:t>
            </w:r>
          </w:p>
          <w:p w14:paraId="4685BF30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Bewerten)</w:t>
            </w:r>
          </w:p>
        </w:tc>
        <w:tc>
          <w:tcPr>
            <w:tcW w:w="1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4045FF8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EA → PA</w:t>
            </w:r>
          </w:p>
        </w:tc>
        <w:tc>
          <w:tcPr>
            <w:tcW w:w="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6E2642B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12'</w:t>
            </w:r>
          </w:p>
        </w:tc>
      </w:tr>
      <w:tr w:rsidR="00B17FE8" w:rsidRPr="00A20D19" w14:paraId="1F782D04" w14:textId="77777777" w:rsidTr="00F778DB"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3000441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A4</w:t>
            </w:r>
          </w:p>
          <w:p w14:paraId="62B0382F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(Nach dem Lesen)</w:t>
            </w:r>
          </w:p>
        </w:tc>
        <w:tc>
          <w:tcPr>
            <w:tcW w:w="4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D68459B" w14:textId="26913851" w:rsidR="00B17FE8" w:rsidRPr="00FB58EC" w:rsidRDefault="00C74F5A" w:rsidP="00DA184F">
            <w:pPr>
              <w:rPr>
                <w:sz w:val="21"/>
                <w:szCs w:val="21"/>
              </w:rPr>
            </w:pPr>
            <w:r w:rsidRPr="00C74F5A">
              <w:rPr>
                <w:sz w:val="21"/>
                <w:szCs w:val="21"/>
              </w:rPr>
              <w:t>SuS bearbeiten den KI-Auftrag zu «Kredithai». Zweitquelle siehe Anhang.</w:t>
            </w:r>
          </w:p>
        </w:tc>
        <w:tc>
          <w:tcPr>
            <w:tcW w:w="1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E231DEA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3–4 (Anwenden/</w:t>
            </w:r>
          </w:p>
          <w:p w14:paraId="043F93B2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Analysieren)</w:t>
            </w:r>
          </w:p>
        </w:tc>
        <w:tc>
          <w:tcPr>
            <w:tcW w:w="1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611C68B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EA → PA</w:t>
            </w:r>
          </w:p>
        </w:tc>
        <w:tc>
          <w:tcPr>
            <w:tcW w:w="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2FA82C9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15'</w:t>
            </w:r>
          </w:p>
        </w:tc>
      </w:tr>
      <w:tr w:rsidR="00B17FE8" w:rsidRPr="00A20D19" w14:paraId="51B78D73" w14:textId="77777777" w:rsidTr="00F778DB"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063BDAE" w14:textId="1A817685" w:rsidR="00B17FE8" w:rsidRPr="00FB58EC" w:rsidRDefault="00F778DB" w:rsidP="00DA184F">
            <w:pPr>
              <w:rPr>
                <w:sz w:val="21"/>
                <w:szCs w:val="21"/>
              </w:rPr>
            </w:pPr>
            <w:proofErr w:type="gramStart"/>
            <w:r w:rsidRPr="00FB58EC">
              <w:rPr>
                <w:sz w:val="21"/>
                <w:szCs w:val="21"/>
              </w:rPr>
              <w:t>Lese</w:t>
            </w:r>
            <w:proofErr w:type="gramEnd"/>
            <w:r w:rsidRPr="00FB58EC">
              <w:rPr>
                <w:sz w:val="21"/>
                <w:szCs w:val="21"/>
              </w:rPr>
              <w:t>-tagebuch</w:t>
            </w:r>
          </w:p>
        </w:tc>
        <w:tc>
          <w:tcPr>
            <w:tcW w:w="4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D70A422" w14:textId="28A39BC4" w:rsidR="00B17FE8" w:rsidRPr="00FB58EC" w:rsidRDefault="00C74F5A" w:rsidP="00DA184F">
            <w:pPr>
              <w:rPr>
                <w:sz w:val="21"/>
                <w:szCs w:val="21"/>
              </w:rPr>
            </w:pPr>
            <w:r w:rsidRPr="00C74F5A">
              <w:rPr>
                <w:sz w:val="21"/>
                <w:szCs w:val="21"/>
              </w:rPr>
              <w:t>SuS bearbeiten den Impuls im Dossier – offen in Form und Umfang</w:t>
            </w:r>
          </w:p>
        </w:tc>
        <w:tc>
          <w:tcPr>
            <w:tcW w:w="1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26AB987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–</w:t>
            </w:r>
          </w:p>
        </w:tc>
        <w:tc>
          <w:tcPr>
            <w:tcW w:w="1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35C37FA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EA</w:t>
            </w:r>
          </w:p>
        </w:tc>
        <w:tc>
          <w:tcPr>
            <w:tcW w:w="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3DC33AF" w14:textId="77777777" w:rsidR="00B17FE8" w:rsidRPr="00FB58EC" w:rsidRDefault="00B17FE8" w:rsidP="00DA184F">
            <w:pPr>
              <w:rPr>
                <w:sz w:val="21"/>
                <w:szCs w:val="21"/>
              </w:rPr>
            </w:pPr>
            <w:r w:rsidRPr="00FB58EC">
              <w:rPr>
                <w:sz w:val="21"/>
                <w:szCs w:val="21"/>
              </w:rPr>
              <w:t>5'</w:t>
            </w:r>
          </w:p>
        </w:tc>
      </w:tr>
    </w:tbl>
    <w:p w14:paraId="109FE9C1" w14:textId="3BC7669B" w:rsidR="00DA184F" w:rsidRDefault="00B17FE8">
      <w:pPr>
        <w:rPr>
          <w:i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4CA1731" wp14:editId="24505F4B">
            <wp:simplePos x="0" y="0"/>
            <wp:positionH relativeFrom="column">
              <wp:posOffset>14922</wp:posOffset>
            </wp:positionH>
            <wp:positionV relativeFrom="paragraph">
              <wp:posOffset>85725</wp:posOffset>
            </wp:positionV>
            <wp:extent cx="311785" cy="308610"/>
            <wp:effectExtent l="0" t="0" r="5715" b="0"/>
            <wp:wrapNone/>
            <wp:docPr id="706084397" name="Grafik 1" descr="Ein Bild, das Clipart, Grafiken, Design, Kreativitä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84397" name="Grafik 1" descr="Ein Bild, das Clipart, Grafiken, Design, Kreativität enthält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85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3B0EBE" w14:textId="236E8CF4" w:rsidR="00B17FE8" w:rsidRPr="00917641" w:rsidRDefault="00B17FE8" w:rsidP="00B17FE8">
      <w:pPr>
        <w:ind w:firstLine="708"/>
        <w:rPr>
          <w:sz w:val="22"/>
          <w:szCs w:val="22"/>
        </w:rPr>
      </w:pPr>
      <w:r>
        <w:rPr>
          <w:sz w:val="22"/>
          <w:szCs w:val="22"/>
        </w:rPr>
        <w:t>NMG, Block 2, KG9: Auswirkungen von Armut &amp; Schutzfaktoren</w:t>
      </w:r>
    </w:p>
    <w:p w14:paraId="0D61DD47" w14:textId="77777777" w:rsidR="00B17FE8" w:rsidRDefault="00B17FE8" w:rsidP="00B17FE8">
      <w:pPr>
        <w:pStyle w:val="berschrift2"/>
      </w:pPr>
    </w:p>
    <w:p w14:paraId="6547B2E9" w14:textId="220DFAF9" w:rsidR="00B17FE8" w:rsidRPr="00DA184F" w:rsidRDefault="00B17FE8" w:rsidP="00B17FE8">
      <w:pPr>
        <w:pStyle w:val="berschrift2"/>
        <w:rPr>
          <w:sz w:val="22"/>
          <w:szCs w:val="22"/>
        </w:rPr>
      </w:pPr>
      <w:r w:rsidRPr="00DA184F">
        <w:t>Praktische</w:t>
      </w:r>
      <w:r w:rsidRPr="00DA184F">
        <w:rPr>
          <w:sz w:val="22"/>
          <w:szCs w:val="22"/>
        </w:rPr>
        <w:t xml:space="preserve"> </w:t>
      </w:r>
      <w:r w:rsidRPr="00DA184F">
        <w:t>Hinweise</w:t>
      </w:r>
    </w:p>
    <w:p w14:paraId="0AA78351" w14:textId="77777777" w:rsidR="00B17FE8" w:rsidRPr="00DA184F" w:rsidRDefault="00B17FE8" w:rsidP="00B17FE8">
      <w:pPr>
        <w:rPr>
          <w:sz w:val="10"/>
          <w:szCs w:val="10"/>
        </w:rPr>
      </w:pPr>
    </w:p>
    <w:p w14:paraId="4FEA2395" w14:textId="77777777" w:rsidR="00B17FE8" w:rsidRPr="00B17FE8" w:rsidRDefault="00B17FE8" w:rsidP="00B17FE8">
      <w:pPr>
        <w:rPr>
          <w:sz w:val="22"/>
          <w:szCs w:val="22"/>
        </w:rPr>
      </w:pPr>
      <w:r w:rsidRPr="00B17FE8">
        <w:rPr>
          <w:sz w:val="22"/>
          <w:szCs w:val="22"/>
        </w:rPr>
        <w:t>A1</w:t>
      </w:r>
      <w:r>
        <w:rPr>
          <w:sz w:val="22"/>
          <w:szCs w:val="22"/>
        </w:rPr>
        <w:t xml:space="preserve">: Optional </w:t>
      </w:r>
      <w:r w:rsidRPr="00B17FE8">
        <w:rPr>
          <w:sz w:val="22"/>
          <w:szCs w:val="22"/>
        </w:rPr>
        <w:t>Nach dem Sammeln der Kernpunkte können die Kinder noch einmal nachlesen und sich austauschen (Mini-Gruppenpuzzle – je eine Gruppe wird «Expertin» für ein Ereignis, siehe Erwartungshorizont, liest die entsprechende Textstelle genau nach und erklärt sie den anderen; gemeinsam wird danach die Kurve rekonstruiert).</w:t>
      </w:r>
    </w:p>
    <w:p w14:paraId="79410F05" w14:textId="77777777" w:rsidR="00B17FE8" w:rsidRDefault="00B17FE8" w:rsidP="00B17FE8">
      <w:pPr>
        <w:rPr>
          <w:sz w:val="22"/>
          <w:szCs w:val="22"/>
        </w:rPr>
      </w:pPr>
    </w:p>
    <w:p w14:paraId="3B0A8DEA" w14:textId="48B65E79" w:rsidR="00B17FE8" w:rsidRDefault="00B17FE8" w:rsidP="00B17FE8">
      <w:pPr>
        <w:rPr>
          <w:sz w:val="22"/>
          <w:szCs w:val="22"/>
        </w:rPr>
      </w:pPr>
      <w:r>
        <w:rPr>
          <w:sz w:val="22"/>
          <w:szCs w:val="22"/>
        </w:rPr>
        <w:t xml:space="preserve">A3: </w:t>
      </w:r>
      <w:r w:rsidRPr="001D1273">
        <w:rPr>
          <w:sz w:val="22"/>
          <w:szCs w:val="22"/>
        </w:rPr>
        <w:t xml:space="preserve">Sam-Szene (S. 215–217) </w:t>
      </w:r>
      <w:r>
        <w:rPr>
          <w:sz w:val="22"/>
          <w:szCs w:val="22"/>
        </w:rPr>
        <w:t xml:space="preserve">wird im </w:t>
      </w:r>
      <w:proofErr w:type="gramStart"/>
      <w:r>
        <w:rPr>
          <w:sz w:val="22"/>
          <w:szCs w:val="22"/>
        </w:rPr>
        <w:t>NMG Dossier</w:t>
      </w:r>
      <w:proofErr w:type="gramEnd"/>
      <w:r>
        <w:rPr>
          <w:sz w:val="22"/>
          <w:szCs w:val="22"/>
        </w:rPr>
        <w:t xml:space="preserve"> </w:t>
      </w:r>
      <w:r w:rsidRPr="001D1273">
        <w:rPr>
          <w:sz w:val="22"/>
          <w:szCs w:val="22"/>
        </w:rPr>
        <w:t>behandelt</w:t>
      </w:r>
      <w:r>
        <w:rPr>
          <w:sz w:val="22"/>
          <w:szCs w:val="22"/>
        </w:rPr>
        <w:t>, deshalb hier nicht erwähnt.</w:t>
      </w:r>
    </w:p>
    <w:p w14:paraId="576578C4" w14:textId="624B2E6E" w:rsidR="00B17FE8" w:rsidRDefault="00B17FE8" w:rsidP="00B17FE8">
      <w:pPr>
        <w:rPr>
          <w:sz w:val="22"/>
          <w:szCs w:val="22"/>
        </w:rPr>
      </w:pPr>
      <w:r>
        <w:rPr>
          <w:sz w:val="22"/>
          <w:szCs w:val="22"/>
        </w:rPr>
        <w:t>A4: Nur</w:t>
      </w:r>
      <w:r w:rsidRPr="00B17FE8">
        <w:rPr>
          <w:sz w:val="22"/>
          <w:szCs w:val="22"/>
        </w:rPr>
        <w:t xml:space="preserve"> schulisch geeignete, datenschutzkonforme </w:t>
      </w:r>
      <w:r>
        <w:rPr>
          <w:sz w:val="22"/>
          <w:szCs w:val="22"/>
        </w:rPr>
        <w:t>KI-</w:t>
      </w:r>
      <w:r w:rsidRPr="00B17FE8">
        <w:rPr>
          <w:sz w:val="22"/>
          <w:szCs w:val="22"/>
        </w:rPr>
        <w:t xml:space="preserve">Tools verwenden (z. B. </w:t>
      </w:r>
      <w:proofErr w:type="spellStart"/>
      <w:r w:rsidRPr="00B17FE8">
        <w:rPr>
          <w:sz w:val="22"/>
          <w:szCs w:val="22"/>
        </w:rPr>
        <w:t>Fobizz</w:t>
      </w:r>
      <w:proofErr w:type="spellEnd"/>
      <w:r w:rsidRPr="00B17FE8">
        <w:rPr>
          <w:sz w:val="22"/>
          <w:szCs w:val="22"/>
        </w:rPr>
        <w:t xml:space="preserve"> – anonymisierter Zugangscode, kein Schülerkonto). </w:t>
      </w:r>
      <w:r w:rsidRPr="00DA184F">
        <w:rPr>
          <w:sz w:val="22"/>
          <w:szCs w:val="22"/>
        </w:rPr>
        <w:t>Keine Eingabe persönlicher Daten der SuS.</w:t>
      </w:r>
    </w:p>
    <w:p w14:paraId="2C6A0E8C" w14:textId="77777777" w:rsidR="00B17FE8" w:rsidRPr="00DA184F" w:rsidRDefault="00B17FE8" w:rsidP="00B17FE8">
      <w:pPr>
        <w:rPr>
          <w:sz w:val="22"/>
          <w:szCs w:val="22"/>
        </w:rPr>
      </w:pPr>
    </w:p>
    <w:p w14:paraId="6AD6D5D6" w14:textId="539482AF" w:rsidR="00B17FE8" w:rsidRDefault="00B17FE8" w:rsidP="00B17FE8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A4: </w:t>
      </w:r>
      <w:r w:rsidRPr="00DA184F">
        <w:rPr>
          <w:sz w:val="22"/>
          <w:szCs w:val="22"/>
        </w:rPr>
        <w:t>Die Kredithai-Kopiervorlage im Anhang wurde inhaltlich anhand von Wiktionary (Begriffsdefinition) und moneyland.ch (Angaben zum Konsumkreditgesetz) geprüft (Stand:</w:t>
      </w:r>
      <w:r>
        <w:rPr>
          <w:sz w:val="22"/>
          <w:szCs w:val="22"/>
        </w:rPr>
        <w:t xml:space="preserve"> 04.08.2026</w:t>
      </w:r>
      <w:r w:rsidRPr="00DA184F">
        <w:rPr>
          <w:sz w:val="22"/>
          <w:szCs w:val="22"/>
        </w:rPr>
        <w:t>)</w:t>
      </w:r>
      <w:r>
        <w:rPr>
          <w:sz w:val="22"/>
          <w:szCs w:val="22"/>
        </w:rPr>
        <w:t>.</w:t>
      </w:r>
    </w:p>
    <w:p w14:paraId="65C2F4EF" w14:textId="6463F334" w:rsidR="00B17FE8" w:rsidRDefault="00B17FE8">
      <w:pPr>
        <w:rPr>
          <w:color w:val="2E74B5"/>
          <w:sz w:val="26"/>
          <w:szCs w:val="26"/>
        </w:rPr>
      </w:pPr>
    </w:p>
    <w:p w14:paraId="2DE87A67" w14:textId="696BC073" w:rsidR="00976570" w:rsidRDefault="00000000">
      <w:pPr>
        <w:pStyle w:val="berschrift2"/>
      </w:pPr>
      <w:r>
        <w:t>Differenzierung</w:t>
      </w:r>
    </w:p>
    <w:p w14:paraId="4AAC8A53" w14:textId="77777777" w:rsidR="00FF60BD" w:rsidRPr="00C74F5A" w:rsidRDefault="00FF60BD">
      <w:pPr>
        <w:pStyle w:val="berschrift2"/>
        <w:rPr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18"/>
        <w:gridCol w:w="4818"/>
      </w:tblGrid>
      <w:tr w:rsidR="00976570" w:rsidRPr="00917641" w14:paraId="4ADF0610" w14:textId="77777777" w:rsidTr="009743C4">
        <w:trPr>
          <w:trHeight w:val="316"/>
        </w:trPr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vAlign w:val="center"/>
          </w:tcPr>
          <w:p w14:paraId="584361E0" w14:textId="79453F15" w:rsidR="00976570" w:rsidRPr="00917641" w:rsidRDefault="00000000" w:rsidP="009743C4">
            <w:pPr>
              <w:rPr>
                <w:sz w:val="22"/>
                <w:szCs w:val="22"/>
              </w:rPr>
            </w:pPr>
            <w:r w:rsidRPr="00917641">
              <w:rPr>
                <w:sz w:val="22"/>
                <w:szCs w:val="22"/>
              </w:rPr>
              <w:t>Unterstützung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vAlign w:val="center"/>
          </w:tcPr>
          <w:p w14:paraId="2C0EB268" w14:textId="2DF39EEB" w:rsidR="00976570" w:rsidRPr="00917641" w:rsidRDefault="00000000" w:rsidP="009743C4">
            <w:pPr>
              <w:rPr>
                <w:sz w:val="22"/>
                <w:szCs w:val="22"/>
              </w:rPr>
            </w:pPr>
            <w:r w:rsidRPr="00917641">
              <w:rPr>
                <w:sz w:val="22"/>
                <w:szCs w:val="22"/>
              </w:rPr>
              <w:t>Erweiterung</w:t>
            </w:r>
          </w:p>
        </w:tc>
      </w:tr>
      <w:tr w:rsidR="00976570" w:rsidRPr="00917641" w14:paraId="4DCC2EC8" w14:textId="77777777" w:rsidTr="00C74F5A">
        <w:trPr>
          <w:trHeight w:val="1470"/>
        </w:trPr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8F87C2F" w14:textId="6645EBBD" w:rsidR="0099359B" w:rsidRPr="00C74F5A" w:rsidRDefault="00000000">
            <w:pPr>
              <w:rPr>
                <w:sz w:val="21"/>
                <w:szCs w:val="21"/>
              </w:rPr>
            </w:pPr>
            <w:r w:rsidRPr="00C74F5A">
              <w:rPr>
                <w:sz w:val="21"/>
                <w:szCs w:val="21"/>
                <w:u w:val="single"/>
              </w:rPr>
              <w:t>A1</w:t>
            </w:r>
            <w:r w:rsidRPr="00C74F5A">
              <w:rPr>
                <w:sz w:val="21"/>
                <w:szCs w:val="21"/>
              </w:rPr>
              <w:t>: Hoch</w:t>
            </w:r>
            <w:r w:rsidR="00DA184F" w:rsidRPr="00C74F5A">
              <w:rPr>
                <w:sz w:val="21"/>
                <w:szCs w:val="21"/>
              </w:rPr>
              <w:t>-</w:t>
            </w:r>
            <w:r w:rsidRPr="00C74F5A">
              <w:rPr>
                <w:sz w:val="21"/>
                <w:szCs w:val="21"/>
              </w:rPr>
              <w:t>/Tief</w:t>
            </w:r>
            <w:r w:rsidR="00DA184F" w:rsidRPr="00C74F5A">
              <w:rPr>
                <w:sz w:val="21"/>
                <w:szCs w:val="21"/>
              </w:rPr>
              <w:t>punkt bereits mit Seite</w:t>
            </w:r>
            <w:r w:rsidRPr="00C74F5A">
              <w:rPr>
                <w:sz w:val="21"/>
                <w:szCs w:val="21"/>
              </w:rPr>
              <w:t xml:space="preserve"> vorgeben</w:t>
            </w:r>
            <w:r w:rsidRPr="00C74F5A">
              <w:rPr>
                <w:sz w:val="21"/>
                <w:szCs w:val="21"/>
              </w:rPr>
              <w:br/>
            </w:r>
            <w:r w:rsidRPr="00C74F5A">
              <w:rPr>
                <w:sz w:val="21"/>
                <w:szCs w:val="21"/>
                <w:u w:val="single"/>
              </w:rPr>
              <w:t>A3a</w:t>
            </w:r>
            <w:r w:rsidRPr="00C74F5A">
              <w:rPr>
                <w:sz w:val="21"/>
                <w:szCs w:val="21"/>
              </w:rPr>
              <w:t xml:space="preserve">: </w:t>
            </w:r>
            <w:r w:rsidR="00DA184F" w:rsidRPr="00C74F5A">
              <w:rPr>
                <w:sz w:val="21"/>
                <w:szCs w:val="21"/>
              </w:rPr>
              <w:t xml:space="preserve">Tippkarte mit </w:t>
            </w:r>
            <w:r w:rsidRPr="00C74F5A">
              <w:rPr>
                <w:sz w:val="21"/>
                <w:szCs w:val="21"/>
              </w:rPr>
              <w:t>Auswahl an</w:t>
            </w:r>
            <w:r w:rsidR="00DA184F" w:rsidRPr="00C74F5A">
              <w:rPr>
                <w:sz w:val="21"/>
                <w:szCs w:val="21"/>
              </w:rPr>
              <w:t xml:space="preserve"> </w:t>
            </w:r>
            <w:r w:rsidRPr="00C74F5A">
              <w:rPr>
                <w:sz w:val="21"/>
                <w:szCs w:val="21"/>
              </w:rPr>
              <w:t xml:space="preserve">Gefühlsadjektiven </w:t>
            </w:r>
            <w:r w:rsidRPr="00C74F5A">
              <w:rPr>
                <w:sz w:val="21"/>
                <w:szCs w:val="21"/>
              </w:rPr>
              <w:br/>
            </w:r>
            <w:r w:rsidRPr="00C74F5A">
              <w:rPr>
                <w:sz w:val="21"/>
                <w:szCs w:val="21"/>
                <w:u w:val="single"/>
              </w:rPr>
              <w:t>A4</w:t>
            </w:r>
            <w:r w:rsidRPr="00C74F5A">
              <w:rPr>
                <w:sz w:val="21"/>
                <w:szCs w:val="21"/>
              </w:rPr>
              <w:t xml:space="preserve">: KI-Antwort </w:t>
            </w:r>
            <w:r w:rsidR="00DA184F" w:rsidRPr="00C74F5A">
              <w:rPr>
                <w:sz w:val="21"/>
                <w:szCs w:val="21"/>
              </w:rPr>
              <w:t>&amp;</w:t>
            </w:r>
            <w:r w:rsidRPr="00C74F5A">
              <w:rPr>
                <w:sz w:val="21"/>
                <w:szCs w:val="21"/>
              </w:rPr>
              <w:t xml:space="preserve"> Zweitquelle </w:t>
            </w:r>
            <w:r w:rsidR="00DA184F" w:rsidRPr="00C74F5A">
              <w:rPr>
                <w:sz w:val="21"/>
                <w:szCs w:val="21"/>
              </w:rPr>
              <w:t xml:space="preserve">nur </w:t>
            </w:r>
            <w:r w:rsidRPr="00C74F5A">
              <w:rPr>
                <w:sz w:val="21"/>
                <w:szCs w:val="21"/>
              </w:rPr>
              <w:t>mündlich vergleichen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FC11841" w14:textId="4502E02F" w:rsidR="00976570" w:rsidRPr="00C74F5A" w:rsidRDefault="00000000" w:rsidP="009743C4">
            <w:pPr>
              <w:rPr>
                <w:sz w:val="21"/>
                <w:szCs w:val="21"/>
              </w:rPr>
            </w:pPr>
            <w:r w:rsidRPr="00C74F5A">
              <w:rPr>
                <w:sz w:val="21"/>
                <w:szCs w:val="21"/>
                <w:u w:val="single"/>
              </w:rPr>
              <w:t>A1</w:t>
            </w:r>
            <w:r w:rsidRPr="00C74F5A">
              <w:rPr>
                <w:sz w:val="21"/>
                <w:szCs w:val="21"/>
              </w:rPr>
              <w:t xml:space="preserve">: zusätzlich begründen, warum ein Punkt Hoch- oder Tiefpunkt </w:t>
            </w:r>
            <w:proofErr w:type="gramStart"/>
            <w:r w:rsidRPr="00C74F5A">
              <w:rPr>
                <w:sz w:val="21"/>
                <w:szCs w:val="21"/>
              </w:rPr>
              <w:t>ist</w:t>
            </w:r>
            <w:proofErr w:type="gramEnd"/>
            <w:r w:rsidRPr="00C74F5A">
              <w:rPr>
                <w:sz w:val="21"/>
                <w:szCs w:val="21"/>
              </w:rPr>
              <w:br/>
            </w:r>
            <w:r w:rsidRPr="00C74F5A">
              <w:rPr>
                <w:sz w:val="21"/>
                <w:szCs w:val="21"/>
                <w:u w:val="single"/>
              </w:rPr>
              <w:t>A3b</w:t>
            </w:r>
            <w:r w:rsidRPr="00C74F5A">
              <w:rPr>
                <w:sz w:val="21"/>
                <w:szCs w:val="21"/>
              </w:rPr>
              <w:t xml:space="preserve">: Gegenbeispiel </w:t>
            </w:r>
            <w:r w:rsidR="00DA184F" w:rsidRPr="00C74F5A">
              <w:rPr>
                <w:sz w:val="21"/>
                <w:szCs w:val="21"/>
              </w:rPr>
              <w:t>im</w:t>
            </w:r>
            <w:r w:rsidRPr="00C74F5A">
              <w:rPr>
                <w:sz w:val="21"/>
                <w:szCs w:val="21"/>
              </w:rPr>
              <w:t xml:space="preserve"> Buch suchen</w:t>
            </w:r>
            <w:r w:rsidRPr="00C74F5A">
              <w:rPr>
                <w:sz w:val="21"/>
                <w:szCs w:val="21"/>
              </w:rPr>
              <w:br/>
            </w:r>
            <w:r w:rsidRPr="00C74F5A">
              <w:rPr>
                <w:sz w:val="21"/>
                <w:szCs w:val="21"/>
                <w:u w:val="single"/>
              </w:rPr>
              <w:t>A4c</w:t>
            </w:r>
            <w:r w:rsidRPr="00C74F5A">
              <w:rPr>
                <w:sz w:val="21"/>
                <w:szCs w:val="21"/>
              </w:rPr>
              <w:t>: zweite</w:t>
            </w:r>
            <w:r w:rsidR="00DA184F" w:rsidRPr="00C74F5A">
              <w:rPr>
                <w:sz w:val="21"/>
                <w:szCs w:val="21"/>
              </w:rPr>
              <w:t>, nicht explizit erwähnte</w:t>
            </w:r>
            <w:r w:rsidRPr="00C74F5A">
              <w:rPr>
                <w:sz w:val="21"/>
                <w:szCs w:val="21"/>
              </w:rPr>
              <w:t xml:space="preserve"> Gefahr für Wills Familie ergänzen</w:t>
            </w:r>
          </w:p>
        </w:tc>
      </w:tr>
    </w:tbl>
    <w:p w14:paraId="2D2B9F33" w14:textId="77777777" w:rsidR="00976570" w:rsidRDefault="00976570"/>
    <w:p w14:paraId="7D873A9F" w14:textId="77777777" w:rsidR="00976570" w:rsidRDefault="00000000">
      <w:pPr>
        <w:pStyle w:val="berschrift2"/>
      </w:pPr>
      <w:r>
        <w:t>Erwartungshorizont / Lösungshinweise</w:t>
      </w:r>
    </w:p>
    <w:p w14:paraId="47E0D076" w14:textId="77777777" w:rsidR="00616554" w:rsidRPr="00DA184F" w:rsidRDefault="00616554">
      <w:pPr>
        <w:rPr>
          <w:b/>
          <w:sz w:val="10"/>
          <w:szCs w:val="10"/>
        </w:rPr>
      </w:pPr>
    </w:p>
    <w:p w14:paraId="16AA0B86" w14:textId="08495C0B" w:rsidR="00976570" w:rsidRPr="00DA184F" w:rsidRDefault="00000000">
      <w:pPr>
        <w:rPr>
          <w:sz w:val="22"/>
          <w:szCs w:val="22"/>
        </w:rPr>
      </w:pPr>
      <w:r w:rsidRPr="00DA184F">
        <w:rPr>
          <w:b/>
          <w:sz w:val="22"/>
          <w:szCs w:val="22"/>
        </w:rPr>
        <w:t xml:space="preserve">A1 – </w:t>
      </w:r>
      <w:r w:rsidR="00B17FE8">
        <w:rPr>
          <w:b/>
          <w:sz w:val="22"/>
          <w:szCs w:val="22"/>
        </w:rPr>
        <w:t>Keine Musterkurve</w:t>
      </w:r>
      <w:r w:rsidRPr="00DA184F">
        <w:rPr>
          <w:b/>
          <w:sz w:val="22"/>
          <w:szCs w:val="22"/>
        </w:rPr>
        <w:t>:</w:t>
      </w:r>
    </w:p>
    <w:p w14:paraId="5F32B61C" w14:textId="52DC969D" w:rsidR="00DA184F" w:rsidRDefault="00B17FE8">
      <w:pPr>
        <w:rPr>
          <w:sz w:val="22"/>
          <w:szCs w:val="22"/>
        </w:rPr>
      </w:pPr>
      <w:r>
        <w:rPr>
          <w:sz w:val="22"/>
          <w:szCs w:val="22"/>
        </w:rPr>
        <w:t>I</w:t>
      </w:r>
      <w:r w:rsidR="00000000" w:rsidRPr="00DA184F">
        <w:rPr>
          <w:sz w:val="22"/>
          <w:szCs w:val="22"/>
        </w:rPr>
        <w:t>ndividuelle Verläufe sind erwünscht, solange mind. 5 Punkte mit Seitenzahl belegt sind.</w:t>
      </w:r>
    </w:p>
    <w:p w14:paraId="1488C031" w14:textId="4B2F9D50" w:rsidR="00976570" w:rsidRPr="00DA184F" w:rsidRDefault="00000000">
      <w:pPr>
        <w:rPr>
          <w:sz w:val="22"/>
          <w:szCs w:val="22"/>
        </w:rPr>
      </w:pPr>
      <w:r w:rsidRPr="00DA184F">
        <w:rPr>
          <w:sz w:val="22"/>
          <w:szCs w:val="22"/>
          <w:u w:val="single"/>
        </w:rPr>
        <w:t>Hochpunkte</w:t>
      </w:r>
      <w:r w:rsidRPr="00DA184F">
        <w:rPr>
          <w:sz w:val="22"/>
          <w:szCs w:val="22"/>
        </w:rPr>
        <w:t>: Cameron-Versöhnung (S. 208–209); Chris verteidigt Will (S. 216–217); Sam-Gespräch in der Cafeteria (S. 217f.).</w:t>
      </w:r>
      <w:r w:rsidRPr="00DA184F">
        <w:rPr>
          <w:sz w:val="22"/>
          <w:szCs w:val="22"/>
        </w:rPr>
        <w:br/>
      </w:r>
      <w:r w:rsidRPr="00DA184F">
        <w:rPr>
          <w:sz w:val="22"/>
          <w:szCs w:val="22"/>
          <w:u w:val="single"/>
        </w:rPr>
        <w:t>Tiefpunkte</w:t>
      </w:r>
      <w:r w:rsidRPr="00DA184F">
        <w:rPr>
          <w:sz w:val="22"/>
          <w:szCs w:val="22"/>
        </w:rPr>
        <w:t>: Vater steht nicht auf (S. 205); Damien Forsyth taucht bedrohlich auf (S. 220–224).</w:t>
      </w:r>
      <w:r w:rsidRPr="00DA184F">
        <w:rPr>
          <w:sz w:val="22"/>
          <w:szCs w:val="22"/>
        </w:rPr>
        <w:br/>
      </w:r>
      <w:r w:rsidRPr="00DA184F">
        <w:rPr>
          <w:sz w:val="22"/>
          <w:szCs w:val="22"/>
          <w:u w:val="single"/>
        </w:rPr>
        <w:t>Momente dazwischen</w:t>
      </w:r>
      <w:r w:rsidRPr="00DA184F">
        <w:rPr>
          <w:sz w:val="22"/>
          <w:szCs w:val="22"/>
        </w:rPr>
        <w:t>: Allein in der Cafeteria, aber nicht einsam (S. 212); Licht als Zeichen / Umgebung passt sich der guten Stimmung an (S. 220, kurz vor dem Umschwung).</w:t>
      </w:r>
    </w:p>
    <w:p w14:paraId="5D41C73B" w14:textId="77777777" w:rsidR="00976570" w:rsidRPr="00DA184F" w:rsidRDefault="00976570">
      <w:pPr>
        <w:rPr>
          <w:sz w:val="22"/>
          <w:szCs w:val="22"/>
        </w:rPr>
      </w:pPr>
    </w:p>
    <w:p w14:paraId="3F84FB73" w14:textId="1DDAA91C" w:rsidR="0099359B" w:rsidRPr="00DA184F" w:rsidRDefault="00000000">
      <w:pPr>
        <w:rPr>
          <w:b/>
          <w:sz w:val="22"/>
          <w:szCs w:val="22"/>
        </w:rPr>
      </w:pPr>
      <w:r w:rsidRPr="00DA184F">
        <w:rPr>
          <w:b/>
          <w:sz w:val="22"/>
          <w:szCs w:val="22"/>
        </w:rPr>
        <w:t>A2</w:t>
      </w:r>
      <w:r w:rsidR="00F778DB">
        <w:rPr>
          <w:b/>
          <w:sz w:val="22"/>
          <w:szCs w:val="22"/>
        </w:rPr>
        <w:t xml:space="preserve"> – keine vorgegebene Lösung</w:t>
      </w:r>
    </w:p>
    <w:p w14:paraId="448A4704" w14:textId="7FF03944" w:rsidR="00F778DB" w:rsidRDefault="00F778DB">
      <w:pPr>
        <w:rPr>
          <w:sz w:val="22"/>
          <w:szCs w:val="22"/>
        </w:rPr>
      </w:pPr>
      <w:r>
        <w:rPr>
          <w:sz w:val="22"/>
          <w:szCs w:val="22"/>
        </w:rPr>
        <w:t>Mög</w:t>
      </w:r>
      <w:r w:rsidR="00C74F5A">
        <w:rPr>
          <w:sz w:val="22"/>
          <w:szCs w:val="22"/>
        </w:rPr>
        <w:t>l</w:t>
      </w:r>
      <w:r>
        <w:rPr>
          <w:sz w:val="22"/>
          <w:szCs w:val="22"/>
        </w:rPr>
        <w:t>iche Lösunge</w:t>
      </w:r>
      <w:r w:rsidR="00C74F5A">
        <w:rPr>
          <w:sz w:val="22"/>
          <w:szCs w:val="22"/>
        </w:rPr>
        <w:t>n</w:t>
      </w:r>
      <w:r>
        <w:rPr>
          <w:sz w:val="22"/>
          <w:szCs w:val="22"/>
        </w:rPr>
        <w:t>:</w:t>
      </w:r>
    </w:p>
    <w:p w14:paraId="4213E6A8" w14:textId="79BC36AB" w:rsidR="00F778DB" w:rsidRDefault="00000000">
      <w:pPr>
        <w:rPr>
          <w:sz w:val="22"/>
          <w:szCs w:val="22"/>
        </w:rPr>
      </w:pPr>
      <w:r w:rsidRPr="00DA184F">
        <w:rPr>
          <w:sz w:val="22"/>
          <w:szCs w:val="22"/>
        </w:rPr>
        <w:t>«In der Cafeteria erlebt Will …»</w:t>
      </w:r>
      <w:r w:rsidR="00F778DB">
        <w:rPr>
          <w:sz w:val="22"/>
          <w:szCs w:val="22"/>
        </w:rPr>
        <w:t xml:space="preserve"> … </w:t>
      </w:r>
      <w:r w:rsidRPr="00DA184F">
        <w:rPr>
          <w:sz w:val="22"/>
          <w:szCs w:val="22"/>
        </w:rPr>
        <w:t>Versöhnung, Verteidigung, Gespräch mit Sam</w:t>
      </w:r>
    </w:p>
    <w:p w14:paraId="5BBA86E5" w14:textId="77777777" w:rsidR="00F778DB" w:rsidRDefault="00000000">
      <w:pPr>
        <w:rPr>
          <w:sz w:val="22"/>
          <w:szCs w:val="22"/>
        </w:rPr>
      </w:pPr>
      <w:r w:rsidRPr="00DA184F">
        <w:rPr>
          <w:sz w:val="22"/>
          <w:szCs w:val="22"/>
        </w:rPr>
        <w:t xml:space="preserve">«Für Will wird alles besser …» </w:t>
      </w:r>
      <w:proofErr w:type="gramStart"/>
      <w:r w:rsidR="00F778DB">
        <w:rPr>
          <w:sz w:val="22"/>
          <w:szCs w:val="22"/>
        </w:rPr>
        <w:t>…</w:t>
      </w:r>
      <w:proofErr w:type="gramEnd"/>
      <w:r w:rsidR="00F778DB">
        <w:rPr>
          <w:sz w:val="22"/>
          <w:szCs w:val="22"/>
        </w:rPr>
        <w:t xml:space="preserve"> </w:t>
      </w:r>
      <w:r w:rsidRPr="00DA184F">
        <w:rPr>
          <w:sz w:val="22"/>
          <w:szCs w:val="22"/>
        </w:rPr>
        <w:t>weil er merkt, dass er nicht allein ist</w:t>
      </w:r>
    </w:p>
    <w:p w14:paraId="6BAF3C86" w14:textId="7A66332C" w:rsidR="0099359B" w:rsidRPr="00DA184F" w:rsidRDefault="00000000">
      <w:pPr>
        <w:rPr>
          <w:sz w:val="22"/>
          <w:szCs w:val="22"/>
        </w:rPr>
      </w:pPr>
      <w:r w:rsidRPr="00DA184F">
        <w:rPr>
          <w:sz w:val="22"/>
          <w:szCs w:val="22"/>
        </w:rPr>
        <w:t xml:space="preserve">«Am Ende von Kapitel 23 …» </w:t>
      </w:r>
      <w:r w:rsidR="00F778DB">
        <w:rPr>
          <w:sz w:val="22"/>
          <w:szCs w:val="22"/>
        </w:rPr>
        <w:t xml:space="preserve">… </w:t>
      </w:r>
      <w:r w:rsidRPr="00DA184F">
        <w:rPr>
          <w:sz w:val="22"/>
          <w:szCs w:val="22"/>
        </w:rPr>
        <w:t>Umschwung durch Damiens Auftauchen</w:t>
      </w:r>
    </w:p>
    <w:p w14:paraId="3CB1C10A" w14:textId="77777777" w:rsidR="0099359B" w:rsidRPr="00DA184F" w:rsidRDefault="0099359B">
      <w:pPr>
        <w:rPr>
          <w:sz w:val="22"/>
          <w:szCs w:val="22"/>
        </w:rPr>
      </w:pPr>
    </w:p>
    <w:p w14:paraId="0A4766BE" w14:textId="121F5D30" w:rsidR="00976570" w:rsidRPr="00DA184F" w:rsidRDefault="00000000">
      <w:pPr>
        <w:rPr>
          <w:sz w:val="22"/>
          <w:szCs w:val="22"/>
        </w:rPr>
      </w:pPr>
      <w:r w:rsidRPr="00DA184F">
        <w:rPr>
          <w:b/>
          <w:sz w:val="22"/>
          <w:szCs w:val="22"/>
        </w:rPr>
        <w:t xml:space="preserve">A3a – </w:t>
      </w:r>
      <w:r w:rsidR="00F778DB">
        <w:rPr>
          <w:b/>
          <w:sz w:val="22"/>
          <w:szCs w:val="22"/>
        </w:rPr>
        <w:t>keine vorgegebene Lösung</w:t>
      </w:r>
    </w:p>
    <w:p w14:paraId="703D2CC9" w14:textId="0642B2E3" w:rsidR="00976570" w:rsidRPr="00DA184F" w:rsidRDefault="00000000">
      <w:pPr>
        <w:rPr>
          <w:sz w:val="22"/>
          <w:szCs w:val="22"/>
        </w:rPr>
      </w:pPr>
      <w:r w:rsidRPr="00DA184F">
        <w:rPr>
          <w:sz w:val="22"/>
          <w:szCs w:val="22"/>
        </w:rPr>
        <w:t xml:space="preserve">Mögliche Richtung: Weil Will sich seit längerem allein und unter Druck fühlt, </w:t>
      </w:r>
      <w:r w:rsidR="00F778DB">
        <w:rPr>
          <w:sz w:val="22"/>
          <w:szCs w:val="22"/>
        </w:rPr>
        <w:t>bedeuten</w:t>
      </w:r>
      <w:r w:rsidRPr="00DA184F">
        <w:rPr>
          <w:sz w:val="22"/>
          <w:szCs w:val="22"/>
        </w:rPr>
        <w:t xml:space="preserve"> kleine, unaufgeforderte Gesten (Versöhnung, Verteidigung) für ihn besonders </w:t>
      </w:r>
      <w:r w:rsidR="00F778DB">
        <w:rPr>
          <w:sz w:val="22"/>
          <w:szCs w:val="22"/>
        </w:rPr>
        <w:t>viel</w:t>
      </w:r>
      <w:r w:rsidRPr="00DA184F">
        <w:rPr>
          <w:sz w:val="22"/>
          <w:szCs w:val="22"/>
        </w:rPr>
        <w:t>.</w:t>
      </w:r>
    </w:p>
    <w:p w14:paraId="75EC09D6" w14:textId="77777777" w:rsidR="00976570" w:rsidRPr="00DA184F" w:rsidRDefault="00976570">
      <w:pPr>
        <w:rPr>
          <w:sz w:val="22"/>
          <w:szCs w:val="22"/>
        </w:rPr>
      </w:pPr>
    </w:p>
    <w:p w14:paraId="7B424974" w14:textId="74E0777A" w:rsidR="00976570" w:rsidRPr="00DA184F" w:rsidRDefault="00000000">
      <w:pPr>
        <w:rPr>
          <w:sz w:val="22"/>
          <w:szCs w:val="22"/>
        </w:rPr>
      </w:pPr>
      <w:r w:rsidRPr="00DA184F">
        <w:rPr>
          <w:b/>
          <w:sz w:val="22"/>
          <w:szCs w:val="22"/>
        </w:rPr>
        <w:t xml:space="preserve">A3b – </w:t>
      </w:r>
      <w:r w:rsidR="00F778DB">
        <w:rPr>
          <w:b/>
          <w:sz w:val="22"/>
          <w:szCs w:val="22"/>
        </w:rPr>
        <w:t>keine vorgegebene Lösung</w:t>
      </w:r>
    </w:p>
    <w:p w14:paraId="3908EAF1" w14:textId="5F467D6D" w:rsidR="00976570" w:rsidRPr="00DA184F" w:rsidRDefault="00000000">
      <w:pPr>
        <w:rPr>
          <w:sz w:val="22"/>
          <w:szCs w:val="22"/>
        </w:rPr>
      </w:pPr>
      <w:r w:rsidRPr="00DA184F">
        <w:rPr>
          <w:sz w:val="22"/>
          <w:szCs w:val="22"/>
        </w:rPr>
        <w:t>Gesten bedeuten mehr, wenn jemand gerade wenig hat oder sich allein fühlt – bei Will verstärkt seine Situation die Wirkung.</w:t>
      </w:r>
    </w:p>
    <w:p w14:paraId="2629E683" w14:textId="77777777" w:rsidR="00976570" w:rsidRPr="00DA184F" w:rsidRDefault="00976570">
      <w:pPr>
        <w:rPr>
          <w:sz w:val="22"/>
          <w:szCs w:val="22"/>
        </w:rPr>
      </w:pPr>
    </w:p>
    <w:p w14:paraId="307CE397" w14:textId="77777777" w:rsidR="00976570" w:rsidRPr="00DA184F" w:rsidRDefault="00000000">
      <w:pPr>
        <w:rPr>
          <w:sz w:val="22"/>
          <w:szCs w:val="22"/>
        </w:rPr>
      </w:pPr>
      <w:r w:rsidRPr="00DA184F">
        <w:rPr>
          <w:b/>
          <w:sz w:val="22"/>
          <w:szCs w:val="22"/>
        </w:rPr>
        <w:t>A4 – Kredithai:</w:t>
      </w:r>
    </w:p>
    <w:p w14:paraId="752739BA" w14:textId="77777777" w:rsidR="00C74F5A" w:rsidRDefault="00000000">
      <w:pPr>
        <w:rPr>
          <w:sz w:val="22"/>
          <w:szCs w:val="22"/>
        </w:rPr>
      </w:pPr>
      <w:r w:rsidRPr="00DA184F">
        <w:rPr>
          <w:sz w:val="22"/>
          <w:szCs w:val="22"/>
        </w:rPr>
        <w:t>KI sollte sinngemäss erklären: Ein Kredithai verleiht Geld zu sehr hohen, oft versteckten Zinsen und setzt bei Nichtzahlung Druck oder Drohungen ein – im Unterschied zu einer Bank ohne staatliche Kontrolle.</w:t>
      </w:r>
    </w:p>
    <w:p w14:paraId="4233F3F1" w14:textId="0949F421" w:rsidR="00976570" w:rsidRPr="00DA184F" w:rsidRDefault="00000000">
      <w:pPr>
        <w:rPr>
          <w:sz w:val="22"/>
          <w:szCs w:val="22"/>
        </w:rPr>
      </w:pPr>
      <w:r w:rsidRPr="00DA184F">
        <w:rPr>
          <w:sz w:val="22"/>
          <w:szCs w:val="22"/>
        </w:rPr>
        <w:t>Gefahr für Wills Familie: Die Schuld kann schnell wachsen, Damien tritt bereits fordernd auf. Wichtig: Aufgabe bleibt auf Sachwissen und Wills Situation fokussiert, nicht auf familiäre Geldsituation der SuS (siehe Sensibilitätshinweis).</w:t>
      </w:r>
    </w:p>
    <w:p w14:paraId="5E224774" w14:textId="77777777" w:rsidR="00976570" w:rsidRPr="00DA184F" w:rsidRDefault="00976570">
      <w:pPr>
        <w:rPr>
          <w:sz w:val="22"/>
          <w:szCs w:val="22"/>
        </w:rPr>
      </w:pPr>
    </w:p>
    <w:p w14:paraId="641C245A" w14:textId="77777777" w:rsidR="00976570" w:rsidRPr="00DA184F" w:rsidRDefault="00000000">
      <w:pPr>
        <w:pStyle w:val="berschrift2"/>
        <w:rPr>
          <w:sz w:val="22"/>
          <w:szCs w:val="22"/>
        </w:rPr>
      </w:pPr>
      <w:r w:rsidRPr="00DA184F">
        <w:t>Sensibilitätshinweis</w:t>
      </w:r>
    </w:p>
    <w:p w14:paraId="26AB6A29" w14:textId="77777777" w:rsidR="00616554" w:rsidRPr="00DA184F" w:rsidRDefault="00616554">
      <w:pPr>
        <w:rPr>
          <w:sz w:val="10"/>
          <w:szCs w:val="10"/>
        </w:rPr>
      </w:pPr>
    </w:p>
    <w:p w14:paraId="1AF1DAE7" w14:textId="3DB705EF" w:rsidR="00DA184F" w:rsidRDefault="00000000">
      <w:pPr>
        <w:rPr>
          <w:sz w:val="22"/>
          <w:szCs w:val="22"/>
        </w:rPr>
      </w:pPr>
      <w:r w:rsidRPr="00DA184F">
        <w:rPr>
          <w:sz w:val="22"/>
          <w:szCs w:val="22"/>
        </w:rPr>
        <w:t>Zwei Stellen berühren sensible Themen: Die Kredithai-Thematik (A4) betrifft Geldsorgen der Familie – Aufgabe bewusst auf Sachwisse</w:t>
      </w:r>
      <w:r w:rsidR="00B17FE8">
        <w:rPr>
          <w:sz w:val="22"/>
          <w:szCs w:val="22"/>
        </w:rPr>
        <w:t>n</w:t>
      </w:r>
      <w:r w:rsidRPr="00DA184F">
        <w:rPr>
          <w:sz w:val="22"/>
          <w:szCs w:val="22"/>
        </w:rPr>
        <w:t xml:space="preserve"> und auf Wills Situation begrenzt, keine Fragen zur finanziellen Situation der eigenen Familie.</w:t>
      </w:r>
    </w:p>
    <w:p w14:paraId="0CC968DA" w14:textId="77777777" w:rsidR="00C74F5A" w:rsidRDefault="00C74F5A">
      <w:pPr>
        <w:rPr>
          <w:sz w:val="22"/>
          <w:szCs w:val="22"/>
        </w:rPr>
      </w:pPr>
    </w:p>
    <w:p w14:paraId="5468E34E" w14:textId="4BF9C98F" w:rsidR="00976570" w:rsidRDefault="00833BFB">
      <w:pPr>
        <w:rPr>
          <w:sz w:val="22"/>
          <w:szCs w:val="22"/>
        </w:rPr>
      </w:pPr>
      <w:r w:rsidRPr="00833BFB">
        <w:rPr>
          <w:sz w:val="22"/>
          <w:szCs w:val="22"/>
        </w:rPr>
        <w:t>Auch A1 zeigt mit dem erschöpften, zurückgezogenen Vater (S. 205) ein sensibles Element: Fokus bleibt auf den Figuren, keine Übertragung auf die SuS.</w:t>
      </w:r>
    </w:p>
    <w:sectPr w:rsidR="0097657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7DF9"/>
    <w:multiLevelType w:val="hybridMultilevel"/>
    <w:tmpl w:val="05DE99E2"/>
    <w:lvl w:ilvl="0" w:tplc="EE54AC60">
      <w:start w:val="1"/>
      <w:numFmt w:val="bullet"/>
      <w:lvlText w:val="•"/>
      <w:lvlJc w:val="left"/>
      <w:pPr>
        <w:ind w:left="480" w:hanging="240"/>
      </w:pPr>
    </w:lvl>
    <w:lvl w:ilvl="1" w:tplc="7BEED28C">
      <w:numFmt w:val="decimal"/>
      <w:lvlText w:val=""/>
      <w:lvlJc w:val="left"/>
    </w:lvl>
    <w:lvl w:ilvl="2" w:tplc="E9669C90">
      <w:numFmt w:val="decimal"/>
      <w:lvlText w:val=""/>
      <w:lvlJc w:val="left"/>
    </w:lvl>
    <w:lvl w:ilvl="3" w:tplc="E848D8FA">
      <w:numFmt w:val="decimal"/>
      <w:lvlText w:val=""/>
      <w:lvlJc w:val="left"/>
    </w:lvl>
    <w:lvl w:ilvl="4" w:tplc="6FC2F8F0">
      <w:numFmt w:val="decimal"/>
      <w:lvlText w:val=""/>
      <w:lvlJc w:val="left"/>
    </w:lvl>
    <w:lvl w:ilvl="5" w:tplc="DB2A9E12">
      <w:numFmt w:val="decimal"/>
      <w:lvlText w:val=""/>
      <w:lvlJc w:val="left"/>
    </w:lvl>
    <w:lvl w:ilvl="6" w:tplc="8C74DF24">
      <w:numFmt w:val="decimal"/>
      <w:lvlText w:val=""/>
      <w:lvlJc w:val="left"/>
    </w:lvl>
    <w:lvl w:ilvl="7" w:tplc="1B780A52">
      <w:numFmt w:val="decimal"/>
      <w:lvlText w:val=""/>
      <w:lvlJc w:val="left"/>
    </w:lvl>
    <w:lvl w:ilvl="8" w:tplc="63D8AE50">
      <w:numFmt w:val="decimal"/>
      <w:lvlText w:val=""/>
      <w:lvlJc w:val="left"/>
    </w:lvl>
  </w:abstractNum>
  <w:abstractNum w:abstractNumId="1" w15:restartNumberingAfterBreak="0">
    <w:nsid w:val="0E1A38B1"/>
    <w:multiLevelType w:val="hybridMultilevel"/>
    <w:tmpl w:val="2ABCC9F0"/>
    <w:lvl w:ilvl="0" w:tplc="83386224">
      <w:start w:val="1"/>
      <w:numFmt w:val="bullet"/>
      <w:lvlText w:val="•"/>
      <w:lvlJc w:val="left"/>
      <w:pPr>
        <w:ind w:left="480" w:hanging="240"/>
      </w:pPr>
    </w:lvl>
    <w:lvl w:ilvl="1" w:tplc="7314501A">
      <w:numFmt w:val="decimal"/>
      <w:lvlText w:val=""/>
      <w:lvlJc w:val="left"/>
    </w:lvl>
    <w:lvl w:ilvl="2" w:tplc="8EC224A2">
      <w:numFmt w:val="decimal"/>
      <w:lvlText w:val=""/>
      <w:lvlJc w:val="left"/>
    </w:lvl>
    <w:lvl w:ilvl="3" w:tplc="DD7698BC">
      <w:numFmt w:val="decimal"/>
      <w:lvlText w:val=""/>
      <w:lvlJc w:val="left"/>
    </w:lvl>
    <w:lvl w:ilvl="4" w:tplc="CD54A6B0">
      <w:numFmt w:val="decimal"/>
      <w:lvlText w:val=""/>
      <w:lvlJc w:val="left"/>
    </w:lvl>
    <w:lvl w:ilvl="5" w:tplc="50A42A76">
      <w:numFmt w:val="decimal"/>
      <w:lvlText w:val=""/>
      <w:lvlJc w:val="left"/>
    </w:lvl>
    <w:lvl w:ilvl="6" w:tplc="38FA2E70">
      <w:numFmt w:val="decimal"/>
      <w:lvlText w:val=""/>
      <w:lvlJc w:val="left"/>
    </w:lvl>
    <w:lvl w:ilvl="7" w:tplc="DBE22342">
      <w:numFmt w:val="decimal"/>
      <w:lvlText w:val=""/>
      <w:lvlJc w:val="left"/>
    </w:lvl>
    <w:lvl w:ilvl="8" w:tplc="1268A0FC">
      <w:numFmt w:val="decimal"/>
      <w:lvlText w:val=""/>
      <w:lvlJc w:val="left"/>
    </w:lvl>
  </w:abstractNum>
  <w:abstractNum w:abstractNumId="2" w15:restartNumberingAfterBreak="0">
    <w:nsid w:val="10A37569"/>
    <w:multiLevelType w:val="multilevel"/>
    <w:tmpl w:val="071A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F76AA"/>
    <w:multiLevelType w:val="hybridMultilevel"/>
    <w:tmpl w:val="FFFFFFFF"/>
    <w:lvl w:ilvl="0" w:tplc="6CBCF864">
      <w:start w:val="1"/>
      <w:numFmt w:val="bullet"/>
      <w:lvlText w:val="•"/>
      <w:lvlJc w:val="left"/>
      <w:pPr>
        <w:ind w:left="480" w:hanging="240"/>
      </w:pPr>
    </w:lvl>
    <w:lvl w:ilvl="1" w:tplc="971EE808">
      <w:numFmt w:val="decimal"/>
      <w:lvlText w:val=""/>
      <w:lvlJc w:val="left"/>
      <w:pPr>
        <w:ind w:left="0" w:firstLine="0"/>
      </w:pPr>
    </w:lvl>
    <w:lvl w:ilvl="2" w:tplc="41CEDF38">
      <w:numFmt w:val="decimal"/>
      <w:lvlText w:val=""/>
      <w:lvlJc w:val="left"/>
      <w:pPr>
        <w:ind w:left="0" w:firstLine="0"/>
      </w:pPr>
    </w:lvl>
    <w:lvl w:ilvl="3" w:tplc="06B253FE">
      <w:numFmt w:val="decimal"/>
      <w:lvlText w:val=""/>
      <w:lvlJc w:val="left"/>
      <w:pPr>
        <w:ind w:left="0" w:firstLine="0"/>
      </w:pPr>
    </w:lvl>
    <w:lvl w:ilvl="4" w:tplc="9CAC2408">
      <w:numFmt w:val="decimal"/>
      <w:lvlText w:val=""/>
      <w:lvlJc w:val="left"/>
      <w:pPr>
        <w:ind w:left="0" w:firstLine="0"/>
      </w:pPr>
    </w:lvl>
    <w:lvl w:ilvl="5" w:tplc="A61048D4">
      <w:numFmt w:val="decimal"/>
      <w:lvlText w:val=""/>
      <w:lvlJc w:val="left"/>
      <w:pPr>
        <w:ind w:left="0" w:firstLine="0"/>
      </w:pPr>
    </w:lvl>
    <w:lvl w:ilvl="6" w:tplc="6FA0AB78">
      <w:numFmt w:val="decimal"/>
      <w:lvlText w:val=""/>
      <w:lvlJc w:val="left"/>
      <w:pPr>
        <w:ind w:left="0" w:firstLine="0"/>
      </w:pPr>
    </w:lvl>
    <w:lvl w:ilvl="7" w:tplc="BCE4FF8C">
      <w:numFmt w:val="decimal"/>
      <w:lvlText w:val=""/>
      <w:lvlJc w:val="left"/>
      <w:pPr>
        <w:ind w:left="0" w:firstLine="0"/>
      </w:pPr>
    </w:lvl>
    <w:lvl w:ilvl="8" w:tplc="4C6AEE5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6446F6A"/>
    <w:multiLevelType w:val="hybridMultilevel"/>
    <w:tmpl w:val="235CC8B6"/>
    <w:lvl w:ilvl="0" w:tplc="7B5E4AAC">
      <w:start w:val="1"/>
      <w:numFmt w:val="bullet"/>
      <w:lvlText w:val="□"/>
      <w:lvlJc w:val="left"/>
      <w:pPr>
        <w:ind w:left="480" w:hanging="240"/>
      </w:pPr>
    </w:lvl>
    <w:lvl w:ilvl="1" w:tplc="02E8E0AC">
      <w:numFmt w:val="decimal"/>
      <w:lvlText w:val=""/>
      <w:lvlJc w:val="left"/>
    </w:lvl>
    <w:lvl w:ilvl="2" w:tplc="C352D442">
      <w:numFmt w:val="decimal"/>
      <w:lvlText w:val=""/>
      <w:lvlJc w:val="left"/>
    </w:lvl>
    <w:lvl w:ilvl="3" w:tplc="9AAE9C34">
      <w:numFmt w:val="decimal"/>
      <w:lvlText w:val=""/>
      <w:lvlJc w:val="left"/>
    </w:lvl>
    <w:lvl w:ilvl="4" w:tplc="DF8A2EB8">
      <w:numFmt w:val="decimal"/>
      <w:lvlText w:val=""/>
      <w:lvlJc w:val="left"/>
    </w:lvl>
    <w:lvl w:ilvl="5" w:tplc="B3E0468E">
      <w:numFmt w:val="decimal"/>
      <w:lvlText w:val=""/>
      <w:lvlJc w:val="left"/>
    </w:lvl>
    <w:lvl w:ilvl="6" w:tplc="288CF7EA">
      <w:numFmt w:val="decimal"/>
      <w:lvlText w:val=""/>
      <w:lvlJc w:val="left"/>
    </w:lvl>
    <w:lvl w:ilvl="7" w:tplc="972CFABA">
      <w:numFmt w:val="decimal"/>
      <w:lvlText w:val=""/>
      <w:lvlJc w:val="left"/>
    </w:lvl>
    <w:lvl w:ilvl="8" w:tplc="70AC1672">
      <w:numFmt w:val="decimal"/>
      <w:lvlText w:val=""/>
      <w:lvlJc w:val="left"/>
    </w:lvl>
  </w:abstractNum>
  <w:abstractNum w:abstractNumId="5" w15:restartNumberingAfterBreak="0">
    <w:nsid w:val="3E3708AF"/>
    <w:multiLevelType w:val="hybridMultilevel"/>
    <w:tmpl w:val="FFFFFFFF"/>
    <w:lvl w:ilvl="0" w:tplc="92B00020">
      <w:start w:val="1"/>
      <w:numFmt w:val="bullet"/>
      <w:lvlText w:val="□"/>
      <w:lvlJc w:val="left"/>
      <w:pPr>
        <w:ind w:left="480" w:hanging="240"/>
      </w:pPr>
    </w:lvl>
    <w:lvl w:ilvl="1" w:tplc="3A2872E6">
      <w:numFmt w:val="decimal"/>
      <w:lvlText w:val=""/>
      <w:lvlJc w:val="left"/>
      <w:pPr>
        <w:ind w:left="0" w:firstLine="0"/>
      </w:pPr>
    </w:lvl>
    <w:lvl w:ilvl="2" w:tplc="47D2CD40">
      <w:numFmt w:val="decimal"/>
      <w:lvlText w:val=""/>
      <w:lvlJc w:val="left"/>
      <w:pPr>
        <w:ind w:left="0" w:firstLine="0"/>
      </w:pPr>
    </w:lvl>
    <w:lvl w:ilvl="3" w:tplc="86CE28E8">
      <w:numFmt w:val="decimal"/>
      <w:lvlText w:val=""/>
      <w:lvlJc w:val="left"/>
      <w:pPr>
        <w:ind w:left="0" w:firstLine="0"/>
      </w:pPr>
    </w:lvl>
    <w:lvl w:ilvl="4" w:tplc="A768B740">
      <w:numFmt w:val="decimal"/>
      <w:lvlText w:val=""/>
      <w:lvlJc w:val="left"/>
      <w:pPr>
        <w:ind w:left="0" w:firstLine="0"/>
      </w:pPr>
    </w:lvl>
    <w:lvl w:ilvl="5" w:tplc="98C0736E">
      <w:numFmt w:val="decimal"/>
      <w:lvlText w:val=""/>
      <w:lvlJc w:val="left"/>
      <w:pPr>
        <w:ind w:left="0" w:firstLine="0"/>
      </w:pPr>
    </w:lvl>
    <w:lvl w:ilvl="6" w:tplc="CCAA0BB6">
      <w:numFmt w:val="decimal"/>
      <w:lvlText w:val=""/>
      <w:lvlJc w:val="left"/>
      <w:pPr>
        <w:ind w:left="0" w:firstLine="0"/>
      </w:pPr>
    </w:lvl>
    <w:lvl w:ilvl="7" w:tplc="88B03796">
      <w:numFmt w:val="decimal"/>
      <w:lvlText w:val=""/>
      <w:lvlJc w:val="left"/>
      <w:pPr>
        <w:ind w:left="0" w:firstLine="0"/>
      </w:pPr>
    </w:lvl>
    <w:lvl w:ilvl="8" w:tplc="C4B4B922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545F010B"/>
    <w:multiLevelType w:val="hybridMultilevel"/>
    <w:tmpl w:val="4CACB0BC"/>
    <w:lvl w:ilvl="0" w:tplc="A9468414">
      <w:start w:val="1"/>
      <w:numFmt w:val="bullet"/>
      <w:lvlText w:val="□"/>
      <w:lvlJc w:val="left"/>
      <w:pPr>
        <w:ind w:left="480" w:hanging="240"/>
      </w:pPr>
    </w:lvl>
    <w:lvl w:ilvl="1" w:tplc="67C0BFAE">
      <w:numFmt w:val="decimal"/>
      <w:lvlText w:val=""/>
      <w:lvlJc w:val="left"/>
    </w:lvl>
    <w:lvl w:ilvl="2" w:tplc="05D654DA">
      <w:numFmt w:val="decimal"/>
      <w:lvlText w:val=""/>
      <w:lvlJc w:val="left"/>
    </w:lvl>
    <w:lvl w:ilvl="3" w:tplc="88663048">
      <w:numFmt w:val="decimal"/>
      <w:lvlText w:val=""/>
      <w:lvlJc w:val="left"/>
    </w:lvl>
    <w:lvl w:ilvl="4" w:tplc="862EFCDC">
      <w:numFmt w:val="decimal"/>
      <w:lvlText w:val=""/>
      <w:lvlJc w:val="left"/>
    </w:lvl>
    <w:lvl w:ilvl="5" w:tplc="1DB03EE0">
      <w:numFmt w:val="decimal"/>
      <w:lvlText w:val=""/>
      <w:lvlJc w:val="left"/>
    </w:lvl>
    <w:lvl w:ilvl="6" w:tplc="A3C0A53E">
      <w:numFmt w:val="decimal"/>
      <w:lvlText w:val=""/>
      <w:lvlJc w:val="left"/>
    </w:lvl>
    <w:lvl w:ilvl="7" w:tplc="AB069EDE">
      <w:numFmt w:val="decimal"/>
      <w:lvlText w:val=""/>
      <w:lvlJc w:val="left"/>
    </w:lvl>
    <w:lvl w:ilvl="8" w:tplc="35E64992">
      <w:numFmt w:val="decimal"/>
      <w:lvlText w:val=""/>
      <w:lvlJc w:val="left"/>
    </w:lvl>
  </w:abstractNum>
  <w:abstractNum w:abstractNumId="7" w15:restartNumberingAfterBreak="0">
    <w:nsid w:val="78995817"/>
    <w:multiLevelType w:val="hybridMultilevel"/>
    <w:tmpl w:val="49F8141E"/>
    <w:lvl w:ilvl="0" w:tplc="0188053C">
      <w:start w:val="1"/>
      <w:numFmt w:val="bullet"/>
      <w:lvlText w:val="●"/>
      <w:lvlJc w:val="left"/>
      <w:pPr>
        <w:ind w:left="720" w:hanging="360"/>
      </w:pPr>
    </w:lvl>
    <w:lvl w:ilvl="1" w:tplc="3A927010">
      <w:start w:val="1"/>
      <w:numFmt w:val="bullet"/>
      <w:lvlText w:val="○"/>
      <w:lvlJc w:val="left"/>
      <w:pPr>
        <w:ind w:left="1440" w:hanging="360"/>
      </w:pPr>
    </w:lvl>
    <w:lvl w:ilvl="2" w:tplc="70503430">
      <w:start w:val="1"/>
      <w:numFmt w:val="bullet"/>
      <w:lvlText w:val="■"/>
      <w:lvlJc w:val="left"/>
      <w:pPr>
        <w:ind w:left="2160" w:hanging="360"/>
      </w:pPr>
    </w:lvl>
    <w:lvl w:ilvl="3" w:tplc="76EEFEF2">
      <w:start w:val="1"/>
      <w:numFmt w:val="bullet"/>
      <w:lvlText w:val="●"/>
      <w:lvlJc w:val="left"/>
      <w:pPr>
        <w:ind w:left="2880" w:hanging="360"/>
      </w:pPr>
    </w:lvl>
    <w:lvl w:ilvl="4" w:tplc="1548EF4C">
      <w:start w:val="1"/>
      <w:numFmt w:val="bullet"/>
      <w:lvlText w:val="○"/>
      <w:lvlJc w:val="left"/>
      <w:pPr>
        <w:ind w:left="3600" w:hanging="360"/>
      </w:pPr>
    </w:lvl>
    <w:lvl w:ilvl="5" w:tplc="CA40A598">
      <w:start w:val="1"/>
      <w:numFmt w:val="bullet"/>
      <w:lvlText w:val="■"/>
      <w:lvlJc w:val="left"/>
      <w:pPr>
        <w:ind w:left="4320" w:hanging="360"/>
      </w:pPr>
    </w:lvl>
    <w:lvl w:ilvl="6" w:tplc="4D22AA7A">
      <w:start w:val="1"/>
      <w:numFmt w:val="bullet"/>
      <w:lvlText w:val="●"/>
      <w:lvlJc w:val="left"/>
      <w:pPr>
        <w:ind w:left="5040" w:hanging="360"/>
      </w:pPr>
    </w:lvl>
    <w:lvl w:ilvl="7" w:tplc="935A7A32">
      <w:start w:val="1"/>
      <w:numFmt w:val="bullet"/>
      <w:lvlText w:val="●"/>
      <w:lvlJc w:val="left"/>
      <w:pPr>
        <w:ind w:left="5760" w:hanging="360"/>
      </w:pPr>
    </w:lvl>
    <w:lvl w:ilvl="8" w:tplc="5CE07552">
      <w:start w:val="1"/>
      <w:numFmt w:val="bullet"/>
      <w:lvlText w:val="●"/>
      <w:lvlJc w:val="left"/>
      <w:pPr>
        <w:ind w:left="6480" w:hanging="360"/>
      </w:pPr>
    </w:lvl>
  </w:abstractNum>
  <w:num w:numId="1" w16cid:durableId="1450050800">
    <w:abstractNumId w:val="7"/>
    <w:lvlOverride w:ilvl="0">
      <w:startOverride w:val="1"/>
    </w:lvlOverride>
  </w:num>
  <w:num w:numId="2" w16cid:durableId="1171289115">
    <w:abstractNumId w:val="1"/>
    <w:lvlOverride w:ilvl="0">
      <w:startOverride w:val="1"/>
    </w:lvlOverride>
  </w:num>
  <w:num w:numId="3" w16cid:durableId="1676953051">
    <w:abstractNumId w:val="4"/>
    <w:lvlOverride w:ilvl="0">
      <w:startOverride w:val="1"/>
    </w:lvlOverride>
  </w:num>
  <w:num w:numId="4" w16cid:durableId="338507449">
    <w:abstractNumId w:val="0"/>
    <w:lvlOverride w:ilvl="0">
      <w:startOverride w:val="1"/>
    </w:lvlOverride>
  </w:num>
  <w:num w:numId="5" w16cid:durableId="209922660">
    <w:abstractNumId w:val="6"/>
    <w:lvlOverride w:ilvl="0">
      <w:startOverride w:val="1"/>
    </w:lvlOverride>
  </w:num>
  <w:num w:numId="6" w16cid:durableId="892042228">
    <w:abstractNumId w:val="3"/>
  </w:num>
  <w:num w:numId="7" w16cid:durableId="1775663945">
    <w:abstractNumId w:val="5"/>
  </w:num>
  <w:num w:numId="8" w16cid:durableId="1733656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4E1"/>
    <w:rsid w:val="00032E5B"/>
    <w:rsid w:val="00045598"/>
    <w:rsid w:val="000A273D"/>
    <w:rsid w:val="000B41A7"/>
    <w:rsid w:val="00106822"/>
    <w:rsid w:val="00127878"/>
    <w:rsid w:val="001558D6"/>
    <w:rsid w:val="001D1273"/>
    <w:rsid w:val="002100AE"/>
    <w:rsid w:val="002864A7"/>
    <w:rsid w:val="00331A5A"/>
    <w:rsid w:val="004650FF"/>
    <w:rsid w:val="00466D27"/>
    <w:rsid w:val="00483491"/>
    <w:rsid w:val="004C2376"/>
    <w:rsid w:val="004D44E1"/>
    <w:rsid w:val="004F7BAA"/>
    <w:rsid w:val="00526FFA"/>
    <w:rsid w:val="005715C3"/>
    <w:rsid w:val="00616554"/>
    <w:rsid w:val="006264BC"/>
    <w:rsid w:val="00696A32"/>
    <w:rsid w:val="006A0CD0"/>
    <w:rsid w:val="007166E4"/>
    <w:rsid w:val="00736964"/>
    <w:rsid w:val="00737DF8"/>
    <w:rsid w:val="007B0E33"/>
    <w:rsid w:val="008171E9"/>
    <w:rsid w:val="00833BFB"/>
    <w:rsid w:val="00861F55"/>
    <w:rsid w:val="008C1F30"/>
    <w:rsid w:val="00917641"/>
    <w:rsid w:val="009743C4"/>
    <w:rsid w:val="00976570"/>
    <w:rsid w:val="0098113D"/>
    <w:rsid w:val="0099359B"/>
    <w:rsid w:val="009C0802"/>
    <w:rsid w:val="009E367F"/>
    <w:rsid w:val="00A20D19"/>
    <w:rsid w:val="00A343E6"/>
    <w:rsid w:val="00A36F5B"/>
    <w:rsid w:val="00A955C3"/>
    <w:rsid w:val="00AF61FA"/>
    <w:rsid w:val="00B17FE8"/>
    <w:rsid w:val="00B43D10"/>
    <w:rsid w:val="00C74F5A"/>
    <w:rsid w:val="00C91C4F"/>
    <w:rsid w:val="00D75772"/>
    <w:rsid w:val="00D95A58"/>
    <w:rsid w:val="00DA184F"/>
    <w:rsid w:val="00DC3FCD"/>
    <w:rsid w:val="00E8250D"/>
    <w:rsid w:val="00EA0E7F"/>
    <w:rsid w:val="00F03A26"/>
    <w:rsid w:val="00F13E98"/>
    <w:rsid w:val="00F2684C"/>
    <w:rsid w:val="00F736EE"/>
    <w:rsid w:val="00F778DB"/>
    <w:rsid w:val="00F82BFA"/>
    <w:rsid w:val="00FB58EC"/>
    <w:rsid w:val="00FC7DD7"/>
    <w:rsid w:val="00FF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B70366"/>
  <w15:docId w15:val="{CF0CD7C8-CB2C-B944-8BAC-78A5E345D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link w:val="berschrift1Zchn"/>
    <w:uiPriority w:val="9"/>
    <w:qFormat/>
    <w:pPr>
      <w:outlineLvl w:val="0"/>
    </w:pPr>
    <w:rPr>
      <w:b/>
      <w:bCs/>
      <w:color w:val="FFFFFF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link w:val="berschrift3Zchn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link w:val="TitelZchn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Fett">
    <w:name w:val="Strong"/>
    <w:basedOn w:val="Absatz-Standardschriftart"/>
    <w:uiPriority w:val="22"/>
    <w:qFormat/>
    <w:rsid w:val="00737DF8"/>
    <w:rPr>
      <w:b/>
      <w:bCs/>
    </w:rPr>
  </w:style>
  <w:style w:type="character" w:styleId="Hervorhebung">
    <w:name w:val="Emphasis"/>
    <w:basedOn w:val="Absatz-Standardschriftart"/>
    <w:uiPriority w:val="20"/>
    <w:qFormat/>
    <w:rsid w:val="00737DF8"/>
    <w:rPr>
      <w:i/>
      <w:iCs/>
    </w:rPr>
  </w:style>
  <w:style w:type="character" w:customStyle="1" w:styleId="TitelZchn">
    <w:name w:val="Titel Zchn"/>
    <w:basedOn w:val="Absatz-Standardschriftart"/>
    <w:link w:val="Titel"/>
    <w:uiPriority w:val="10"/>
    <w:rsid w:val="00FF60BD"/>
    <w:rPr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F60BD"/>
    <w:rPr>
      <w:b/>
      <w:bCs/>
      <w:color w:val="FFFFF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F60BD"/>
    <w:rPr>
      <w:color w:val="1F4D7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1188</Words>
  <Characters>7491</Characters>
  <Application>Microsoft Office Word</Application>
  <DocSecurity>0</DocSecurity>
  <Lines>62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Nayara Ughini</cp:lastModifiedBy>
  <cp:revision>43</cp:revision>
  <dcterms:created xsi:type="dcterms:W3CDTF">2026-04-19T17:39:00Z</dcterms:created>
  <dcterms:modified xsi:type="dcterms:W3CDTF">2026-08-05T06:31:00Z</dcterms:modified>
</cp:coreProperties>
</file>