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6717" w14:textId="7F51E2C5" w:rsidR="002E6329" w:rsidRPr="00B6346B" w:rsidRDefault="00B6346B" w:rsidP="002A456F">
      <w:pPr>
        <w:pStyle w:val="Titel"/>
        <w:spacing w:line="276" w:lineRule="auto"/>
        <w:rPr>
          <w:sz w:val="48"/>
          <w:szCs w:val="48"/>
        </w:rPr>
      </w:pPr>
      <w:r>
        <w:rPr>
          <w:sz w:val="48"/>
          <w:szCs w:val="48"/>
        </w:rPr>
        <w:t>Lehrerkommentar NMG</w:t>
      </w:r>
    </w:p>
    <w:p w14:paraId="78FFD43E" w14:textId="77777777" w:rsidR="00FD1744" w:rsidRDefault="00FD1744" w:rsidP="002A456F">
      <w:pPr>
        <w:spacing w:line="276" w:lineRule="auto"/>
        <w:rPr>
          <w:color w:val="000000" w:themeColor="text1"/>
        </w:rPr>
      </w:pPr>
    </w:p>
    <w:p w14:paraId="4EEE1E74" w14:textId="77777777" w:rsidR="00A14A4C" w:rsidRPr="00AF7871" w:rsidRDefault="00A14A4C" w:rsidP="002A456F">
      <w:pPr>
        <w:spacing w:line="276" w:lineRule="auto"/>
        <w:rPr>
          <w:color w:val="000000" w:themeColor="text1"/>
          <w:sz w:val="22"/>
          <w:szCs w:val="22"/>
          <w:u w:val="single"/>
        </w:rPr>
      </w:pPr>
      <w:r w:rsidRPr="00AF7871">
        <w:rPr>
          <w:b/>
          <w:bCs/>
          <w:color w:val="000000" w:themeColor="text1"/>
          <w:sz w:val="22"/>
          <w:szCs w:val="22"/>
          <w:u w:val="single"/>
        </w:rPr>
        <w:t>Einstieg</w:t>
      </w:r>
    </w:p>
    <w:p w14:paraId="39962ED0" w14:textId="387A016B" w:rsidR="00912669" w:rsidRPr="00AF7871" w:rsidRDefault="00A14A4C" w:rsidP="002A456F">
      <w:pPr>
        <w:spacing w:line="276" w:lineRule="auto"/>
        <w:rPr>
          <w:color w:val="000000" w:themeColor="text1"/>
          <w:sz w:val="22"/>
          <w:szCs w:val="22"/>
        </w:rPr>
      </w:pPr>
      <w:r w:rsidRPr="00AF7871">
        <w:rPr>
          <w:color w:val="000000" w:themeColor="text1"/>
          <w:sz w:val="22"/>
          <w:szCs w:val="22"/>
        </w:rPr>
        <w:t>Dieses NMG-Armutsdossier ergänzt das Deutsch-Hauptdossier zu «Der Junge in den falschen Schuhen»</w:t>
      </w:r>
      <w:r w:rsidR="00AB2788" w:rsidRPr="00AF7871">
        <w:rPr>
          <w:color w:val="000000" w:themeColor="text1"/>
          <w:sz w:val="22"/>
          <w:szCs w:val="22"/>
        </w:rPr>
        <w:t>. Es kann nur in</w:t>
      </w:r>
      <w:r w:rsidR="00912669" w:rsidRPr="00AF7871">
        <w:rPr>
          <w:color w:val="000000" w:themeColor="text1"/>
          <w:sz w:val="22"/>
          <w:szCs w:val="22"/>
        </w:rPr>
        <w:t xml:space="preserve"> Kombination mit </w:t>
      </w:r>
      <w:r w:rsidR="0022165C" w:rsidRPr="00AF7871">
        <w:rPr>
          <w:color w:val="000000" w:themeColor="text1"/>
          <w:sz w:val="22"/>
          <w:szCs w:val="22"/>
        </w:rPr>
        <w:t xml:space="preserve">dem Jugendbuch und dem Deutsch Teil </w:t>
      </w:r>
      <w:r w:rsidR="00912669" w:rsidRPr="00AF7871">
        <w:rPr>
          <w:color w:val="000000" w:themeColor="text1"/>
          <w:sz w:val="22"/>
          <w:szCs w:val="22"/>
        </w:rPr>
        <w:t>bearbeitet werden.</w:t>
      </w:r>
    </w:p>
    <w:p w14:paraId="20132E45" w14:textId="3324E8E0" w:rsidR="00A14A4C" w:rsidRPr="00AF7871" w:rsidRDefault="00912669" w:rsidP="002A456F">
      <w:pPr>
        <w:spacing w:line="276" w:lineRule="auto"/>
        <w:rPr>
          <w:color w:val="000000" w:themeColor="text1"/>
          <w:sz w:val="22"/>
          <w:szCs w:val="22"/>
        </w:rPr>
      </w:pPr>
      <w:r w:rsidRPr="00AF7871">
        <w:rPr>
          <w:color w:val="000000" w:themeColor="text1"/>
          <w:sz w:val="22"/>
          <w:szCs w:val="22"/>
        </w:rPr>
        <w:t>Das Dossier</w:t>
      </w:r>
      <w:r w:rsidR="00A14A4C" w:rsidRPr="00AF7871">
        <w:rPr>
          <w:color w:val="000000" w:themeColor="text1"/>
          <w:sz w:val="22"/>
          <w:szCs w:val="22"/>
        </w:rPr>
        <w:t xml:space="preserve"> folgt einem eigenen thematischen Aufbau in vier Blöcken – </w:t>
      </w:r>
      <w:r w:rsidR="00A14A4C" w:rsidRPr="00AF7871">
        <w:rPr>
          <w:b/>
          <w:bCs/>
          <w:color w:val="000000" w:themeColor="text1"/>
          <w:sz w:val="22"/>
          <w:szCs w:val="22"/>
        </w:rPr>
        <w:t>Wahrnehmen → Verstehen → Beurteilen → Handeln</w:t>
      </w:r>
      <w:r w:rsidR="00A14A4C" w:rsidRPr="00AF7871">
        <w:rPr>
          <w:color w:val="000000" w:themeColor="text1"/>
          <w:sz w:val="22"/>
          <w:szCs w:val="22"/>
        </w:rPr>
        <w:t xml:space="preserve"> –, die sich über das ganze Buch hinweg wiederholt aufbauen (spiralförmig, nicht chronologisch): Ein und derselbe Block kann an mehreren Stationen im Buch vorkommen, jeweils auf einer höheren Kompetenzstufe.</w:t>
      </w:r>
    </w:p>
    <w:p w14:paraId="5AA8458C" w14:textId="77777777" w:rsidR="00FE70AC" w:rsidRPr="00AF7871" w:rsidRDefault="00FE70AC" w:rsidP="002A456F">
      <w:pPr>
        <w:spacing w:line="276" w:lineRule="auto"/>
        <w:rPr>
          <w:color w:val="000000" w:themeColor="text1"/>
          <w:sz w:val="22"/>
          <w:szCs w:val="22"/>
        </w:rPr>
      </w:pPr>
    </w:p>
    <w:p w14:paraId="5C328825" w14:textId="77777777" w:rsidR="0022165C" w:rsidRPr="00AF7871" w:rsidRDefault="00A14A4C" w:rsidP="002A456F">
      <w:pPr>
        <w:spacing w:line="276" w:lineRule="auto"/>
        <w:rPr>
          <w:b/>
          <w:bCs/>
          <w:color w:val="000000" w:themeColor="text1"/>
          <w:sz w:val="22"/>
          <w:szCs w:val="22"/>
        </w:rPr>
      </w:pPr>
      <w:r w:rsidRPr="00AF7871">
        <w:rPr>
          <w:b/>
          <w:bCs/>
          <w:color w:val="000000" w:themeColor="text1"/>
          <w:sz w:val="22"/>
          <w:szCs w:val="22"/>
        </w:rPr>
        <w:t>Concept-</w:t>
      </w:r>
      <w:proofErr w:type="spellStart"/>
      <w:r w:rsidRPr="00AF7871">
        <w:rPr>
          <w:b/>
          <w:bCs/>
          <w:color w:val="000000" w:themeColor="text1"/>
          <w:sz w:val="22"/>
          <w:szCs w:val="22"/>
        </w:rPr>
        <w:t>Attainment</w:t>
      </w:r>
      <w:proofErr w:type="spellEnd"/>
      <w:r w:rsidRPr="00AF7871">
        <w:rPr>
          <w:b/>
          <w:bCs/>
          <w:color w:val="000000" w:themeColor="text1"/>
          <w:sz w:val="22"/>
          <w:szCs w:val="22"/>
        </w:rPr>
        <w:t>-Prinzip (Bruner)</w:t>
      </w:r>
    </w:p>
    <w:p w14:paraId="1AE2D6A6" w14:textId="60F96F5F" w:rsidR="00A14A4C" w:rsidRPr="00AF7871" w:rsidRDefault="00A14A4C" w:rsidP="002A456F">
      <w:pPr>
        <w:spacing w:line="276" w:lineRule="auto"/>
        <w:rPr>
          <w:color w:val="000000" w:themeColor="text1"/>
          <w:sz w:val="22"/>
          <w:szCs w:val="22"/>
        </w:rPr>
      </w:pPr>
      <w:r w:rsidRPr="00AF7871">
        <w:rPr>
          <w:color w:val="000000" w:themeColor="text1"/>
          <w:sz w:val="22"/>
          <w:szCs w:val="22"/>
        </w:rPr>
        <w:t xml:space="preserve">Wo immer möglich, erarbeiten die SuS Begriffe induktiv – sie beschreiben zuerst konkrete Textstellen in eigenen Worten, bevor ein Fachbegriff benannt wird (statt umgekehrt, den Begriff vorzugeben und dann Beispiele dazu zu suchen). Das fördert tieferes Verständnis, weil der Begriff aus eigener Beobachtung </w:t>
      </w:r>
      <w:r w:rsidR="00912669" w:rsidRPr="00AF7871">
        <w:rPr>
          <w:color w:val="000000" w:themeColor="text1"/>
          <w:sz w:val="22"/>
          <w:szCs w:val="22"/>
        </w:rPr>
        <w:t>entsteht,</w:t>
      </w:r>
      <w:r w:rsidRPr="00AF7871">
        <w:rPr>
          <w:color w:val="000000" w:themeColor="text1"/>
          <w:sz w:val="22"/>
          <w:szCs w:val="22"/>
        </w:rPr>
        <w:t xml:space="preserve"> statt auswendig gelernt zu werden.</w:t>
      </w:r>
    </w:p>
    <w:p w14:paraId="5F0480B1" w14:textId="77777777" w:rsidR="00FE70AC" w:rsidRPr="00AF7871" w:rsidRDefault="00FE70AC" w:rsidP="002A456F">
      <w:pPr>
        <w:spacing w:line="276" w:lineRule="auto"/>
        <w:rPr>
          <w:color w:val="000000" w:themeColor="text1"/>
          <w:sz w:val="22"/>
          <w:szCs w:val="22"/>
        </w:rPr>
      </w:pPr>
    </w:p>
    <w:p w14:paraId="68C69327" w14:textId="77777777" w:rsidR="0022165C" w:rsidRPr="00AF7871" w:rsidRDefault="00A14A4C" w:rsidP="002A456F">
      <w:pPr>
        <w:spacing w:line="276" w:lineRule="auto"/>
        <w:rPr>
          <w:b/>
          <w:bCs/>
          <w:color w:val="000000" w:themeColor="text1"/>
          <w:sz w:val="22"/>
          <w:szCs w:val="22"/>
        </w:rPr>
      </w:pPr>
      <w:proofErr w:type="spellStart"/>
      <w:r w:rsidRPr="00AF7871">
        <w:rPr>
          <w:b/>
          <w:bCs/>
          <w:color w:val="000000" w:themeColor="text1"/>
          <w:sz w:val="22"/>
          <w:szCs w:val="22"/>
        </w:rPr>
        <w:t>Bloom'sche</w:t>
      </w:r>
      <w:proofErr w:type="spellEnd"/>
      <w:r w:rsidRPr="00AF7871">
        <w:rPr>
          <w:b/>
          <w:bCs/>
          <w:color w:val="000000" w:themeColor="text1"/>
          <w:sz w:val="22"/>
          <w:szCs w:val="22"/>
        </w:rPr>
        <w:t xml:space="preserve"> Taxonomie</w:t>
      </w:r>
    </w:p>
    <w:p w14:paraId="0B516005" w14:textId="1ECE3B53" w:rsidR="00A14A4C" w:rsidRPr="00AF7871" w:rsidRDefault="00A14A4C" w:rsidP="002A456F">
      <w:pPr>
        <w:spacing w:line="276" w:lineRule="auto"/>
        <w:rPr>
          <w:color w:val="000000" w:themeColor="text1"/>
          <w:sz w:val="22"/>
          <w:szCs w:val="22"/>
        </w:rPr>
      </w:pPr>
      <w:r w:rsidRPr="00AF7871">
        <w:rPr>
          <w:color w:val="000000" w:themeColor="text1"/>
          <w:sz w:val="22"/>
          <w:szCs w:val="22"/>
        </w:rPr>
        <w:t>Die Ablauftabellen jeder Station weisen pro Aufgabe eine Bloom-Stufe aus (1 = Erinnern bis 6 = Bewerten/Erschaffen). Das zeigt der Lehrperson auf einen Blick, welches Anspruchsniveau eine Aufgabe hat, und bildet die Grundlage für die Differenzierung: Unterstützung senkt die Stufe (z. B. durch Formulierungshilfen), Erweiterung hebt sie an</w:t>
      </w:r>
      <w:r w:rsidR="00912669" w:rsidRPr="00AF7871">
        <w:rPr>
          <w:color w:val="000000" w:themeColor="text1"/>
          <w:sz w:val="22"/>
          <w:szCs w:val="22"/>
        </w:rPr>
        <w:t>.</w:t>
      </w:r>
    </w:p>
    <w:p w14:paraId="6368B53B" w14:textId="77777777" w:rsidR="00A14A4C" w:rsidRPr="00AF7871" w:rsidRDefault="00A14A4C" w:rsidP="002A456F">
      <w:pPr>
        <w:spacing w:line="276" w:lineRule="auto"/>
        <w:rPr>
          <w:color w:val="000000" w:themeColor="text1"/>
          <w:sz w:val="22"/>
          <w:szCs w:val="22"/>
        </w:rPr>
      </w:pPr>
    </w:p>
    <w:p w14:paraId="7A76AEB8" w14:textId="1D2EED94" w:rsidR="0022165C" w:rsidRPr="00AF7871" w:rsidRDefault="00A14A4C" w:rsidP="002A456F">
      <w:pPr>
        <w:spacing w:line="276" w:lineRule="auto"/>
        <w:rPr>
          <w:b/>
          <w:bCs/>
          <w:color w:val="000000" w:themeColor="text1"/>
          <w:sz w:val="22"/>
          <w:szCs w:val="22"/>
        </w:rPr>
      </w:pPr>
      <w:r w:rsidRPr="00AF7871">
        <w:rPr>
          <w:b/>
          <w:bCs/>
          <w:color w:val="000000" w:themeColor="text1"/>
          <w:sz w:val="22"/>
          <w:szCs w:val="22"/>
        </w:rPr>
        <w:t>Sensibilität</w:t>
      </w:r>
      <w:r w:rsidR="0022165C" w:rsidRPr="00AF7871">
        <w:rPr>
          <w:b/>
          <w:bCs/>
          <w:color w:val="000000" w:themeColor="text1"/>
          <w:sz w:val="22"/>
          <w:szCs w:val="22"/>
        </w:rPr>
        <w:t>shinweis</w:t>
      </w:r>
    </w:p>
    <w:p w14:paraId="4BDD5EC1" w14:textId="0265122B" w:rsidR="00A14A4C" w:rsidRPr="00AF7871" w:rsidRDefault="00A14A4C" w:rsidP="002A456F">
      <w:pPr>
        <w:spacing w:line="276" w:lineRule="auto"/>
        <w:rPr>
          <w:color w:val="000000" w:themeColor="text1"/>
          <w:sz w:val="22"/>
          <w:szCs w:val="22"/>
        </w:rPr>
      </w:pPr>
      <w:r w:rsidRPr="00AF7871">
        <w:rPr>
          <w:color w:val="000000" w:themeColor="text1"/>
          <w:sz w:val="22"/>
          <w:szCs w:val="22"/>
        </w:rPr>
        <w:t>Armut kann einzelne SuS direkt betreffen. Aufgaben lenken deshalb konsequent auf die Figur</w:t>
      </w:r>
      <w:r w:rsidR="00912669" w:rsidRPr="00AF7871">
        <w:rPr>
          <w:color w:val="000000" w:themeColor="text1"/>
          <w:sz w:val="22"/>
          <w:szCs w:val="22"/>
        </w:rPr>
        <w:t>en aus dem Buch</w:t>
      </w:r>
      <w:r w:rsidRPr="00AF7871">
        <w:rPr>
          <w:color w:val="000000" w:themeColor="text1"/>
          <w:sz w:val="22"/>
          <w:szCs w:val="22"/>
        </w:rPr>
        <w:t xml:space="preserve">, nie auf die eigene Situation der SuS. Wo eine Aufgabe ausnahmsweise die Du-Form nutzt (z. B. für Transferaufgaben), sind die gewählten Situationen bewusst allgemein und unabhängig vom Thema Armut </w:t>
      </w:r>
      <w:r w:rsidR="00912669" w:rsidRPr="00AF7871">
        <w:rPr>
          <w:color w:val="000000" w:themeColor="text1"/>
          <w:sz w:val="22"/>
          <w:szCs w:val="22"/>
        </w:rPr>
        <w:t>gewählt</w:t>
      </w:r>
      <w:r w:rsidRPr="00AF7871">
        <w:rPr>
          <w:color w:val="000000" w:themeColor="text1"/>
          <w:sz w:val="22"/>
          <w:szCs w:val="22"/>
        </w:rPr>
        <w:t>.</w:t>
      </w:r>
    </w:p>
    <w:p w14:paraId="13DE6D86" w14:textId="77777777" w:rsidR="00A14A4C" w:rsidRPr="00AF7871" w:rsidRDefault="00A14A4C" w:rsidP="002A456F">
      <w:pPr>
        <w:spacing w:line="276" w:lineRule="auto"/>
        <w:rPr>
          <w:color w:val="000000" w:themeColor="text1"/>
          <w:sz w:val="22"/>
          <w:szCs w:val="22"/>
        </w:rPr>
      </w:pPr>
    </w:p>
    <w:p w14:paraId="391EE181" w14:textId="77777777" w:rsidR="0022165C" w:rsidRPr="00AF7871" w:rsidRDefault="00A14A4C" w:rsidP="002A456F">
      <w:pPr>
        <w:spacing w:line="276" w:lineRule="auto"/>
        <w:rPr>
          <w:b/>
          <w:bCs/>
          <w:color w:val="000000" w:themeColor="text1"/>
          <w:sz w:val="22"/>
          <w:szCs w:val="22"/>
        </w:rPr>
      </w:pPr>
      <w:r w:rsidRPr="00AF7871">
        <w:rPr>
          <w:b/>
          <w:bCs/>
          <w:color w:val="000000" w:themeColor="text1"/>
          <w:sz w:val="22"/>
          <w:szCs w:val="22"/>
        </w:rPr>
        <w:t>Abgrenzung Deutsch/NMG</w:t>
      </w:r>
    </w:p>
    <w:p w14:paraId="06890223" w14:textId="6A9A3638" w:rsidR="00A14A4C" w:rsidRPr="00AF7871" w:rsidRDefault="00A14A4C" w:rsidP="002A456F">
      <w:pPr>
        <w:spacing w:line="276" w:lineRule="auto"/>
        <w:rPr>
          <w:color w:val="000000" w:themeColor="text1"/>
          <w:sz w:val="22"/>
          <w:szCs w:val="22"/>
        </w:rPr>
      </w:pPr>
      <w:r w:rsidRPr="00AF7871">
        <w:rPr>
          <w:color w:val="000000" w:themeColor="text1"/>
          <w:sz w:val="22"/>
          <w:szCs w:val="22"/>
        </w:rPr>
        <w:t xml:space="preserve">Figurennahe literarische Deutung bleibt im Deutsch-Dossier. Gesellschaftliche Struktur- und Wertefragen werden hier im NMG-Dossier behandelt, jeweils mit </w:t>
      </w:r>
      <w:r w:rsidRPr="00AF7871">
        <w:rPr>
          <w:rFonts w:ascii="Apple Color Emoji" w:hAnsi="Apple Color Emoji" w:cs="Apple Color Emoji"/>
          <w:color w:val="000000" w:themeColor="text1"/>
          <w:sz w:val="22"/>
          <w:szCs w:val="22"/>
        </w:rPr>
        <w:t>📎</w:t>
      </w:r>
      <w:r w:rsidRPr="00AF7871">
        <w:rPr>
          <w:color w:val="000000" w:themeColor="text1"/>
          <w:sz w:val="22"/>
          <w:szCs w:val="22"/>
        </w:rPr>
        <w:t>-Querverweis auf die passende Deutsch-Kapitelgruppe.</w:t>
      </w:r>
    </w:p>
    <w:p w14:paraId="758EBB4C" w14:textId="77777777" w:rsidR="00A14A4C" w:rsidRPr="00AF7871" w:rsidRDefault="00A14A4C" w:rsidP="002A456F">
      <w:pPr>
        <w:spacing w:line="276" w:lineRule="auto"/>
        <w:rPr>
          <w:color w:val="000000" w:themeColor="text1"/>
          <w:sz w:val="22"/>
          <w:szCs w:val="22"/>
        </w:rPr>
      </w:pPr>
    </w:p>
    <w:p w14:paraId="0918B545" w14:textId="77777777" w:rsidR="0022165C" w:rsidRPr="00AF7871" w:rsidRDefault="00A14A4C" w:rsidP="002A456F">
      <w:pPr>
        <w:spacing w:line="276" w:lineRule="auto"/>
        <w:rPr>
          <w:b/>
          <w:bCs/>
          <w:color w:val="000000" w:themeColor="text1"/>
          <w:sz w:val="22"/>
          <w:szCs w:val="22"/>
        </w:rPr>
      </w:pPr>
      <w:r w:rsidRPr="00AF7871">
        <w:rPr>
          <w:b/>
          <w:bCs/>
          <w:color w:val="000000" w:themeColor="text1"/>
          <w:sz w:val="22"/>
          <w:szCs w:val="22"/>
        </w:rPr>
        <w:t>Layout-Hinweise</w:t>
      </w:r>
    </w:p>
    <w:p w14:paraId="51239B08" w14:textId="28B37EEB" w:rsidR="00A14A4C" w:rsidRPr="00AF7871" w:rsidRDefault="00A14A4C" w:rsidP="002A456F">
      <w:pPr>
        <w:spacing w:line="276" w:lineRule="auto"/>
        <w:rPr>
          <w:color w:val="000000" w:themeColor="text1"/>
          <w:sz w:val="22"/>
          <w:szCs w:val="22"/>
        </w:rPr>
      </w:pPr>
      <w:r w:rsidRPr="00AF7871">
        <w:rPr>
          <w:color w:val="000000" w:themeColor="text1"/>
          <w:sz w:val="22"/>
          <w:szCs w:val="22"/>
        </w:rPr>
        <w:t>Differenzierungshilfen (Wortkarten, Tippkarten) stehen ausschliesslich im Anhang, nie im Schülerdossier selbst. Blaue Textkästen sind ausschliesslich wörtlichen Buchzitaten vorbehalten.</w:t>
      </w:r>
    </w:p>
    <w:p w14:paraId="4E23415E" w14:textId="77777777" w:rsidR="00FD1744" w:rsidRPr="00AF7871" w:rsidRDefault="00FD1744" w:rsidP="002A456F">
      <w:pPr>
        <w:spacing w:line="276" w:lineRule="auto"/>
        <w:rPr>
          <w:color w:val="000000" w:themeColor="text1"/>
          <w:sz w:val="22"/>
          <w:szCs w:val="22"/>
        </w:rPr>
      </w:pPr>
    </w:p>
    <w:p w14:paraId="5470E873" w14:textId="77777777" w:rsidR="00FD1744" w:rsidRPr="00AF7871" w:rsidRDefault="00FD1744" w:rsidP="00FD1744">
      <w:pPr>
        <w:rPr>
          <w:color w:val="000000" w:themeColor="text1"/>
          <w:sz w:val="22"/>
          <w:szCs w:val="22"/>
        </w:rPr>
      </w:pPr>
    </w:p>
    <w:p w14:paraId="49119F12" w14:textId="398F95C1" w:rsidR="00F41FE7" w:rsidRPr="00FD1744" w:rsidRDefault="00FD1744" w:rsidP="00FD1744">
      <w:pPr>
        <w:rPr>
          <w:b/>
          <w:bCs/>
          <w:color w:val="000000" w:themeColor="text1"/>
          <w:sz w:val="32"/>
          <w:szCs w:val="32"/>
        </w:rPr>
      </w:pPr>
      <w:r>
        <w:rPr>
          <w:color w:val="000000" w:themeColor="text1"/>
        </w:rPr>
        <w:br w:type="page"/>
      </w:r>
    </w:p>
    <w:p w14:paraId="0228610F" w14:textId="77777777" w:rsidR="00B82136" w:rsidRDefault="00F41FE7" w:rsidP="002A456F">
      <w:pPr>
        <w:pStyle w:val="berschrift1"/>
        <w:spacing w:line="276" w:lineRule="auto"/>
        <w:rPr>
          <w:b w:val="0"/>
          <w:bCs w:val="0"/>
          <w:color w:val="000000" w:themeColor="text1"/>
        </w:rPr>
      </w:pPr>
      <w:r w:rsidRPr="00F41FE7">
        <w:rPr>
          <w:b w:val="0"/>
          <w:bCs w:val="0"/>
          <w:color w:val="000000" w:themeColor="text1"/>
        </w:rPr>
        <w:lastRenderedPageBreak/>
        <w:t>Block 2 – Verstehen</w:t>
      </w:r>
    </w:p>
    <w:p w14:paraId="17AA80A7" w14:textId="5F4F5979" w:rsidR="00F41FE7" w:rsidRPr="00B82136" w:rsidRDefault="00F41FE7" w:rsidP="002A456F">
      <w:pPr>
        <w:pStyle w:val="berschrift1"/>
        <w:spacing w:line="276" w:lineRule="auto"/>
        <w:rPr>
          <w:b w:val="0"/>
          <w:bCs w:val="0"/>
          <w:color w:val="000000" w:themeColor="text1"/>
          <w:sz w:val="28"/>
          <w:szCs w:val="28"/>
        </w:rPr>
      </w:pPr>
      <w:r w:rsidRPr="00B82136">
        <w:rPr>
          <w:b w:val="0"/>
          <w:bCs w:val="0"/>
          <w:color w:val="000000" w:themeColor="text1"/>
          <w:sz w:val="28"/>
          <w:szCs w:val="28"/>
        </w:rPr>
        <w:t>Station KG9: Auswirkungen von Armut &amp; Schutzfaktoren</w:t>
      </w:r>
    </w:p>
    <w:p w14:paraId="02A1A2D2" w14:textId="77777777" w:rsidR="00F41FE7" w:rsidRDefault="00F41FE7" w:rsidP="002A456F">
      <w:pPr>
        <w:pStyle w:val="berschrift3"/>
        <w:spacing w:line="276" w:lineRule="auto"/>
      </w:pPr>
    </w:p>
    <w:p w14:paraId="5948B710" w14:textId="0824B0DC" w:rsidR="002E6329" w:rsidRDefault="00000000" w:rsidP="002A456F">
      <w:pPr>
        <w:pStyle w:val="berschrift3"/>
        <w:spacing w:line="276" w:lineRule="auto"/>
      </w:pPr>
      <w:r>
        <w:t>Lernziele &amp; LP21-Bezug</w:t>
      </w:r>
    </w:p>
    <w:p w14:paraId="55A3D686" w14:textId="77777777" w:rsidR="002E6329" w:rsidRDefault="002E6329" w:rsidP="002A456F">
      <w:pPr>
        <w:spacing w:line="276" w:lineRule="auto"/>
      </w:pPr>
    </w:p>
    <w:p w14:paraId="0969BA3C" w14:textId="77777777" w:rsidR="002E6329" w:rsidRPr="00AF7871" w:rsidRDefault="00000000" w:rsidP="002A456F">
      <w:pPr>
        <w:spacing w:line="276" w:lineRule="auto"/>
        <w:rPr>
          <w:sz w:val="22"/>
          <w:szCs w:val="22"/>
        </w:rPr>
      </w:pPr>
      <w:r w:rsidRPr="00AF7871">
        <w:rPr>
          <w:sz w:val="22"/>
          <w:szCs w:val="22"/>
        </w:rPr>
        <w:t>Die SuS können …</w:t>
      </w:r>
    </w:p>
    <w:p w14:paraId="381A4453" w14:textId="77777777" w:rsidR="002E6329" w:rsidRPr="00AF7871" w:rsidRDefault="002E6329" w:rsidP="002A456F">
      <w:pPr>
        <w:spacing w:line="276" w:lineRule="auto"/>
        <w:rPr>
          <w:sz w:val="22"/>
          <w:szCs w:val="22"/>
        </w:rPr>
      </w:pPr>
    </w:p>
    <w:tbl>
      <w:tblPr>
        <w:tblW w:w="9647" w:type="dxa"/>
        <w:tblLook w:val="04A0" w:firstRow="1" w:lastRow="0" w:firstColumn="1" w:lastColumn="0" w:noHBand="0" w:noVBand="1"/>
      </w:tblPr>
      <w:tblGrid>
        <w:gridCol w:w="7806"/>
        <w:gridCol w:w="1841"/>
      </w:tblGrid>
      <w:tr w:rsidR="002E6329" w:rsidRPr="00AF7871" w14:paraId="5C1D9ECE" w14:textId="77777777" w:rsidTr="007F3A59">
        <w:trPr>
          <w:trHeight w:val="290"/>
        </w:trPr>
        <w:tc>
          <w:tcPr>
            <w:tcW w:w="7806" w:type="dxa"/>
            <w:tcBorders>
              <w:top w:val="single" w:sz="1" w:space="0" w:color="AAAAAA"/>
              <w:left w:val="single" w:sz="1" w:space="0" w:color="AAAAAA"/>
              <w:bottom w:val="single" w:sz="1" w:space="0" w:color="AAAAAA"/>
              <w:right w:val="single" w:sz="1" w:space="0" w:color="AAAAAA"/>
            </w:tcBorders>
            <w:shd w:val="clear" w:color="auto" w:fill="BDD7EE"/>
          </w:tcPr>
          <w:p w14:paraId="62BBE44A" w14:textId="5506FCFF" w:rsidR="002E6329" w:rsidRPr="00AF7871" w:rsidRDefault="00000000" w:rsidP="002A456F">
            <w:pPr>
              <w:spacing w:line="276" w:lineRule="auto"/>
              <w:rPr>
                <w:sz w:val="22"/>
                <w:szCs w:val="22"/>
              </w:rPr>
            </w:pPr>
            <w:r w:rsidRPr="00AF7871">
              <w:rPr>
                <w:sz w:val="22"/>
                <w:szCs w:val="22"/>
              </w:rPr>
              <w:t>Lernziel</w:t>
            </w:r>
          </w:p>
        </w:tc>
        <w:tc>
          <w:tcPr>
            <w:tcW w:w="1841" w:type="dxa"/>
            <w:tcBorders>
              <w:top w:val="single" w:sz="1" w:space="0" w:color="AAAAAA"/>
              <w:left w:val="single" w:sz="1" w:space="0" w:color="AAAAAA"/>
              <w:bottom w:val="single" w:sz="1" w:space="0" w:color="AAAAAA"/>
              <w:right w:val="single" w:sz="1" w:space="0" w:color="AAAAAA"/>
            </w:tcBorders>
            <w:shd w:val="clear" w:color="auto" w:fill="BDD7EE"/>
          </w:tcPr>
          <w:p w14:paraId="5D31D74D" w14:textId="77777777" w:rsidR="002E6329" w:rsidRPr="00AF7871" w:rsidRDefault="00000000" w:rsidP="002A456F">
            <w:pPr>
              <w:spacing w:line="276" w:lineRule="auto"/>
              <w:rPr>
                <w:sz w:val="22"/>
                <w:szCs w:val="22"/>
              </w:rPr>
            </w:pPr>
            <w:r w:rsidRPr="00AF7871">
              <w:rPr>
                <w:sz w:val="22"/>
                <w:szCs w:val="22"/>
              </w:rPr>
              <w:t>LP21-Code</w:t>
            </w:r>
          </w:p>
        </w:tc>
      </w:tr>
      <w:tr w:rsidR="002E6329" w:rsidRPr="00AF7871" w14:paraId="738CFC3E" w14:textId="77777777" w:rsidTr="007F3A59">
        <w:trPr>
          <w:trHeight w:val="309"/>
        </w:trPr>
        <w:tc>
          <w:tcPr>
            <w:tcW w:w="7806" w:type="dxa"/>
            <w:tcBorders>
              <w:top w:val="single" w:sz="1" w:space="0" w:color="AAAAAA"/>
              <w:left w:val="single" w:sz="1" w:space="0" w:color="AAAAAA"/>
              <w:bottom w:val="single" w:sz="1" w:space="0" w:color="AAAAAA"/>
              <w:right w:val="single" w:sz="1" w:space="0" w:color="AAAAAA"/>
            </w:tcBorders>
            <w:vAlign w:val="center"/>
          </w:tcPr>
          <w:p w14:paraId="77622C02" w14:textId="77777777" w:rsidR="002E6329" w:rsidRPr="00AF7871" w:rsidRDefault="00000000" w:rsidP="002A456F">
            <w:pPr>
              <w:spacing w:line="276" w:lineRule="auto"/>
              <w:rPr>
                <w:sz w:val="22"/>
                <w:szCs w:val="22"/>
              </w:rPr>
            </w:pPr>
            <w:r w:rsidRPr="00AF7871">
              <w:rPr>
                <w:sz w:val="22"/>
                <w:szCs w:val="22"/>
              </w:rPr>
              <w:t>… mindestens zwei Auswirkungen von Armut auf den Alltag eines Kindes nennen.</w:t>
            </w:r>
          </w:p>
        </w:tc>
        <w:tc>
          <w:tcPr>
            <w:tcW w:w="1841" w:type="dxa"/>
            <w:tcBorders>
              <w:top w:val="single" w:sz="1" w:space="0" w:color="AAAAAA"/>
              <w:left w:val="single" w:sz="1" w:space="0" w:color="AAAAAA"/>
              <w:bottom w:val="single" w:sz="1" w:space="0" w:color="AAAAAA"/>
              <w:right w:val="single" w:sz="1" w:space="0" w:color="AAAAAA"/>
            </w:tcBorders>
            <w:vAlign w:val="center"/>
          </w:tcPr>
          <w:p w14:paraId="0C3F4D81" w14:textId="77777777" w:rsidR="002E6329" w:rsidRPr="00AF7871" w:rsidRDefault="00000000" w:rsidP="002A456F">
            <w:pPr>
              <w:spacing w:line="276" w:lineRule="auto"/>
              <w:rPr>
                <w:sz w:val="22"/>
                <w:szCs w:val="22"/>
              </w:rPr>
            </w:pPr>
            <w:r w:rsidRPr="00AF7871">
              <w:rPr>
                <w:sz w:val="22"/>
                <w:szCs w:val="22"/>
              </w:rPr>
              <w:t>NMG.11.3 c/d</w:t>
            </w:r>
          </w:p>
        </w:tc>
      </w:tr>
      <w:tr w:rsidR="002E6329" w:rsidRPr="00AF7871" w14:paraId="0F69EC84" w14:textId="77777777" w:rsidTr="007F3A59">
        <w:trPr>
          <w:trHeight w:val="290"/>
        </w:trPr>
        <w:tc>
          <w:tcPr>
            <w:tcW w:w="7806" w:type="dxa"/>
            <w:tcBorders>
              <w:top w:val="single" w:sz="1" w:space="0" w:color="AAAAAA"/>
              <w:left w:val="single" w:sz="1" w:space="0" w:color="AAAAAA"/>
              <w:bottom w:val="single" w:sz="1" w:space="0" w:color="AAAAAA"/>
              <w:right w:val="single" w:sz="1" w:space="0" w:color="AAAAAA"/>
            </w:tcBorders>
            <w:vAlign w:val="center"/>
          </w:tcPr>
          <w:p w14:paraId="02B5C113" w14:textId="77777777" w:rsidR="002E6329" w:rsidRPr="00AF7871" w:rsidRDefault="00000000" w:rsidP="002A456F">
            <w:pPr>
              <w:spacing w:line="276" w:lineRule="auto"/>
              <w:rPr>
                <w:sz w:val="22"/>
                <w:szCs w:val="22"/>
              </w:rPr>
            </w:pPr>
            <w:r w:rsidRPr="00AF7871">
              <w:rPr>
                <w:sz w:val="22"/>
                <w:szCs w:val="22"/>
              </w:rPr>
              <w:t>… erklären, was ein Schutzfaktor ist, und ein Beispiel nennen.</w:t>
            </w:r>
          </w:p>
        </w:tc>
        <w:tc>
          <w:tcPr>
            <w:tcW w:w="1841" w:type="dxa"/>
            <w:tcBorders>
              <w:top w:val="single" w:sz="1" w:space="0" w:color="AAAAAA"/>
              <w:left w:val="single" w:sz="1" w:space="0" w:color="AAAAAA"/>
              <w:bottom w:val="single" w:sz="1" w:space="0" w:color="AAAAAA"/>
              <w:right w:val="single" w:sz="1" w:space="0" w:color="AAAAAA"/>
            </w:tcBorders>
            <w:vAlign w:val="center"/>
          </w:tcPr>
          <w:p w14:paraId="11BCB49F" w14:textId="77777777" w:rsidR="002E6329" w:rsidRPr="00AF7871" w:rsidRDefault="00000000" w:rsidP="002A456F">
            <w:pPr>
              <w:spacing w:line="276" w:lineRule="auto"/>
              <w:rPr>
                <w:sz w:val="22"/>
                <w:szCs w:val="22"/>
              </w:rPr>
            </w:pPr>
            <w:r w:rsidRPr="00AF7871">
              <w:rPr>
                <w:sz w:val="22"/>
                <w:szCs w:val="22"/>
              </w:rPr>
              <w:t>NMG.10.1 f</w:t>
            </w:r>
          </w:p>
        </w:tc>
      </w:tr>
      <w:tr w:rsidR="002E6329" w:rsidRPr="00AF7871" w14:paraId="18CFCBC0" w14:textId="77777777" w:rsidTr="007F3A59">
        <w:trPr>
          <w:trHeight w:val="493"/>
        </w:trPr>
        <w:tc>
          <w:tcPr>
            <w:tcW w:w="7806" w:type="dxa"/>
            <w:tcBorders>
              <w:top w:val="single" w:sz="1" w:space="0" w:color="AAAAAA"/>
              <w:left w:val="single" w:sz="1" w:space="0" w:color="AAAAAA"/>
              <w:bottom w:val="single" w:sz="1" w:space="0" w:color="AAAAAA"/>
              <w:right w:val="single" w:sz="1" w:space="0" w:color="AAAAAA"/>
            </w:tcBorders>
            <w:vAlign w:val="center"/>
          </w:tcPr>
          <w:p w14:paraId="6DA349A2" w14:textId="3A998CC7" w:rsidR="002E6329" w:rsidRPr="00AF7871" w:rsidRDefault="00000000" w:rsidP="002A456F">
            <w:pPr>
              <w:spacing w:line="276" w:lineRule="auto"/>
              <w:rPr>
                <w:sz w:val="22"/>
                <w:szCs w:val="22"/>
              </w:rPr>
            </w:pPr>
            <w:r w:rsidRPr="00AF7871">
              <w:rPr>
                <w:sz w:val="22"/>
                <w:szCs w:val="22"/>
              </w:rPr>
              <w:t xml:space="preserve">… </w:t>
            </w:r>
            <w:r w:rsidR="006F7AC4" w:rsidRPr="00AF7871">
              <w:rPr>
                <w:sz w:val="22"/>
                <w:szCs w:val="22"/>
              </w:rPr>
              <w:t>sich</w:t>
            </w:r>
            <w:r w:rsidRPr="00AF7871">
              <w:rPr>
                <w:sz w:val="22"/>
                <w:szCs w:val="22"/>
              </w:rPr>
              <w:t xml:space="preserve"> in Wills Armutssituation hineinversetzen.</w:t>
            </w:r>
          </w:p>
        </w:tc>
        <w:tc>
          <w:tcPr>
            <w:tcW w:w="1841" w:type="dxa"/>
            <w:tcBorders>
              <w:top w:val="single" w:sz="1" w:space="0" w:color="AAAAAA"/>
              <w:left w:val="single" w:sz="1" w:space="0" w:color="AAAAAA"/>
              <w:bottom w:val="single" w:sz="1" w:space="0" w:color="AAAAAA"/>
              <w:right w:val="single" w:sz="1" w:space="0" w:color="AAAAAA"/>
            </w:tcBorders>
            <w:vAlign w:val="center"/>
          </w:tcPr>
          <w:p w14:paraId="2C4CC935" w14:textId="77777777" w:rsidR="002E6329" w:rsidRPr="00AF7871" w:rsidRDefault="00000000" w:rsidP="002A456F">
            <w:pPr>
              <w:spacing w:line="276" w:lineRule="auto"/>
              <w:rPr>
                <w:sz w:val="22"/>
                <w:szCs w:val="22"/>
              </w:rPr>
            </w:pPr>
            <w:r w:rsidRPr="00AF7871">
              <w:rPr>
                <w:sz w:val="22"/>
                <w:szCs w:val="22"/>
              </w:rPr>
              <w:t>NMG.10.1 f</w:t>
            </w:r>
          </w:p>
        </w:tc>
      </w:tr>
    </w:tbl>
    <w:p w14:paraId="76C841E3" w14:textId="77777777" w:rsidR="002E6329" w:rsidRDefault="002E6329" w:rsidP="002A456F">
      <w:pPr>
        <w:spacing w:line="276" w:lineRule="auto"/>
      </w:pPr>
    </w:p>
    <w:p w14:paraId="7B94AA0E" w14:textId="77777777" w:rsidR="002E6329" w:rsidRDefault="00000000" w:rsidP="002A456F">
      <w:pPr>
        <w:pStyle w:val="berschrift2"/>
        <w:spacing w:line="276" w:lineRule="auto"/>
      </w:pPr>
      <w:r>
        <w:t>Zeitbedarf &amp; Material</w:t>
      </w:r>
    </w:p>
    <w:p w14:paraId="114CE063" w14:textId="77777777" w:rsidR="002E6329" w:rsidRPr="00FE01A8" w:rsidRDefault="002E6329" w:rsidP="002A456F">
      <w:pPr>
        <w:spacing w:line="276" w:lineRule="auto"/>
        <w:rPr>
          <w:sz w:val="10"/>
          <w:szCs w:val="10"/>
        </w:rPr>
      </w:pPr>
    </w:p>
    <w:tbl>
      <w:tblPr>
        <w:tblW w:w="0" w:type="auto"/>
        <w:tblLook w:val="04A0" w:firstRow="1" w:lastRow="0" w:firstColumn="1" w:lastColumn="0" w:noHBand="0" w:noVBand="1"/>
      </w:tblPr>
      <w:tblGrid>
        <w:gridCol w:w="4818"/>
        <w:gridCol w:w="4818"/>
      </w:tblGrid>
      <w:tr w:rsidR="002E6329" w14:paraId="3C890BBA" w14:textId="77777777">
        <w:tc>
          <w:tcPr>
            <w:tcW w:w="4819" w:type="dxa"/>
            <w:tcBorders>
              <w:top w:val="single" w:sz="1" w:space="0" w:color="AAAAAA"/>
              <w:left w:val="single" w:sz="1" w:space="0" w:color="AAAAAA"/>
              <w:bottom w:val="single" w:sz="1" w:space="0" w:color="AAAAAA"/>
              <w:right w:val="single" w:sz="1" w:space="0" w:color="AAAAAA"/>
            </w:tcBorders>
            <w:shd w:val="clear" w:color="auto" w:fill="BDD7EE"/>
          </w:tcPr>
          <w:p w14:paraId="4D48EED6" w14:textId="77777777" w:rsidR="002E6329" w:rsidRDefault="00000000" w:rsidP="002A456F">
            <w:pPr>
              <w:spacing w:line="276" w:lineRule="auto"/>
            </w:pPr>
            <w:r>
              <w:t>Zeitbedarf</w:t>
            </w:r>
          </w:p>
        </w:tc>
        <w:tc>
          <w:tcPr>
            <w:tcW w:w="4819" w:type="dxa"/>
            <w:tcBorders>
              <w:top w:val="single" w:sz="1" w:space="0" w:color="AAAAAA"/>
              <w:left w:val="single" w:sz="1" w:space="0" w:color="AAAAAA"/>
              <w:bottom w:val="single" w:sz="1" w:space="0" w:color="AAAAAA"/>
              <w:right w:val="single" w:sz="1" w:space="0" w:color="AAAAAA"/>
            </w:tcBorders>
            <w:shd w:val="clear" w:color="auto" w:fill="BDD7EE"/>
          </w:tcPr>
          <w:p w14:paraId="01FF5C6A" w14:textId="77777777" w:rsidR="002E6329" w:rsidRDefault="00000000" w:rsidP="002A456F">
            <w:pPr>
              <w:spacing w:line="276" w:lineRule="auto"/>
            </w:pPr>
            <w:r>
              <w:t>Material</w:t>
            </w:r>
          </w:p>
        </w:tc>
      </w:tr>
      <w:tr w:rsidR="002E6329" w14:paraId="314E582E" w14:textId="77777777" w:rsidTr="00D23E23">
        <w:trPr>
          <w:trHeight w:val="585"/>
        </w:trPr>
        <w:tc>
          <w:tcPr>
            <w:tcW w:w="4819" w:type="dxa"/>
            <w:tcBorders>
              <w:top w:val="single" w:sz="1" w:space="0" w:color="AAAAAA"/>
              <w:left w:val="single" w:sz="1" w:space="0" w:color="AAAAAA"/>
              <w:bottom w:val="single" w:sz="1" w:space="0" w:color="AAAAAA"/>
              <w:right w:val="single" w:sz="1" w:space="0" w:color="AAAAAA"/>
            </w:tcBorders>
            <w:vAlign w:val="center"/>
          </w:tcPr>
          <w:p w14:paraId="7093A168" w14:textId="120809A4" w:rsidR="002E6329" w:rsidRDefault="00000000" w:rsidP="002A456F">
            <w:pPr>
              <w:spacing w:line="276" w:lineRule="auto"/>
            </w:pPr>
            <w:r>
              <w:t>Ca. 45–50 Minuten</w:t>
            </w:r>
          </w:p>
        </w:tc>
        <w:tc>
          <w:tcPr>
            <w:tcW w:w="4819" w:type="dxa"/>
            <w:tcBorders>
              <w:top w:val="single" w:sz="1" w:space="0" w:color="AAAAAA"/>
              <w:left w:val="single" w:sz="1" w:space="0" w:color="AAAAAA"/>
              <w:bottom w:val="single" w:sz="1" w:space="0" w:color="AAAAAA"/>
              <w:right w:val="single" w:sz="1" w:space="0" w:color="AAAAAA"/>
            </w:tcBorders>
            <w:vAlign w:val="center"/>
          </w:tcPr>
          <w:p w14:paraId="6AA40485" w14:textId="2B76B68D" w:rsidR="002E6329" w:rsidRDefault="00000000" w:rsidP="002A456F">
            <w:pPr>
              <w:spacing w:line="276" w:lineRule="auto"/>
            </w:pPr>
            <w:r>
              <w:t>Schülerdossier NMG, Jugendbuch</w:t>
            </w:r>
          </w:p>
        </w:tc>
      </w:tr>
    </w:tbl>
    <w:p w14:paraId="005240CF" w14:textId="77777777" w:rsidR="00B3562A" w:rsidRDefault="00B3562A" w:rsidP="002A456F">
      <w:pPr>
        <w:spacing w:line="276" w:lineRule="auto"/>
      </w:pPr>
    </w:p>
    <w:p w14:paraId="3771F505" w14:textId="77777777" w:rsidR="0057788A" w:rsidRDefault="0057788A" w:rsidP="002A456F">
      <w:pPr>
        <w:pStyle w:val="berschrift2"/>
        <w:spacing w:line="276" w:lineRule="auto"/>
      </w:pPr>
      <w:r>
        <w:t>Einordnung im Gesamtdossier</w:t>
      </w:r>
    </w:p>
    <w:p w14:paraId="29D194F6" w14:textId="77777777" w:rsidR="0057788A" w:rsidRPr="00AF7871" w:rsidRDefault="0057788A" w:rsidP="002A456F">
      <w:pPr>
        <w:spacing w:line="276" w:lineRule="auto"/>
        <w:rPr>
          <w:sz w:val="22"/>
          <w:szCs w:val="22"/>
        </w:rPr>
      </w:pPr>
      <w:r w:rsidRPr="00AF7871">
        <w:rPr>
          <w:sz w:val="22"/>
          <w:szCs w:val="22"/>
        </w:rPr>
        <w:t>Diese Station ist der Einstieg in Strang D («Auswirkungen von Armut»), Block 2, und geht von der Szene zum Begriff (induktiv). Die SuS überlegen sich die Kategorien zuerst selbst; die LP benennt die vier Begriffe (Bildungschancen, materielle Einschränkungen, Gesundheit, Gefühle) erst danach (Concept-</w:t>
      </w:r>
      <w:proofErr w:type="spellStart"/>
      <w:r w:rsidRPr="00AF7871">
        <w:rPr>
          <w:sz w:val="22"/>
          <w:szCs w:val="22"/>
        </w:rPr>
        <w:t>Attainment</w:t>
      </w:r>
      <w:proofErr w:type="spellEnd"/>
      <w:r w:rsidRPr="00AF7871">
        <w:rPr>
          <w:sz w:val="22"/>
          <w:szCs w:val="22"/>
        </w:rPr>
        <w:t>-Prinzip nach Bruner). An der Makkaroni-Szene kommt der Begriff Schutzfaktor mit drei Ebenen dazu: Ich selbst, Freunde, Familie/Schule/Hilfsangebote.</w:t>
      </w:r>
    </w:p>
    <w:p w14:paraId="684C7A88" w14:textId="77777777" w:rsidR="0057788A" w:rsidRPr="00AF7871" w:rsidRDefault="0057788A" w:rsidP="002A456F">
      <w:pPr>
        <w:spacing w:line="276" w:lineRule="auto"/>
        <w:rPr>
          <w:sz w:val="22"/>
          <w:szCs w:val="22"/>
        </w:rPr>
      </w:pPr>
      <w:r w:rsidRPr="00AF7871">
        <w:rPr>
          <w:sz w:val="22"/>
          <w:szCs w:val="22"/>
        </w:rPr>
        <w:t>Wichtig für die Abgrenzung: «Wenig Geld haben» ist die Definition (Strang A) – die Auswirkung ist das, was daraus im Alltag folgt, z. B. dass Will sich selbst behelfen muss (Münzen).</w:t>
      </w:r>
    </w:p>
    <w:p w14:paraId="59059317" w14:textId="77777777" w:rsidR="0057788A" w:rsidRPr="00AF7871" w:rsidRDefault="0057788A" w:rsidP="002A456F">
      <w:pPr>
        <w:spacing w:line="276" w:lineRule="auto"/>
        <w:rPr>
          <w:sz w:val="22"/>
          <w:szCs w:val="22"/>
        </w:rPr>
      </w:pPr>
      <w:r w:rsidRPr="00AF7871">
        <w:rPr>
          <w:sz w:val="22"/>
          <w:szCs w:val="22"/>
        </w:rPr>
        <w:t>Strang D wird später bei KG11 (Diebstahl/Gruppendruck) erneut aufgegriffen – dort deduktiv, vermutlich in der Abwesenheit eines Schutzfaktors (Gruppendruck ohne schützendes Gegengewicht).</w:t>
      </w:r>
    </w:p>
    <w:p w14:paraId="45E8B179" w14:textId="77777777" w:rsidR="0057788A" w:rsidRDefault="0057788A" w:rsidP="002A456F">
      <w:pPr>
        <w:spacing w:line="276" w:lineRule="auto"/>
      </w:pPr>
    </w:p>
    <w:p w14:paraId="0AED39D0" w14:textId="77777777" w:rsidR="0057788A" w:rsidRDefault="0057788A" w:rsidP="002A456F">
      <w:pPr>
        <w:pStyle w:val="berschrift2"/>
        <w:spacing w:line="276" w:lineRule="auto"/>
      </w:pPr>
      <w:r>
        <w:t>Ablauf</w:t>
      </w:r>
    </w:p>
    <w:p w14:paraId="49CFA5A5" w14:textId="77777777" w:rsidR="0057788A" w:rsidRPr="00FE01A8" w:rsidRDefault="0057788A" w:rsidP="002A456F">
      <w:pPr>
        <w:spacing w:line="276" w:lineRule="auto"/>
        <w:rPr>
          <w:sz w:val="10"/>
          <w:szCs w:val="10"/>
        </w:rPr>
      </w:pPr>
    </w:p>
    <w:tbl>
      <w:tblPr>
        <w:tblW w:w="0" w:type="auto"/>
        <w:tblLook w:val="04A0" w:firstRow="1" w:lastRow="0" w:firstColumn="1" w:lastColumn="0" w:noHBand="0" w:noVBand="1"/>
      </w:tblPr>
      <w:tblGrid>
        <w:gridCol w:w="1036"/>
        <w:gridCol w:w="5001"/>
        <w:gridCol w:w="1659"/>
        <w:gridCol w:w="1256"/>
        <w:gridCol w:w="684"/>
      </w:tblGrid>
      <w:tr w:rsidR="0057788A" w:rsidRPr="00AF7871" w14:paraId="669F0198" w14:textId="77777777" w:rsidTr="00AF7871">
        <w:tc>
          <w:tcPr>
            <w:tcW w:w="1036" w:type="dxa"/>
            <w:tcBorders>
              <w:top w:val="single" w:sz="1" w:space="0" w:color="AAAAAA"/>
              <w:left w:val="single" w:sz="1" w:space="0" w:color="AAAAAA"/>
              <w:bottom w:val="single" w:sz="1" w:space="0" w:color="AAAAAA"/>
              <w:right w:val="single" w:sz="1" w:space="0" w:color="AAAAAA"/>
            </w:tcBorders>
            <w:shd w:val="clear" w:color="auto" w:fill="BDD7EE"/>
          </w:tcPr>
          <w:p w14:paraId="3E1296EA" w14:textId="77777777" w:rsidR="0057788A" w:rsidRPr="00AF7871" w:rsidRDefault="0057788A" w:rsidP="002A456F">
            <w:pPr>
              <w:spacing w:line="276" w:lineRule="auto"/>
              <w:rPr>
                <w:sz w:val="22"/>
                <w:szCs w:val="22"/>
              </w:rPr>
            </w:pPr>
            <w:r w:rsidRPr="00AF7871">
              <w:rPr>
                <w:sz w:val="22"/>
                <w:szCs w:val="22"/>
              </w:rPr>
              <w:t>Aufgabe</w:t>
            </w:r>
          </w:p>
        </w:tc>
        <w:tc>
          <w:tcPr>
            <w:tcW w:w="5059" w:type="dxa"/>
            <w:tcBorders>
              <w:top w:val="single" w:sz="1" w:space="0" w:color="AAAAAA"/>
              <w:left w:val="single" w:sz="1" w:space="0" w:color="AAAAAA"/>
              <w:bottom w:val="single" w:sz="1" w:space="0" w:color="AAAAAA"/>
              <w:right w:val="single" w:sz="1" w:space="0" w:color="AAAAAA"/>
            </w:tcBorders>
            <w:shd w:val="clear" w:color="auto" w:fill="BDD7EE"/>
          </w:tcPr>
          <w:p w14:paraId="6A345F07" w14:textId="77777777" w:rsidR="0057788A" w:rsidRPr="00AF7871" w:rsidRDefault="0057788A" w:rsidP="002A456F">
            <w:pPr>
              <w:spacing w:line="276" w:lineRule="auto"/>
              <w:rPr>
                <w:sz w:val="22"/>
                <w:szCs w:val="22"/>
              </w:rPr>
            </w:pPr>
            <w:r w:rsidRPr="00AF7871">
              <w:rPr>
                <w:sz w:val="22"/>
                <w:szCs w:val="22"/>
              </w:rPr>
              <w:t>Inhalt</w:t>
            </w:r>
          </w:p>
        </w:tc>
        <w:tc>
          <w:tcPr>
            <w:tcW w:w="1598" w:type="dxa"/>
            <w:tcBorders>
              <w:top w:val="single" w:sz="1" w:space="0" w:color="AAAAAA"/>
              <w:left w:val="single" w:sz="1" w:space="0" w:color="AAAAAA"/>
              <w:bottom w:val="single" w:sz="1" w:space="0" w:color="AAAAAA"/>
              <w:right w:val="single" w:sz="1" w:space="0" w:color="AAAAAA"/>
            </w:tcBorders>
            <w:shd w:val="clear" w:color="auto" w:fill="BDD7EE"/>
          </w:tcPr>
          <w:p w14:paraId="762E8F71" w14:textId="77777777" w:rsidR="0057788A" w:rsidRPr="00AF7871" w:rsidRDefault="0057788A" w:rsidP="002A456F">
            <w:pPr>
              <w:spacing w:line="276" w:lineRule="auto"/>
              <w:rPr>
                <w:sz w:val="22"/>
                <w:szCs w:val="22"/>
              </w:rPr>
            </w:pPr>
            <w:r w:rsidRPr="00AF7871">
              <w:rPr>
                <w:sz w:val="22"/>
                <w:szCs w:val="22"/>
              </w:rPr>
              <w:t>Bloom</w:t>
            </w:r>
          </w:p>
        </w:tc>
        <w:tc>
          <w:tcPr>
            <w:tcW w:w="1256" w:type="dxa"/>
            <w:tcBorders>
              <w:top w:val="single" w:sz="1" w:space="0" w:color="AAAAAA"/>
              <w:left w:val="single" w:sz="1" w:space="0" w:color="AAAAAA"/>
              <w:bottom w:val="single" w:sz="1" w:space="0" w:color="AAAAAA"/>
              <w:right w:val="single" w:sz="1" w:space="0" w:color="AAAAAA"/>
            </w:tcBorders>
            <w:shd w:val="clear" w:color="auto" w:fill="BDD7EE"/>
          </w:tcPr>
          <w:p w14:paraId="7341E493" w14:textId="77777777" w:rsidR="0057788A" w:rsidRPr="00AF7871" w:rsidRDefault="0057788A" w:rsidP="002A456F">
            <w:pPr>
              <w:spacing w:line="276" w:lineRule="auto"/>
              <w:rPr>
                <w:sz w:val="22"/>
                <w:szCs w:val="22"/>
              </w:rPr>
            </w:pPr>
            <w:r w:rsidRPr="00AF7871">
              <w:rPr>
                <w:sz w:val="22"/>
                <w:szCs w:val="22"/>
              </w:rPr>
              <w:t>Sozialform</w:t>
            </w:r>
          </w:p>
        </w:tc>
        <w:tc>
          <w:tcPr>
            <w:tcW w:w="687" w:type="dxa"/>
            <w:tcBorders>
              <w:top w:val="single" w:sz="1" w:space="0" w:color="AAAAAA"/>
              <w:left w:val="single" w:sz="1" w:space="0" w:color="AAAAAA"/>
              <w:bottom w:val="single" w:sz="1" w:space="0" w:color="AAAAAA"/>
              <w:right w:val="single" w:sz="1" w:space="0" w:color="AAAAAA"/>
            </w:tcBorders>
            <w:shd w:val="clear" w:color="auto" w:fill="BDD7EE"/>
          </w:tcPr>
          <w:p w14:paraId="41EAC547" w14:textId="77777777" w:rsidR="0057788A" w:rsidRPr="00AF7871" w:rsidRDefault="0057788A" w:rsidP="002A456F">
            <w:pPr>
              <w:spacing w:line="276" w:lineRule="auto"/>
              <w:rPr>
                <w:sz w:val="22"/>
                <w:szCs w:val="22"/>
              </w:rPr>
            </w:pPr>
            <w:r w:rsidRPr="00AF7871">
              <w:rPr>
                <w:sz w:val="22"/>
                <w:szCs w:val="22"/>
              </w:rPr>
              <w:t>Zeit</w:t>
            </w:r>
          </w:p>
        </w:tc>
      </w:tr>
      <w:tr w:rsidR="0057788A" w:rsidRPr="00AF7871" w14:paraId="68E13548" w14:textId="77777777" w:rsidTr="00AF7871">
        <w:tc>
          <w:tcPr>
            <w:tcW w:w="1036" w:type="dxa"/>
            <w:tcBorders>
              <w:top w:val="single" w:sz="1" w:space="0" w:color="AAAAAA"/>
              <w:left w:val="single" w:sz="1" w:space="0" w:color="AAAAAA"/>
              <w:bottom w:val="single" w:sz="1" w:space="0" w:color="AAAAAA"/>
              <w:right w:val="single" w:sz="1" w:space="0" w:color="AAAAAA"/>
            </w:tcBorders>
          </w:tcPr>
          <w:p w14:paraId="7D0D0506" w14:textId="135E160B" w:rsidR="0057788A" w:rsidRPr="00AF7871" w:rsidRDefault="00B82136" w:rsidP="002A456F">
            <w:pPr>
              <w:spacing w:line="276" w:lineRule="auto"/>
              <w:rPr>
                <w:sz w:val="22"/>
                <w:szCs w:val="22"/>
              </w:rPr>
            </w:pPr>
            <w:r w:rsidRPr="00AF7871">
              <w:rPr>
                <w:sz w:val="22"/>
                <w:szCs w:val="22"/>
              </w:rPr>
              <w:t>A</w:t>
            </w:r>
            <w:r w:rsidR="0057788A" w:rsidRPr="00AF7871">
              <w:rPr>
                <w:sz w:val="22"/>
                <w:szCs w:val="22"/>
              </w:rPr>
              <w:t>1</w:t>
            </w:r>
          </w:p>
        </w:tc>
        <w:tc>
          <w:tcPr>
            <w:tcW w:w="5059" w:type="dxa"/>
            <w:tcBorders>
              <w:top w:val="single" w:sz="1" w:space="0" w:color="AAAAAA"/>
              <w:left w:val="single" w:sz="1" w:space="0" w:color="AAAAAA"/>
              <w:bottom w:val="single" w:sz="1" w:space="0" w:color="AAAAAA"/>
              <w:right w:val="single" w:sz="1" w:space="0" w:color="AAAAAA"/>
            </w:tcBorders>
          </w:tcPr>
          <w:p w14:paraId="7786AB17" w14:textId="77777777" w:rsidR="0057788A" w:rsidRPr="00AF7871" w:rsidRDefault="0057788A" w:rsidP="002A456F">
            <w:pPr>
              <w:spacing w:line="276" w:lineRule="auto"/>
              <w:rPr>
                <w:sz w:val="22"/>
                <w:szCs w:val="22"/>
              </w:rPr>
            </w:pPr>
            <w:r w:rsidRPr="00AF7871">
              <w:rPr>
                <w:sz w:val="22"/>
                <w:szCs w:val="22"/>
              </w:rPr>
              <w:t>SuS lesen 4 Stellen, beschreiben in eigenen Worten die Auswirkungen (noch ohne Kategorien).</w:t>
            </w:r>
          </w:p>
        </w:tc>
        <w:tc>
          <w:tcPr>
            <w:tcW w:w="1598" w:type="dxa"/>
            <w:tcBorders>
              <w:top w:val="single" w:sz="1" w:space="0" w:color="AAAAAA"/>
              <w:left w:val="single" w:sz="1" w:space="0" w:color="AAAAAA"/>
              <w:bottom w:val="single" w:sz="1" w:space="0" w:color="AAAAAA"/>
              <w:right w:val="single" w:sz="1" w:space="0" w:color="AAAAAA"/>
            </w:tcBorders>
          </w:tcPr>
          <w:p w14:paraId="3FDA3559" w14:textId="77777777" w:rsidR="00AF7871" w:rsidRDefault="0057788A" w:rsidP="002A456F">
            <w:pPr>
              <w:spacing w:line="276" w:lineRule="auto"/>
              <w:rPr>
                <w:sz w:val="22"/>
                <w:szCs w:val="22"/>
              </w:rPr>
            </w:pPr>
            <w:r w:rsidRPr="00AF7871">
              <w:rPr>
                <w:sz w:val="22"/>
                <w:szCs w:val="22"/>
              </w:rPr>
              <w:t>3</w:t>
            </w:r>
          </w:p>
          <w:p w14:paraId="045E9190" w14:textId="16AE82BC" w:rsidR="0057788A" w:rsidRPr="00AF7871" w:rsidRDefault="0057788A" w:rsidP="002A456F">
            <w:pPr>
              <w:spacing w:line="276" w:lineRule="auto"/>
              <w:rPr>
                <w:sz w:val="22"/>
                <w:szCs w:val="22"/>
              </w:rPr>
            </w:pPr>
            <w:r w:rsidRPr="00AF7871">
              <w:rPr>
                <w:sz w:val="22"/>
                <w:szCs w:val="22"/>
              </w:rPr>
              <w:t>(Anwenden)</w:t>
            </w:r>
          </w:p>
        </w:tc>
        <w:tc>
          <w:tcPr>
            <w:tcW w:w="1256" w:type="dxa"/>
            <w:tcBorders>
              <w:top w:val="single" w:sz="1" w:space="0" w:color="AAAAAA"/>
              <w:left w:val="single" w:sz="1" w:space="0" w:color="AAAAAA"/>
              <w:bottom w:val="single" w:sz="1" w:space="0" w:color="AAAAAA"/>
              <w:right w:val="single" w:sz="1" w:space="0" w:color="AAAAAA"/>
            </w:tcBorders>
          </w:tcPr>
          <w:p w14:paraId="3B02ECB2" w14:textId="77777777" w:rsidR="0057788A" w:rsidRPr="00AF7871" w:rsidRDefault="0057788A" w:rsidP="002A456F">
            <w:pPr>
              <w:spacing w:line="276" w:lineRule="auto"/>
              <w:rPr>
                <w:sz w:val="22"/>
                <w:szCs w:val="22"/>
              </w:rPr>
            </w:pPr>
            <w:r w:rsidRPr="00AF7871">
              <w:rPr>
                <w:sz w:val="22"/>
                <w:szCs w:val="22"/>
              </w:rPr>
              <w:t>PA</w:t>
            </w:r>
          </w:p>
        </w:tc>
        <w:tc>
          <w:tcPr>
            <w:tcW w:w="687" w:type="dxa"/>
            <w:tcBorders>
              <w:top w:val="single" w:sz="1" w:space="0" w:color="AAAAAA"/>
              <w:left w:val="single" w:sz="1" w:space="0" w:color="AAAAAA"/>
              <w:bottom w:val="single" w:sz="1" w:space="0" w:color="AAAAAA"/>
              <w:right w:val="single" w:sz="1" w:space="0" w:color="AAAAAA"/>
            </w:tcBorders>
          </w:tcPr>
          <w:p w14:paraId="7A3F4905" w14:textId="77777777" w:rsidR="0057788A" w:rsidRPr="00AF7871" w:rsidRDefault="0057788A" w:rsidP="002A456F">
            <w:pPr>
              <w:spacing w:line="276" w:lineRule="auto"/>
              <w:rPr>
                <w:sz w:val="22"/>
                <w:szCs w:val="22"/>
              </w:rPr>
            </w:pPr>
            <w:r w:rsidRPr="00AF7871">
              <w:rPr>
                <w:sz w:val="22"/>
                <w:szCs w:val="22"/>
              </w:rPr>
              <w:t>10'</w:t>
            </w:r>
          </w:p>
        </w:tc>
      </w:tr>
      <w:tr w:rsidR="0057788A" w:rsidRPr="00AF7871" w14:paraId="1AE07835" w14:textId="77777777" w:rsidTr="00AF7871">
        <w:tc>
          <w:tcPr>
            <w:tcW w:w="1036" w:type="dxa"/>
            <w:tcBorders>
              <w:top w:val="single" w:sz="1" w:space="0" w:color="AAAAAA"/>
              <w:left w:val="single" w:sz="1" w:space="0" w:color="AAAAAA"/>
              <w:bottom w:val="single" w:sz="1" w:space="0" w:color="AAAAAA"/>
              <w:right w:val="single" w:sz="1" w:space="0" w:color="AAAAAA"/>
            </w:tcBorders>
          </w:tcPr>
          <w:p w14:paraId="22C5FDB9" w14:textId="1B806D81" w:rsidR="0057788A" w:rsidRPr="00AF7871" w:rsidRDefault="00B82136" w:rsidP="002A456F">
            <w:pPr>
              <w:spacing w:line="276" w:lineRule="auto"/>
              <w:rPr>
                <w:sz w:val="22"/>
                <w:szCs w:val="22"/>
              </w:rPr>
            </w:pPr>
            <w:r w:rsidRPr="00AF7871">
              <w:rPr>
                <w:sz w:val="22"/>
                <w:szCs w:val="22"/>
              </w:rPr>
              <w:t>A</w:t>
            </w:r>
            <w:r w:rsidR="0057788A" w:rsidRPr="00AF7871">
              <w:rPr>
                <w:sz w:val="22"/>
                <w:szCs w:val="22"/>
              </w:rPr>
              <w:t>2a</w:t>
            </w:r>
          </w:p>
        </w:tc>
        <w:tc>
          <w:tcPr>
            <w:tcW w:w="5059" w:type="dxa"/>
            <w:tcBorders>
              <w:top w:val="single" w:sz="1" w:space="0" w:color="AAAAAA"/>
              <w:left w:val="single" w:sz="1" w:space="0" w:color="AAAAAA"/>
              <w:bottom w:val="single" w:sz="1" w:space="0" w:color="AAAAAA"/>
              <w:right w:val="single" w:sz="1" w:space="0" w:color="AAAAAA"/>
            </w:tcBorders>
          </w:tcPr>
          <w:p w14:paraId="20A371A2" w14:textId="77777777" w:rsidR="0057788A" w:rsidRPr="00AF7871" w:rsidRDefault="0057788A" w:rsidP="002A456F">
            <w:pPr>
              <w:spacing w:line="276" w:lineRule="auto"/>
              <w:rPr>
                <w:sz w:val="22"/>
                <w:szCs w:val="22"/>
              </w:rPr>
            </w:pPr>
            <w:r w:rsidRPr="00AF7871">
              <w:rPr>
                <w:sz w:val="22"/>
                <w:szCs w:val="22"/>
              </w:rPr>
              <w:t>Austausch der Beschreibungen im Plenum, sammeln möglicher Kategorien; LP nennt Kategorien: Bildungschancen, materielle Einschränkungen, Gesundheit, Gefühle.</w:t>
            </w:r>
          </w:p>
        </w:tc>
        <w:tc>
          <w:tcPr>
            <w:tcW w:w="1598" w:type="dxa"/>
            <w:tcBorders>
              <w:top w:val="single" w:sz="1" w:space="0" w:color="AAAAAA"/>
              <w:left w:val="single" w:sz="1" w:space="0" w:color="AAAAAA"/>
              <w:bottom w:val="single" w:sz="1" w:space="0" w:color="AAAAAA"/>
              <w:right w:val="single" w:sz="1" w:space="0" w:color="AAAAAA"/>
            </w:tcBorders>
          </w:tcPr>
          <w:p w14:paraId="3D77B716" w14:textId="77777777" w:rsidR="00AF7871" w:rsidRDefault="0057788A" w:rsidP="002A456F">
            <w:pPr>
              <w:spacing w:line="276" w:lineRule="auto"/>
              <w:rPr>
                <w:sz w:val="22"/>
                <w:szCs w:val="22"/>
              </w:rPr>
            </w:pPr>
            <w:r w:rsidRPr="00AF7871">
              <w:rPr>
                <w:sz w:val="22"/>
                <w:szCs w:val="22"/>
              </w:rPr>
              <w:t>4</w:t>
            </w:r>
          </w:p>
          <w:p w14:paraId="394B1C02" w14:textId="1B0C2F1A" w:rsidR="0057788A" w:rsidRPr="00AF7871" w:rsidRDefault="0057788A" w:rsidP="002A456F">
            <w:pPr>
              <w:spacing w:line="276" w:lineRule="auto"/>
              <w:rPr>
                <w:sz w:val="22"/>
                <w:szCs w:val="22"/>
              </w:rPr>
            </w:pPr>
            <w:r w:rsidRPr="00AF7871">
              <w:rPr>
                <w:sz w:val="22"/>
                <w:szCs w:val="22"/>
              </w:rPr>
              <w:t>(Analysieren)</w:t>
            </w:r>
          </w:p>
        </w:tc>
        <w:tc>
          <w:tcPr>
            <w:tcW w:w="1256" w:type="dxa"/>
            <w:tcBorders>
              <w:top w:val="single" w:sz="1" w:space="0" w:color="AAAAAA"/>
              <w:left w:val="single" w:sz="1" w:space="0" w:color="AAAAAA"/>
              <w:bottom w:val="single" w:sz="1" w:space="0" w:color="AAAAAA"/>
              <w:right w:val="single" w:sz="1" w:space="0" w:color="AAAAAA"/>
            </w:tcBorders>
          </w:tcPr>
          <w:p w14:paraId="117E4F7F" w14:textId="77777777" w:rsidR="0057788A" w:rsidRPr="00AF7871" w:rsidRDefault="0057788A" w:rsidP="002A456F">
            <w:pPr>
              <w:spacing w:line="276" w:lineRule="auto"/>
              <w:rPr>
                <w:sz w:val="22"/>
                <w:szCs w:val="22"/>
              </w:rPr>
            </w:pPr>
            <w:r w:rsidRPr="00AF7871">
              <w:rPr>
                <w:sz w:val="22"/>
                <w:szCs w:val="22"/>
              </w:rPr>
              <w:t>PL</w:t>
            </w:r>
          </w:p>
        </w:tc>
        <w:tc>
          <w:tcPr>
            <w:tcW w:w="687" w:type="dxa"/>
            <w:tcBorders>
              <w:top w:val="single" w:sz="1" w:space="0" w:color="AAAAAA"/>
              <w:left w:val="single" w:sz="1" w:space="0" w:color="AAAAAA"/>
              <w:bottom w:val="single" w:sz="1" w:space="0" w:color="AAAAAA"/>
              <w:right w:val="single" w:sz="1" w:space="0" w:color="AAAAAA"/>
            </w:tcBorders>
          </w:tcPr>
          <w:p w14:paraId="35BC7BA7" w14:textId="77777777" w:rsidR="0057788A" w:rsidRPr="00AF7871" w:rsidRDefault="0057788A" w:rsidP="002A456F">
            <w:pPr>
              <w:spacing w:line="276" w:lineRule="auto"/>
              <w:rPr>
                <w:sz w:val="22"/>
                <w:szCs w:val="22"/>
              </w:rPr>
            </w:pPr>
            <w:r w:rsidRPr="00AF7871">
              <w:rPr>
                <w:sz w:val="22"/>
                <w:szCs w:val="22"/>
              </w:rPr>
              <w:t>10'</w:t>
            </w:r>
          </w:p>
        </w:tc>
      </w:tr>
      <w:tr w:rsidR="0057788A" w:rsidRPr="00AF7871" w14:paraId="60AF3BE7" w14:textId="77777777" w:rsidTr="00AF7871">
        <w:tc>
          <w:tcPr>
            <w:tcW w:w="1036" w:type="dxa"/>
            <w:tcBorders>
              <w:top w:val="single" w:sz="1" w:space="0" w:color="AAAAAA"/>
              <w:left w:val="single" w:sz="1" w:space="0" w:color="AAAAAA"/>
              <w:bottom w:val="single" w:sz="1" w:space="0" w:color="AAAAAA"/>
              <w:right w:val="single" w:sz="1" w:space="0" w:color="AAAAAA"/>
            </w:tcBorders>
          </w:tcPr>
          <w:p w14:paraId="3070481F" w14:textId="28F5A89C" w:rsidR="0057788A" w:rsidRPr="00AF7871" w:rsidRDefault="00B82136" w:rsidP="002A456F">
            <w:pPr>
              <w:spacing w:line="276" w:lineRule="auto"/>
              <w:rPr>
                <w:sz w:val="22"/>
                <w:szCs w:val="22"/>
              </w:rPr>
            </w:pPr>
            <w:r w:rsidRPr="00AF7871">
              <w:rPr>
                <w:sz w:val="22"/>
                <w:szCs w:val="22"/>
              </w:rPr>
              <w:t>A</w:t>
            </w:r>
            <w:r w:rsidR="0057788A" w:rsidRPr="00AF7871">
              <w:rPr>
                <w:sz w:val="22"/>
                <w:szCs w:val="22"/>
              </w:rPr>
              <w:t>2b</w:t>
            </w:r>
          </w:p>
        </w:tc>
        <w:tc>
          <w:tcPr>
            <w:tcW w:w="5059" w:type="dxa"/>
            <w:tcBorders>
              <w:top w:val="single" w:sz="1" w:space="0" w:color="AAAAAA"/>
              <w:left w:val="single" w:sz="1" w:space="0" w:color="AAAAAA"/>
              <w:bottom w:val="single" w:sz="1" w:space="0" w:color="AAAAAA"/>
              <w:right w:val="single" w:sz="1" w:space="0" w:color="AAAAAA"/>
            </w:tcBorders>
          </w:tcPr>
          <w:p w14:paraId="5E8B8FF2" w14:textId="77777777" w:rsidR="0057788A" w:rsidRPr="00AF7871" w:rsidRDefault="0057788A" w:rsidP="002A456F">
            <w:pPr>
              <w:spacing w:line="276" w:lineRule="auto"/>
              <w:rPr>
                <w:sz w:val="22"/>
                <w:szCs w:val="22"/>
              </w:rPr>
            </w:pPr>
            <w:r w:rsidRPr="00AF7871">
              <w:rPr>
                <w:sz w:val="22"/>
                <w:szCs w:val="22"/>
              </w:rPr>
              <w:t>SuS notieren die 4 Kategorien und ordnen ihre Sätze aus Schritt 1 zu.</w:t>
            </w:r>
          </w:p>
        </w:tc>
        <w:tc>
          <w:tcPr>
            <w:tcW w:w="1598" w:type="dxa"/>
            <w:tcBorders>
              <w:top w:val="single" w:sz="1" w:space="0" w:color="AAAAAA"/>
              <w:left w:val="single" w:sz="1" w:space="0" w:color="AAAAAA"/>
              <w:bottom w:val="single" w:sz="1" w:space="0" w:color="AAAAAA"/>
              <w:right w:val="single" w:sz="1" w:space="0" w:color="AAAAAA"/>
            </w:tcBorders>
          </w:tcPr>
          <w:p w14:paraId="36C2A56C" w14:textId="77777777" w:rsidR="00AF7871" w:rsidRDefault="0057788A" w:rsidP="002A456F">
            <w:pPr>
              <w:spacing w:line="276" w:lineRule="auto"/>
              <w:rPr>
                <w:sz w:val="22"/>
                <w:szCs w:val="22"/>
              </w:rPr>
            </w:pPr>
            <w:r w:rsidRPr="00AF7871">
              <w:rPr>
                <w:sz w:val="22"/>
                <w:szCs w:val="22"/>
              </w:rPr>
              <w:t>4</w:t>
            </w:r>
          </w:p>
          <w:p w14:paraId="2B1E2A15" w14:textId="02C766E2" w:rsidR="0057788A" w:rsidRPr="00AF7871" w:rsidRDefault="0057788A" w:rsidP="002A456F">
            <w:pPr>
              <w:spacing w:line="276" w:lineRule="auto"/>
              <w:rPr>
                <w:sz w:val="22"/>
                <w:szCs w:val="22"/>
              </w:rPr>
            </w:pPr>
            <w:r w:rsidRPr="00AF7871">
              <w:rPr>
                <w:sz w:val="22"/>
                <w:szCs w:val="22"/>
              </w:rPr>
              <w:t>(Klassifizieren)</w:t>
            </w:r>
          </w:p>
        </w:tc>
        <w:tc>
          <w:tcPr>
            <w:tcW w:w="1256" w:type="dxa"/>
            <w:tcBorders>
              <w:top w:val="single" w:sz="1" w:space="0" w:color="AAAAAA"/>
              <w:left w:val="single" w:sz="1" w:space="0" w:color="AAAAAA"/>
              <w:bottom w:val="single" w:sz="1" w:space="0" w:color="AAAAAA"/>
              <w:right w:val="single" w:sz="1" w:space="0" w:color="AAAAAA"/>
            </w:tcBorders>
          </w:tcPr>
          <w:p w14:paraId="3F412213" w14:textId="77777777" w:rsidR="0057788A" w:rsidRPr="00AF7871" w:rsidRDefault="0057788A" w:rsidP="002A456F">
            <w:pPr>
              <w:spacing w:line="276" w:lineRule="auto"/>
              <w:rPr>
                <w:sz w:val="22"/>
                <w:szCs w:val="22"/>
              </w:rPr>
            </w:pPr>
            <w:r w:rsidRPr="00AF7871">
              <w:rPr>
                <w:sz w:val="22"/>
                <w:szCs w:val="22"/>
              </w:rPr>
              <w:t>EA</w:t>
            </w:r>
          </w:p>
        </w:tc>
        <w:tc>
          <w:tcPr>
            <w:tcW w:w="687" w:type="dxa"/>
            <w:tcBorders>
              <w:top w:val="single" w:sz="1" w:space="0" w:color="AAAAAA"/>
              <w:left w:val="single" w:sz="1" w:space="0" w:color="AAAAAA"/>
              <w:bottom w:val="single" w:sz="1" w:space="0" w:color="AAAAAA"/>
              <w:right w:val="single" w:sz="1" w:space="0" w:color="AAAAAA"/>
            </w:tcBorders>
          </w:tcPr>
          <w:p w14:paraId="40C50074" w14:textId="77777777" w:rsidR="0057788A" w:rsidRPr="00AF7871" w:rsidRDefault="0057788A" w:rsidP="002A456F">
            <w:pPr>
              <w:spacing w:line="276" w:lineRule="auto"/>
              <w:rPr>
                <w:sz w:val="22"/>
                <w:szCs w:val="22"/>
              </w:rPr>
            </w:pPr>
            <w:r w:rsidRPr="00AF7871">
              <w:rPr>
                <w:sz w:val="22"/>
                <w:szCs w:val="22"/>
              </w:rPr>
              <w:t>8'</w:t>
            </w:r>
          </w:p>
        </w:tc>
      </w:tr>
      <w:tr w:rsidR="0057788A" w:rsidRPr="00AF7871" w14:paraId="2FFE139B" w14:textId="77777777" w:rsidTr="00AF7871">
        <w:tc>
          <w:tcPr>
            <w:tcW w:w="1036" w:type="dxa"/>
            <w:tcBorders>
              <w:top w:val="single" w:sz="1" w:space="0" w:color="AAAAAA"/>
              <w:left w:val="single" w:sz="1" w:space="0" w:color="AAAAAA"/>
              <w:bottom w:val="single" w:sz="1" w:space="0" w:color="AAAAAA"/>
              <w:right w:val="single" w:sz="1" w:space="0" w:color="AAAAAA"/>
            </w:tcBorders>
          </w:tcPr>
          <w:p w14:paraId="3D99FDFC" w14:textId="73522BBB" w:rsidR="0057788A" w:rsidRPr="00AF7871" w:rsidRDefault="00B82136" w:rsidP="002A456F">
            <w:pPr>
              <w:spacing w:line="276" w:lineRule="auto"/>
              <w:rPr>
                <w:sz w:val="22"/>
                <w:szCs w:val="22"/>
              </w:rPr>
            </w:pPr>
            <w:r w:rsidRPr="00AF7871">
              <w:rPr>
                <w:sz w:val="22"/>
                <w:szCs w:val="22"/>
              </w:rPr>
              <w:t>A</w:t>
            </w:r>
            <w:r w:rsidR="0057788A" w:rsidRPr="00AF7871">
              <w:rPr>
                <w:sz w:val="22"/>
                <w:szCs w:val="22"/>
              </w:rPr>
              <w:t>3</w:t>
            </w:r>
          </w:p>
        </w:tc>
        <w:tc>
          <w:tcPr>
            <w:tcW w:w="5059" w:type="dxa"/>
            <w:tcBorders>
              <w:top w:val="single" w:sz="1" w:space="0" w:color="AAAAAA"/>
              <w:left w:val="single" w:sz="1" w:space="0" w:color="AAAAAA"/>
              <w:bottom w:val="single" w:sz="1" w:space="0" w:color="AAAAAA"/>
              <w:right w:val="single" w:sz="1" w:space="0" w:color="AAAAAA"/>
            </w:tcBorders>
          </w:tcPr>
          <w:p w14:paraId="57B18A0E" w14:textId="77777777" w:rsidR="0057788A" w:rsidRPr="00AF7871" w:rsidRDefault="0057788A" w:rsidP="002A456F">
            <w:pPr>
              <w:spacing w:line="276" w:lineRule="auto"/>
              <w:rPr>
                <w:sz w:val="22"/>
                <w:szCs w:val="22"/>
              </w:rPr>
            </w:pPr>
            <w:r w:rsidRPr="00AF7871">
              <w:rPr>
                <w:sz w:val="22"/>
                <w:szCs w:val="22"/>
              </w:rPr>
              <w:t>SuS erkennen Kategorie der Auswirkung wieder (a). Sie lernen den Begriff Schutzfaktor anhand der Makkaroni-Szene kennen (b) und beantworten Fragen dazu.</w:t>
            </w:r>
          </w:p>
        </w:tc>
        <w:tc>
          <w:tcPr>
            <w:tcW w:w="1598" w:type="dxa"/>
            <w:tcBorders>
              <w:top w:val="single" w:sz="1" w:space="0" w:color="AAAAAA"/>
              <w:left w:val="single" w:sz="1" w:space="0" w:color="AAAAAA"/>
              <w:bottom w:val="single" w:sz="1" w:space="0" w:color="AAAAAA"/>
              <w:right w:val="single" w:sz="1" w:space="0" w:color="AAAAAA"/>
            </w:tcBorders>
          </w:tcPr>
          <w:p w14:paraId="510A2F4D" w14:textId="73933FD2" w:rsidR="0057788A" w:rsidRPr="00AF7871" w:rsidRDefault="0057788A" w:rsidP="002A456F">
            <w:pPr>
              <w:spacing w:line="276" w:lineRule="auto"/>
              <w:rPr>
                <w:sz w:val="22"/>
                <w:szCs w:val="22"/>
              </w:rPr>
            </w:pPr>
            <w:r w:rsidRPr="00AF7871">
              <w:rPr>
                <w:sz w:val="22"/>
                <w:szCs w:val="22"/>
              </w:rPr>
              <w:t>3–4 (Anwenden</w:t>
            </w:r>
            <w:r w:rsidR="00AF7871">
              <w:rPr>
                <w:sz w:val="22"/>
                <w:szCs w:val="22"/>
              </w:rPr>
              <w:t xml:space="preserve"> </w:t>
            </w:r>
            <w:r w:rsidRPr="00AF7871">
              <w:rPr>
                <w:sz w:val="22"/>
                <w:szCs w:val="22"/>
              </w:rPr>
              <w:t>/</w:t>
            </w:r>
            <w:r w:rsidR="00AF7871">
              <w:rPr>
                <w:sz w:val="22"/>
                <w:szCs w:val="22"/>
              </w:rPr>
              <w:t xml:space="preserve"> </w:t>
            </w:r>
            <w:r w:rsidRPr="00AF7871">
              <w:rPr>
                <w:sz w:val="22"/>
                <w:szCs w:val="22"/>
              </w:rPr>
              <w:t>Verstehen)</w:t>
            </w:r>
          </w:p>
        </w:tc>
        <w:tc>
          <w:tcPr>
            <w:tcW w:w="1256" w:type="dxa"/>
            <w:tcBorders>
              <w:top w:val="single" w:sz="1" w:space="0" w:color="AAAAAA"/>
              <w:left w:val="single" w:sz="1" w:space="0" w:color="AAAAAA"/>
              <w:bottom w:val="single" w:sz="1" w:space="0" w:color="AAAAAA"/>
              <w:right w:val="single" w:sz="1" w:space="0" w:color="AAAAAA"/>
            </w:tcBorders>
          </w:tcPr>
          <w:p w14:paraId="0EC56C40" w14:textId="77777777" w:rsidR="0057788A" w:rsidRPr="00AF7871" w:rsidRDefault="0057788A" w:rsidP="002A456F">
            <w:pPr>
              <w:spacing w:line="276" w:lineRule="auto"/>
              <w:rPr>
                <w:sz w:val="22"/>
                <w:szCs w:val="22"/>
              </w:rPr>
            </w:pPr>
            <w:r w:rsidRPr="00AF7871">
              <w:rPr>
                <w:sz w:val="22"/>
                <w:szCs w:val="22"/>
              </w:rPr>
              <w:t>EA</w:t>
            </w:r>
          </w:p>
        </w:tc>
        <w:tc>
          <w:tcPr>
            <w:tcW w:w="687" w:type="dxa"/>
            <w:tcBorders>
              <w:top w:val="single" w:sz="1" w:space="0" w:color="AAAAAA"/>
              <w:left w:val="single" w:sz="1" w:space="0" w:color="AAAAAA"/>
              <w:bottom w:val="single" w:sz="1" w:space="0" w:color="AAAAAA"/>
              <w:right w:val="single" w:sz="1" w:space="0" w:color="AAAAAA"/>
            </w:tcBorders>
          </w:tcPr>
          <w:p w14:paraId="46D68D78" w14:textId="77777777" w:rsidR="0057788A" w:rsidRPr="00AF7871" w:rsidRDefault="0057788A" w:rsidP="002A456F">
            <w:pPr>
              <w:spacing w:line="276" w:lineRule="auto"/>
              <w:rPr>
                <w:sz w:val="22"/>
                <w:szCs w:val="22"/>
              </w:rPr>
            </w:pPr>
            <w:r w:rsidRPr="00AF7871">
              <w:rPr>
                <w:sz w:val="22"/>
                <w:szCs w:val="22"/>
              </w:rPr>
              <w:t>10'</w:t>
            </w:r>
          </w:p>
        </w:tc>
      </w:tr>
      <w:tr w:rsidR="0057788A" w:rsidRPr="00AF7871" w14:paraId="679F6BBE" w14:textId="77777777" w:rsidTr="00AF7871">
        <w:tc>
          <w:tcPr>
            <w:tcW w:w="1036" w:type="dxa"/>
            <w:tcBorders>
              <w:top w:val="single" w:sz="1" w:space="0" w:color="AAAAAA"/>
              <w:left w:val="single" w:sz="1" w:space="0" w:color="AAAAAA"/>
              <w:bottom w:val="single" w:sz="1" w:space="0" w:color="AAAAAA"/>
              <w:right w:val="single" w:sz="1" w:space="0" w:color="AAAAAA"/>
            </w:tcBorders>
          </w:tcPr>
          <w:p w14:paraId="4142E113" w14:textId="32649494" w:rsidR="0057788A" w:rsidRPr="00AF7871" w:rsidRDefault="00B82136" w:rsidP="002A456F">
            <w:pPr>
              <w:spacing w:line="276" w:lineRule="auto"/>
              <w:rPr>
                <w:sz w:val="22"/>
                <w:szCs w:val="22"/>
              </w:rPr>
            </w:pPr>
            <w:r w:rsidRPr="00AF7871">
              <w:rPr>
                <w:sz w:val="22"/>
                <w:szCs w:val="22"/>
              </w:rPr>
              <w:t>A</w:t>
            </w:r>
            <w:r w:rsidR="0057788A" w:rsidRPr="00AF7871">
              <w:rPr>
                <w:sz w:val="22"/>
                <w:szCs w:val="22"/>
              </w:rPr>
              <w:t>4</w:t>
            </w:r>
          </w:p>
        </w:tc>
        <w:tc>
          <w:tcPr>
            <w:tcW w:w="5059" w:type="dxa"/>
            <w:tcBorders>
              <w:top w:val="single" w:sz="1" w:space="0" w:color="AAAAAA"/>
              <w:left w:val="single" w:sz="1" w:space="0" w:color="AAAAAA"/>
              <w:bottom w:val="single" w:sz="1" w:space="0" w:color="AAAAAA"/>
              <w:right w:val="single" w:sz="1" w:space="0" w:color="AAAAAA"/>
            </w:tcBorders>
          </w:tcPr>
          <w:p w14:paraId="3DC15F7B" w14:textId="77777777" w:rsidR="0057788A" w:rsidRPr="00AF7871" w:rsidRDefault="0057788A" w:rsidP="002A456F">
            <w:pPr>
              <w:spacing w:line="276" w:lineRule="auto"/>
              <w:rPr>
                <w:sz w:val="22"/>
                <w:szCs w:val="22"/>
              </w:rPr>
            </w:pPr>
            <w:r w:rsidRPr="00AF7871">
              <w:rPr>
                <w:sz w:val="22"/>
                <w:szCs w:val="22"/>
              </w:rPr>
              <w:t xml:space="preserve">SuS wählen mind. eine Situation, sammeln Ideen zu möglichen Schutzfaktoren, ordnen den </w:t>
            </w:r>
            <w:r w:rsidRPr="00AF7871">
              <w:rPr>
                <w:sz w:val="22"/>
                <w:szCs w:val="22"/>
              </w:rPr>
              <w:lastRenderedPageBreak/>
              <w:t>3 Ebenen zu (Ich selbst, Freunde, Familie/Schule/Hilfsangebote).</w:t>
            </w:r>
          </w:p>
        </w:tc>
        <w:tc>
          <w:tcPr>
            <w:tcW w:w="1598" w:type="dxa"/>
            <w:tcBorders>
              <w:top w:val="single" w:sz="1" w:space="0" w:color="AAAAAA"/>
              <w:left w:val="single" w:sz="1" w:space="0" w:color="AAAAAA"/>
              <w:bottom w:val="single" w:sz="1" w:space="0" w:color="AAAAAA"/>
              <w:right w:val="single" w:sz="1" w:space="0" w:color="AAAAAA"/>
            </w:tcBorders>
          </w:tcPr>
          <w:p w14:paraId="3E78D9C2" w14:textId="77777777" w:rsidR="0057788A" w:rsidRPr="00AF7871" w:rsidRDefault="0057788A" w:rsidP="002A456F">
            <w:pPr>
              <w:spacing w:line="276" w:lineRule="auto"/>
              <w:rPr>
                <w:sz w:val="22"/>
                <w:szCs w:val="22"/>
              </w:rPr>
            </w:pPr>
            <w:r w:rsidRPr="00AF7871">
              <w:rPr>
                <w:sz w:val="22"/>
                <w:szCs w:val="22"/>
              </w:rPr>
              <w:lastRenderedPageBreak/>
              <w:t>4 (Klassifizieren)</w:t>
            </w:r>
          </w:p>
        </w:tc>
        <w:tc>
          <w:tcPr>
            <w:tcW w:w="1256" w:type="dxa"/>
            <w:tcBorders>
              <w:top w:val="single" w:sz="1" w:space="0" w:color="AAAAAA"/>
              <w:left w:val="single" w:sz="1" w:space="0" w:color="AAAAAA"/>
              <w:bottom w:val="single" w:sz="1" w:space="0" w:color="AAAAAA"/>
              <w:right w:val="single" w:sz="1" w:space="0" w:color="AAAAAA"/>
            </w:tcBorders>
          </w:tcPr>
          <w:p w14:paraId="3D46CCC8" w14:textId="77777777" w:rsidR="0057788A" w:rsidRPr="00AF7871" w:rsidRDefault="0057788A" w:rsidP="002A456F">
            <w:pPr>
              <w:spacing w:line="276" w:lineRule="auto"/>
              <w:rPr>
                <w:sz w:val="22"/>
                <w:szCs w:val="22"/>
              </w:rPr>
            </w:pPr>
            <w:r w:rsidRPr="00AF7871">
              <w:rPr>
                <w:sz w:val="22"/>
                <w:szCs w:val="22"/>
              </w:rPr>
              <w:t>PA → PL</w:t>
            </w:r>
          </w:p>
        </w:tc>
        <w:tc>
          <w:tcPr>
            <w:tcW w:w="687" w:type="dxa"/>
            <w:tcBorders>
              <w:top w:val="single" w:sz="1" w:space="0" w:color="AAAAAA"/>
              <w:left w:val="single" w:sz="1" w:space="0" w:color="AAAAAA"/>
              <w:bottom w:val="single" w:sz="1" w:space="0" w:color="AAAAAA"/>
              <w:right w:val="single" w:sz="1" w:space="0" w:color="AAAAAA"/>
            </w:tcBorders>
          </w:tcPr>
          <w:p w14:paraId="602ADE4F" w14:textId="77777777" w:rsidR="0057788A" w:rsidRPr="00AF7871" w:rsidRDefault="0057788A" w:rsidP="002A456F">
            <w:pPr>
              <w:spacing w:line="276" w:lineRule="auto"/>
              <w:rPr>
                <w:sz w:val="22"/>
                <w:szCs w:val="22"/>
              </w:rPr>
            </w:pPr>
            <w:r w:rsidRPr="00AF7871">
              <w:rPr>
                <w:sz w:val="22"/>
                <w:szCs w:val="22"/>
              </w:rPr>
              <w:t>12'</w:t>
            </w:r>
          </w:p>
        </w:tc>
      </w:tr>
    </w:tbl>
    <w:p w14:paraId="67B571E8" w14:textId="77777777" w:rsidR="00B82136" w:rsidRDefault="00B82136" w:rsidP="002A456F">
      <w:pPr>
        <w:pStyle w:val="berschrift2"/>
        <w:spacing w:line="276" w:lineRule="auto"/>
      </w:pPr>
    </w:p>
    <w:p w14:paraId="7FA07048" w14:textId="48E3D6D4" w:rsidR="0057788A" w:rsidRDefault="0057788A" w:rsidP="002A456F">
      <w:pPr>
        <w:pStyle w:val="berschrift2"/>
        <w:spacing w:line="276" w:lineRule="auto"/>
      </w:pPr>
      <w:r>
        <w:t>Differenzierung</w:t>
      </w:r>
    </w:p>
    <w:p w14:paraId="490065AE" w14:textId="77777777" w:rsidR="0057788A" w:rsidRPr="00FE01A8" w:rsidRDefault="0057788A" w:rsidP="002A456F">
      <w:pPr>
        <w:spacing w:line="276" w:lineRule="auto"/>
        <w:rPr>
          <w:sz w:val="10"/>
          <w:szCs w:val="10"/>
        </w:rPr>
      </w:pPr>
    </w:p>
    <w:tbl>
      <w:tblPr>
        <w:tblW w:w="0" w:type="auto"/>
        <w:tblLook w:val="04A0" w:firstRow="1" w:lastRow="0" w:firstColumn="1" w:lastColumn="0" w:noHBand="0" w:noVBand="1"/>
      </w:tblPr>
      <w:tblGrid>
        <w:gridCol w:w="4818"/>
        <w:gridCol w:w="4818"/>
      </w:tblGrid>
      <w:tr w:rsidR="00601743" w:rsidRPr="00AF7871" w14:paraId="104CAD60" w14:textId="77777777" w:rsidTr="00601743">
        <w:tc>
          <w:tcPr>
            <w:tcW w:w="4818" w:type="dxa"/>
            <w:tcBorders>
              <w:top w:val="single" w:sz="1" w:space="0" w:color="AAAAAA"/>
              <w:left w:val="single" w:sz="1" w:space="0" w:color="AAAAAA"/>
              <w:bottom w:val="single" w:sz="1" w:space="0" w:color="AAAAAA"/>
              <w:right w:val="single" w:sz="1" w:space="0" w:color="AAAAAA"/>
            </w:tcBorders>
            <w:shd w:val="clear" w:color="auto" w:fill="BDD7EE"/>
          </w:tcPr>
          <w:p w14:paraId="6E06C2A0" w14:textId="77777777" w:rsidR="00601743" w:rsidRPr="00AF7871" w:rsidRDefault="00601743" w:rsidP="002A456F">
            <w:pPr>
              <w:spacing w:line="276" w:lineRule="auto"/>
              <w:rPr>
                <w:sz w:val="22"/>
                <w:szCs w:val="22"/>
              </w:rPr>
            </w:pPr>
            <w:r w:rsidRPr="00AF7871">
              <w:rPr>
                <w:sz w:val="22"/>
                <w:szCs w:val="22"/>
              </w:rPr>
              <w:t>Unterstützung</w:t>
            </w:r>
          </w:p>
        </w:tc>
        <w:tc>
          <w:tcPr>
            <w:tcW w:w="4818" w:type="dxa"/>
            <w:tcBorders>
              <w:top w:val="single" w:sz="1" w:space="0" w:color="AAAAAA"/>
              <w:left w:val="single" w:sz="1" w:space="0" w:color="AAAAAA"/>
              <w:bottom w:val="single" w:sz="1" w:space="0" w:color="AAAAAA"/>
              <w:right w:val="single" w:sz="1" w:space="0" w:color="AAAAAA"/>
            </w:tcBorders>
            <w:shd w:val="clear" w:color="auto" w:fill="BDD7EE"/>
          </w:tcPr>
          <w:p w14:paraId="14656126" w14:textId="77777777" w:rsidR="00601743" w:rsidRPr="00AF7871" w:rsidRDefault="00601743" w:rsidP="002A456F">
            <w:pPr>
              <w:spacing w:line="276" w:lineRule="auto"/>
              <w:rPr>
                <w:sz w:val="22"/>
                <w:szCs w:val="22"/>
              </w:rPr>
            </w:pPr>
            <w:r w:rsidRPr="00AF7871">
              <w:rPr>
                <w:sz w:val="22"/>
                <w:szCs w:val="22"/>
              </w:rPr>
              <w:t>Vertiefung</w:t>
            </w:r>
          </w:p>
        </w:tc>
      </w:tr>
      <w:tr w:rsidR="00601743" w:rsidRPr="00AF7871" w14:paraId="0FEB0505" w14:textId="77777777" w:rsidTr="00601743">
        <w:tc>
          <w:tcPr>
            <w:tcW w:w="4818" w:type="dxa"/>
            <w:tcBorders>
              <w:top w:val="single" w:sz="1" w:space="0" w:color="AAAAAA"/>
              <w:left w:val="single" w:sz="1" w:space="0" w:color="AAAAAA"/>
              <w:bottom w:val="single" w:sz="1" w:space="0" w:color="AAAAAA"/>
              <w:right w:val="single" w:sz="1" w:space="0" w:color="AAAAAA"/>
            </w:tcBorders>
          </w:tcPr>
          <w:p w14:paraId="68A3E2B0" w14:textId="4787821F" w:rsidR="00601743" w:rsidRPr="00AF7871" w:rsidRDefault="00AF7871" w:rsidP="002A456F">
            <w:pPr>
              <w:spacing w:line="276" w:lineRule="auto"/>
              <w:rPr>
                <w:sz w:val="22"/>
                <w:szCs w:val="22"/>
              </w:rPr>
            </w:pPr>
            <w:r w:rsidRPr="00AF7871">
              <w:rPr>
                <w:sz w:val="22"/>
                <w:szCs w:val="22"/>
              </w:rPr>
              <w:t xml:space="preserve">A1: </w:t>
            </w:r>
            <w:r w:rsidR="00601743" w:rsidRPr="00AF7871">
              <w:rPr>
                <w:sz w:val="22"/>
                <w:szCs w:val="22"/>
              </w:rPr>
              <w:t>Satzanfänge zu Aufgabe 1 anbieten statt freier Beschreibung (siehe Tippkarte).</w:t>
            </w:r>
          </w:p>
        </w:tc>
        <w:tc>
          <w:tcPr>
            <w:tcW w:w="4818" w:type="dxa"/>
            <w:tcBorders>
              <w:top w:val="single" w:sz="1" w:space="0" w:color="AAAAAA"/>
              <w:left w:val="single" w:sz="1" w:space="0" w:color="AAAAAA"/>
              <w:bottom w:val="single" w:sz="1" w:space="0" w:color="AAAAAA"/>
              <w:right w:val="single" w:sz="1" w:space="0" w:color="AAAAAA"/>
            </w:tcBorders>
          </w:tcPr>
          <w:p w14:paraId="723C5738" w14:textId="77777777" w:rsidR="00601743" w:rsidRPr="00AF7871" w:rsidRDefault="00601743" w:rsidP="002A456F">
            <w:pPr>
              <w:spacing w:line="276" w:lineRule="auto"/>
              <w:rPr>
                <w:sz w:val="22"/>
                <w:szCs w:val="22"/>
              </w:rPr>
            </w:pPr>
            <w:r w:rsidRPr="00AF7871">
              <w:rPr>
                <w:sz w:val="22"/>
                <w:szCs w:val="22"/>
              </w:rPr>
              <w:t>In Teil C beide Situationen bearbeiten statt nur eine, und Gemeinsamkeiten/Unterschiede der Schutzfaktoren vergleichen.</w:t>
            </w:r>
          </w:p>
        </w:tc>
      </w:tr>
    </w:tbl>
    <w:p w14:paraId="2A451752" w14:textId="77777777" w:rsidR="0057788A" w:rsidRDefault="0057788A" w:rsidP="002A456F">
      <w:pPr>
        <w:spacing w:line="276" w:lineRule="auto"/>
      </w:pPr>
    </w:p>
    <w:p w14:paraId="2BD4094E" w14:textId="315E5449" w:rsidR="002A456F" w:rsidRPr="002A456F" w:rsidRDefault="0057788A" w:rsidP="002A456F">
      <w:pPr>
        <w:pStyle w:val="berschrift2"/>
        <w:spacing w:line="276" w:lineRule="auto"/>
      </w:pPr>
      <w:r>
        <w:t>Erwartungshorizont / Lösungshinweise</w:t>
      </w:r>
    </w:p>
    <w:p w14:paraId="05C7854C" w14:textId="62E5FAD1" w:rsidR="0057788A" w:rsidRPr="00FE01A8" w:rsidRDefault="0057788A" w:rsidP="002A456F">
      <w:pPr>
        <w:spacing w:line="276" w:lineRule="auto"/>
        <w:rPr>
          <w:sz w:val="22"/>
          <w:szCs w:val="22"/>
        </w:rPr>
      </w:pPr>
      <w:r w:rsidRPr="00FE01A8">
        <w:rPr>
          <w:b/>
          <w:sz w:val="22"/>
          <w:szCs w:val="22"/>
        </w:rPr>
        <w:t>Teil A – Kategorie-Zuordnung:</w:t>
      </w:r>
    </w:p>
    <w:p w14:paraId="52517A71" w14:textId="77777777" w:rsidR="0057788A" w:rsidRPr="00FE01A8" w:rsidRDefault="0057788A" w:rsidP="002A456F">
      <w:pPr>
        <w:spacing w:line="276" w:lineRule="auto"/>
        <w:rPr>
          <w:sz w:val="22"/>
          <w:szCs w:val="22"/>
        </w:rPr>
      </w:pPr>
      <w:r w:rsidRPr="00FE01A8">
        <w:rPr>
          <w:sz w:val="22"/>
          <w:szCs w:val="22"/>
        </w:rPr>
        <w:t>S. 76–77 → Bildungschancen</w:t>
      </w:r>
    </w:p>
    <w:p w14:paraId="1AD325FB" w14:textId="77777777" w:rsidR="0057788A" w:rsidRPr="00FE01A8" w:rsidRDefault="0057788A" w:rsidP="002A456F">
      <w:pPr>
        <w:spacing w:line="276" w:lineRule="auto"/>
        <w:rPr>
          <w:sz w:val="22"/>
          <w:szCs w:val="22"/>
        </w:rPr>
      </w:pPr>
      <w:r w:rsidRPr="00FE01A8">
        <w:rPr>
          <w:sz w:val="22"/>
          <w:szCs w:val="22"/>
        </w:rPr>
        <w:t>S. 90–91 → Materielle Einschränkungen</w:t>
      </w:r>
    </w:p>
    <w:p w14:paraId="3164DB5C" w14:textId="77777777" w:rsidR="0057788A" w:rsidRPr="00FE01A8" w:rsidRDefault="0057788A" w:rsidP="002A456F">
      <w:pPr>
        <w:spacing w:line="276" w:lineRule="auto"/>
        <w:rPr>
          <w:sz w:val="22"/>
          <w:szCs w:val="22"/>
        </w:rPr>
      </w:pPr>
      <w:r w:rsidRPr="00FE01A8">
        <w:rPr>
          <w:sz w:val="22"/>
          <w:szCs w:val="22"/>
        </w:rPr>
        <w:t>S. 199–200 → Gesundheit</w:t>
      </w:r>
    </w:p>
    <w:p w14:paraId="054035B6" w14:textId="77777777" w:rsidR="0057788A" w:rsidRPr="00FE01A8" w:rsidRDefault="0057788A" w:rsidP="002A456F">
      <w:pPr>
        <w:spacing w:line="276" w:lineRule="auto"/>
        <w:rPr>
          <w:sz w:val="22"/>
          <w:szCs w:val="22"/>
        </w:rPr>
      </w:pPr>
      <w:r w:rsidRPr="00FE01A8">
        <w:rPr>
          <w:sz w:val="22"/>
          <w:szCs w:val="22"/>
        </w:rPr>
        <w:t>S. 94 → Gefühle</w:t>
      </w:r>
    </w:p>
    <w:p w14:paraId="0B594011" w14:textId="77777777" w:rsidR="0057788A" w:rsidRPr="00FE01A8" w:rsidRDefault="0057788A" w:rsidP="002A456F">
      <w:pPr>
        <w:spacing w:line="276" w:lineRule="auto"/>
        <w:rPr>
          <w:sz w:val="22"/>
          <w:szCs w:val="22"/>
        </w:rPr>
      </w:pPr>
    </w:p>
    <w:p w14:paraId="79FB8172" w14:textId="77777777" w:rsidR="0057788A" w:rsidRPr="00FE01A8" w:rsidRDefault="0057788A" w:rsidP="002A456F">
      <w:pPr>
        <w:spacing w:line="276" w:lineRule="auto"/>
        <w:rPr>
          <w:sz w:val="22"/>
          <w:szCs w:val="22"/>
        </w:rPr>
      </w:pPr>
      <w:r w:rsidRPr="00FE01A8">
        <w:rPr>
          <w:b/>
          <w:sz w:val="22"/>
          <w:szCs w:val="22"/>
        </w:rPr>
        <w:t>3a – Kategorie der Makkaroni-Szene:</w:t>
      </w:r>
    </w:p>
    <w:p w14:paraId="40A1F83C" w14:textId="77777777" w:rsidR="0057788A" w:rsidRPr="00FE01A8" w:rsidRDefault="0057788A" w:rsidP="002A456F">
      <w:pPr>
        <w:spacing w:line="276" w:lineRule="auto"/>
        <w:rPr>
          <w:sz w:val="22"/>
          <w:szCs w:val="22"/>
        </w:rPr>
      </w:pPr>
      <w:r w:rsidRPr="00FE01A8">
        <w:rPr>
          <w:sz w:val="22"/>
          <w:szCs w:val="22"/>
        </w:rPr>
        <w:t>Die Szene zeigt in erster Linie die materielle Ebene (Will ist auf die Schulmahlzeit angewiesen), mit einem Gefühlsanteil (Erleichterung/Stimmungshebung).</w:t>
      </w:r>
    </w:p>
    <w:p w14:paraId="20BCFF60" w14:textId="77777777" w:rsidR="0057788A" w:rsidRPr="00FE01A8" w:rsidRDefault="0057788A" w:rsidP="002A456F">
      <w:pPr>
        <w:spacing w:line="276" w:lineRule="auto"/>
        <w:rPr>
          <w:sz w:val="22"/>
          <w:szCs w:val="22"/>
        </w:rPr>
      </w:pPr>
    </w:p>
    <w:p w14:paraId="0D9DB6BB" w14:textId="77777777" w:rsidR="0057788A" w:rsidRPr="00FE01A8" w:rsidRDefault="0057788A" w:rsidP="002A456F">
      <w:pPr>
        <w:spacing w:line="276" w:lineRule="auto"/>
        <w:rPr>
          <w:sz w:val="22"/>
          <w:szCs w:val="22"/>
        </w:rPr>
      </w:pPr>
      <w:r w:rsidRPr="00FE01A8">
        <w:rPr>
          <w:b/>
          <w:sz w:val="22"/>
          <w:szCs w:val="22"/>
        </w:rPr>
        <w:t>3b – Schutzfaktor:</w:t>
      </w:r>
    </w:p>
    <w:p w14:paraId="7677E7E4" w14:textId="77777777" w:rsidR="0057788A" w:rsidRPr="00FE01A8" w:rsidRDefault="0057788A" w:rsidP="002A456F">
      <w:pPr>
        <w:spacing w:line="276" w:lineRule="auto"/>
        <w:rPr>
          <w:sz w:val="22"/>
          <w:szCs w:val="22"/>
        </w:rPr>
      </w:pPr>
      <w:r w:rsidRPr="00FE01A8">
        <w:rPr>
          <w:sz w:val="22"/>
          <w:szCs w:val="22"/>
        </w:rPr>
        <w:t xml:space="preserve">Nicht die grosse Portion an sich ist der Schutzfaktor, sondern die Art, wie Sam sie gibt – beiläufig, ohne dass Will bitten oder sich erklären muss. Das bewahrt seine Würde. Hätte Sam es laut gesagt oder allen erzählt, hätte das die Notlage öffentlich gemacht und möglicherweise Scham </w:t>
      </w:r>
      <w:proofErr w:type="gramStart"/>
      <w:r w:rsidRPr="00FE01A8">
        <w:rPr>
          <w:sz w:val="22"/>
          <w:szCs w:val="22"/>
        </w:rPr>
        <w:t>ausgelöst</w:t>
      </w:r>
      <w:proofErr w:type="gramEnd"/>
      <w:r w:rsidRPr="00FE01A8">
        <w:rPr>
          <w:sz w:val="22"/>
          <w:szCs w:val="22"/>
        </w:rPr>
        <w:t xml:space="preserve"> statt sie abzufedern.</w:t>
      </w:r>
    </w:p>
    <w:p w14:paraId="71080C5D" w14:textId="77777777" w:rsidR="0057788A" w:rsidRPr="00FE01A8" w:rsidRDefault="0057788A" w:rsidP="002A456F">
      <w:pPr>
        <w:spacing w:line="276" w:lineRule="auto"/>
        <w:rPr>
          <w:sz w:val="22"/>
          <w:szCs w:val="22"/>
        </w:rPr>
      </w:pPr>
    </w:p>
    <w:p w14:paraId="5CCF3342" w14:textId="77777777" w:rsidR="0057788A" w:rsidRPr="00FE01A8" w:rsidRDefault="0057788A" w:rsidP="002A456F">
      <w:pPr>
        <w:spacing w:line="276" w:lineRule="auto"/>
        <w:rPr>
          <w:sz w:val="22"/>
          <w:szCs w:val="22"/>
        </w:rPr>
      </w:pPr>
      <w:r w:rsidRPr="00FE01A8">
        <w:rPr>
          <w:b/>
          <w:sz w:val="22"/>
          <w:szCs w:val="22"/>
        </w:rPr>
        <w:t>Teil C – Beispiele pro Ebene:</w:t>
      </w:r>
    </w:p>
    <w:p w14:paraId="13EE6556" w14:textId="77777777" w:rsidR="0057788A" w:rsidRPr="00FE01A8" w:rsidRDefault="0057788A" w:rsidP="002A456F">
      <w:pPr>
        <w:spacing w:line="276" w:lineRule="auto"/>
        <w:rPr>
          <w:sz w:val="22"/>
          <w:szCs w:val="22"/>
        </w:rPr>
      </w:pPr>
      <w:r w:rsidRPr="00FE01A8">
        <w:rPr>
          <w:sz w:val="22"/>
          <w:szCs w:val="22"/>
        </w:rPr>
        <w:t>• Ich selbst: z. B. sich trauen, jemanden anzusprechen</w:t>
      </w:r>
    </w:p>
    <w:p w14:paraId="3BB25F79" w14:textId="77777777" w:rsidR="0057788A" w:rsidRPr="00FE01A8" w:rsidRDefault="0057788A" w:rsidP="002A456F">
      <w:pPr>
        <w:spacing w:line="276" w:lineRule="auto"/>
        <w:rPr>
          <w:sz w:val="22"/>
          <w:szCs w:val="22"/>
        </w:rPr>
      </w:pPr>
      <w:r w:rsidRPr="00FE01A8">
        <w:rPr>
          <w:sz w:val="22"/>
          <w:szCs w:val="22"/>
        </w:rPr>
        <w:t>• Freunde: z. B. Hausaufgaben vorbeibringen, zum Mitspielen einladen</w:t>
      </w:r>
    </w:p>
    <w:p w14:paraId="45056685" w14:textId="77777777" w:rsidR="0057788A" w:rsidRPr="00FE01A8" w:rsidRDefault="0057788A" w:rsidP="002A456F">
      <w:pPr>
        <w:spacing w:line="276" w:lineRule="auto"/>
        <w:rPr>
          <w:sz w:val="22"/>
          <w:szCs w:val="22"/>
        </w:rPr>
      </w:pPr>
      <w:r w:rsidRPr="00FE01A8">
        <w:rPr>
          <w:sz w:val="22"/>
          <w:szCs w:val="22"/>
        </w:rPr>
        <w:t>• Familie/Schule/Hilfsangebote: z. B. Klassenlehrperson informiert die Klasse sensibel, Buddy-System</w:t>
      </w:r>
    </w:p>
    <w:p w14:paraId="7B3AD3AE" w14:textId="77777777" w:rsidR="0057788A" w:rsidRPr="00FE01A8" w:rsidRDefault="0057788A" w:rsidP="002A456F">
      <w:pPr>
        <w:spacing w:line="276" w:lineRule="auto"/>
        <w:rPr>
          <w:sz w:val="22"/>
          <w:szCs w:val="22"/>
        </w:rPr>
      </w:pPr>
    </w:p>
    <w:p w14:paraId="1AD7B279" w14:textId="77777777" w:rsidR="0057788A" w:rsidRPr="00FE01A8" w:rsidRDefault="0057788A" w:rsidP="002A456F">
      <w:pPr>
        <w:spacing w:line="276" w:lineRule="auto"/>
        <w:rPr>
          <w:sz w:val="22"/>
          <w:szCs w:val="22"/>
        </w:rPr>
      </w:pPr>
      <w:r w:rsidRPr="00FE01A8">
        <w:rPr>
          <w:b/>
          <w:sz w:val="22"/>
          <w:szCs w:val="22"/>
        </w:rPr>
        <w:t>Vertiefung (für schnelle Gruppen, beide Situationen):</w:t>
      </w:r>
    </w:p>
    <w:p w14:paraId="5FE693F6" w14:textId="77777777" w:rsidR="0057788A" w:rsidRPr="00FE01A8" w:rsidRDefault="0057788A" w:rsidP="002A456F">
      <w:pPr>
        <w:spacing w:line="276" w:lineRule="auto"/>
        <w:rPr>
          <w:sz w:val="22"/>
          <w:szCs w:val="22"/>
        </w:rPr>
      </w:pPr>
      <w:r w:rsidRPr="00FE01A8">
        <w:rPr>
          <w:sz w:val="22"/>
          <w:szCs w:val="22"/>
        </w:rPr>
        <w:t>Kein festes Ergebnis – Fokus liegt auf der Begründung. Mögliche Beobachtung: Bei Krankheit sind oft Familie/Schule/Hilfsangebote zentral (organisierte, institutionelle Hilfe), bei «neu in der Klasse» oft eher Freunde/Gleichaltrige (soziale Integration). SuS sollen erkennen, dass unterschiedliche Situationen unterschiedliche Schutzfaktor-Ebenen begünstigen können.</w:t>
      </w:r>
    </w:p>
    <w:p w14:paraId="2BC73390" w14:textId="77777777" w:rsidR="0057788A" w:rsidRDefault="0057788A" w:rsidP="002A456F">
      <w:pPr>
        <w:spacing w:line="276" w:lineRule="auto"/>
      </w:pPr>
    </w:p>
    <w:p w14:paraId="7D4765E3" w14:textId="77777777" w:rsidR="004905D2" w:rsidRDefault="004905D2" w:rsidP="002A456F">
      <w:pPr>
        <w:pStyle w:val="berschrift2"/>
        <w:spacing w:line="276" w:lineRule="auto"/>
      </w:pPr>
      <w:r>
        <w:t>Sensibilitätshinweis</w:t>
      </w:r>
    </w:p>
    <w:p w14:paraId="371CAB07" w14:textId="6357660A" w:rsidR="004905D2" w:rsidRPr="00FE01A8" w:rsidRDefault="004905D2" w:rsidP="002A456F">
      <w:pPr>
        <w:spacing w:line="276" w:lineRule="auto"/>
        <w:rPr>
          <w:sz w:val="22"/>
          <w:szCs w:val="22"/>
        </w:rPr>
      </w:pPr>
      <w:r w:rsidRPr="00FE01A8">
        <w:rPr>
          <w:sz w:val="22"/>
          <w:szCs w:val="22"/>
        </w:rPr>
        <w:t>Armut kann einzelne SuS direkt betreffen. Teil A/B beziehen sich konsequent auf Will bzw. seinen Vater, nie auf die eigene finanzielle Situation der SuS. Teil C verwendet bewusst die Du-Form für eine direkte, einfühlende Auseinandersetzung – die gewählten Situationen (Krankheit, neue Klasse) sind aber bewusst allgemein und unabhängig von Armut gehalten, sodass niemand zur Preisgabe eigener Armutserfahrung gedrängt wird. Keine Mitleidskultur – Fokus liegt auf Handlungsfähigkeit (was hilft), nicht auf Bedauern.</w:t>
      </w:r>
    </w:p>
    <w:p w14:paraId="61DA053B" w14:textId="77777777" w:rsidR="004905D2" w:rsidRDefault="004905D2" w:rsidP="002A456F">
      <w:pPr>
        <w:spacing w:line="276" w:lineRule="auto"/>
      </w:pPr>
    </w:p>
    <w:p w14:paraId="04079289" w14:textId="20286FCE" w:rsidR="004905D2" w:rsidRDefault="004905D2" w:rsidP="002A456F">
      <w:pPr>
        <w:pStyle w:val="berschrift2"/>
        <w:spacing w:line="276" w:lineRule="auto"/>
      </w:pPr>
      <w:r>
        <w:t>Querverweis</w:t>
      </w:r>
    </w:p>
    <w:p w14:paraId="00750E92" w14:textId="37B194B0" w:rsidR="00F2682E" w:rsidRPr="00FE01A8" w:rsidRDefault="00F2682E" w:rsidP="002A456F">
      <w:pPr>
        <w:spacing w:line="276" w:lineRule="auto"/>
        <w:rPr>
          <w:sz w:val="22"/>
          <w:szCs w:val="22"/>
        </w:rPr>
      </w:pPr>
      <w:r w:rsidRPr="00FE01A8">
        <w:rPr>
          <w:sz w:val="22"/>
          <w:szCs w:val="22"/>
        </w:rPr>
        <w:t xml:space="preserve">Dieses Kapitel kann direkt im Anschluss an die Kapitelgruppe 9 im Deutschdossier bearbeitet werden. </w:t>
      </w:r>
    </w:p>
    <w:p w14:paraId="3FB4F2D9" w14:textId="4D207091" w:rsidR="002E6329" w:rsidRPr="00FE01A8" w:rsidRDefault="00F2682E" w:rsidP="002A456F">
      <w:pPr>
        <w:spacing w:line="276" w:lineRule="auto"/>
        <w:rPr>
          <w:sz w:val="22"/>
          <w:szCs w:val="22"/>
        </w:rPr>
      </w:pPr>
      <w:r w:rsidRPr="00FE01A8">
        <w:rPr>
          <w:sz w:val="22"/>
          <w:szCs w:val="22"/>
        </w:rPr>
        <w:lastRenderedPageBreak/>
        <w:t>Dort wird</w:t>
      </w:r>
      <w:r w:rsidR="004905D2" w:rsidRPr="00FE01A8">
        <w:rPr>
          <w:sz w:val="22"/>
          <w:szCs w:val="22"/>
        </w:rPr>
        <w:t xml:space="preserve"> (KG9, Aufgabe 3) allgemein nach «kleinen Gesten» gefragt (Cameron, Chris). Die Sam-Szene wurde dort bewusst herausgenommen, um Überschneidungen mit dieser vertieften NMG-Aufgabe zu vermeiden.</w:t>
      </w:r>
    </w:p>
    <w:sectPr w:rsidR="002E6329" w:rsidRPr="00FE01A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7DF9"/>
    <w:multiLevelType w:val="hybridMultilevel"/>
    <w:tmpl w:val="05DE99E2"/>
    <w:lvl w:ilvl="0" w:tplc="EE54AC60">
      <w:start w:val="1"/>
      <w:numFmt w:val="bullet"/>
      <w:lvlText w:val="•"/>
      <w:lvlJc w:val="left"/>
      <w:pPr>
        <w:ind w:left="480" w:hanging="240"/>
      </w:pPr>
    </w:lvl>
    <w:lvl w:ilvl="1" w:tplc="7BEED28C">
      <w:numFmt w:val="decimal"/>
      <w:lvlText w:val=""/>
      <w:lvlJc w:val="left"/>
    </w:lvl>
    <w:lvl w:ilvl="2" w:tplc="E9669C90">
      <w:numFmt w:val="decimal"/>
      <w:lvlText w:val=""/>
      <w:lvlJc w:val="left"/>
    </w:lvl>
    <w:lvl w:ilvl="3" w:tplc="E848D8FA">
      <w:numFmt w:val="decimal"/>
      <w:lvlText w:val=""/>
      <w:lvlJc w:val="left"/>
    </w:lvl>
    <w:lvl w:ilvl="4" w:tplc="6FC2F8F0">
      <w:numFmt w:val="decimal"/>
      <w:lvlText w:val=""/>
      <w:lvlJc w:val="left"/>
    </w:lvl>
    <w:lvl w:ilvl="5" w:tplc="DB2A9E12">
      <w:numFmt w:val="decimal"/>
      <w:lvlText w:val=""/>
      <w:lvlJc w:val="left"/>
    </w:lvl>
    <w:lvl w:ilvl="6" w:tplc="8C74DF24">
      <w:numFmt w:val="decimal"/>
      <w:lvlText w:val=""/>
      <w:lvlJc w:val="left"/>
    </w:lvl>
    <w:lvl w:ilvl="7" w:tplc="1B780A52">
      <w:numFmt w:val="decimal"/>
      <w:lvlText w:val=""/>
      <w:lvlJc w:val="left"/>
    </w:lvl>
    <w:lvl w:ilvl="8" w:tplc="63D8AE50">
      <w:numFmt w:val="decimal"/>
      <w:lvlText w:val=""/>
      <w:lvlJc w:val="left"/>
    </w:lvl>
  </w:abstractNum>
  <w:abstractNum w:abstractNumId="1" w15:restartNumberingAfterBreak="0">
    <w:nsid w:val="0E1A38B1"/>
    <w:multiLevelType w:val="hybridMultilevel"/>
    <w:tmpl w:val="2ABCC9F0"/>
    <w:lvl w:ilvl="0" w:tplc="83386224">
      <w:start w:val="1"/>
      <w:numFmt w:val="bullet"/>
      <w:lvlText w:val="•"/>
      <w:lvlJc w:val="left"/>
      <w:pPr>
        <w:ind w:left="480" w:hanging="240"/>
      </w:pPr>
    </w:lvl>
    <w:lvl w:ilvl="1" w:tplc="7314501A">
      <w:numFmt w:val="decimal"/>
      <w:lvlText w:val=""/>
      <w:lvlJc w:val="left"/>
    </w:lvl>
    <w:lvl w:ilvl="2" w:tplc="8EC224A2">
      <w:numFmt w:val="decimal"/>
      <w:lvlText w:val=""/>
      <w:lvlJc w:val="left"/>
    </w:lvl>
    <w:lvl w:ilvl="3" w:tplc="DD7698BC">
      <w:numFmt w:val="decimal"/>
      <w:lvlText w:val=""/>
      <w:lvlJc w:val="left"/>
    </w:lvl>
    <w:lvl w:ilvl="4" w:tplc="CD54A6B0">
      <w:numFmt w:val="decimal"/>
      <w:lvlText w:val=""/>
      <w:lvlJc w:val="left"/>
    </w:lvl>
    <w:lvl w:ilvl="5" w:tplc="50A42A76">
      <w:numFmt w:val="decimal"/>
      <w:lvlText w:val=""/>
      <w:lvlJc w:val="left"/>
    </w:lvl>
    <w:lvl w:ilvl="6" w:tplc="38FA2E70">
      <w:numFmt w:val="decimal"/>
      <w:lvlText w:val=""/>
      <w:lvlJc w:val="left"/>
    </w:lvl>
    <w:lvl w:ilvl="7" w:tplc="DBE22342">
      <w:numFmt w:val="decimal"/>
      <w:lvlText w:val=""/>
      <w:lvlJc w:val="left"/>
    </w:lvl>
    <w:lvl w:ilvl="8" w:tplc="1268A0FC">
      <w:numFmt w:val="decimal"/>
      <w:lvlText w:val=""/>
      <w:lvlJc w:val="left"/>
    </w:lvl>
  </w:abstractNum>
  <w:abstractNum w:abstractNumId="2" w15:restartNumberingAfterBreak="0">
    <w:nsid w:val="12AF76AA"/>
    <w:multiLevelType w:val="hybridMultilevel"/>
    <w:tmpl w:val="FFFFFFFF"/>
    <w:lvl w:ilvl="0" w:tplc="6CBCF864">
      <w:start w:val="1"/>
      <w:numFmt w:val="bullet"/>
      <w:lvlText w:val="•"/>
      <w:lvlJc w:val="left"/>
      <w:pPr>
        <w:ind w:left="480" w:hanging="240"/>
      </w:pPr>
    </w:lvl>
    <w:lvl w:ilvl="1" w:tplc="971EE808">
      <w:numFmt w:val="decimal"/>
      <w:lvlText w:val=""/>
      <w:lvlJc w:val="left"/>
      <w:pPr>
        <w:ind w:left="0" w:firstLine="0"/>
      </w:pPr>
    </w:lvl>
    <w:lvl w:ilvl="2" w:tplc="41CEDF38">
      <w:numFmt w:val="decimal"/>
      <w:lvlText w:val=""/>
      <w:lvlJc w:val="left"/>
      <w:pPr>
        <w:ind w:left="0" w:firstLine="0"/>
      </w:pPr>
    </w:lvl>
    <w:lvl w:ilvl="3" w:tplc="06B253FE">
      <w:numFmt w:val="decimal"/>
      <w:lvlText w:val=""/>
      <w:lvlJc w:val="left"/>
      <w:pPr>
        <w:ind w:left="0" w:firstLine="0"/>
      </w:pPr>
    </w:lvl>
    <w:lvl w:ilvl="4" w:tplc="9CAC2408">
      <w:numFmt w:val="decimal"/>
      <w:lvlText w:val=""/>
      <w:lvlJc w:val="left"/>
      <w:pPr>
        <w:ind w:left="0" w:firstLine="0"/>
      </w:pPr>
    </w:lvl>
    <w:lvl w:ilvl="5" w:tplc="A61048D4">
      <w:numFmt w:val="decimal"/>
      <w:lvlText w:val=""/>
      <w:lvlJc w:val="left"/>
      <w:pPr>
        <w:ind w:left="0" w:firstLine="0"/>
      </w:pPr>
    </w:lvl>
    <w:lvl w:ilvl="6" w:tplc="6FA0AB78">
      <w:numFmt w:val="decimal"/>
      <w:lvlText w:val=""/>
      <w:lvlJc w:val="left"/>
      <w:pPr>
        <w:ind w:left="0" w:firstLine="0"/>
      </w:pPr>
    </w:lvl>
    <w:lvl w:ilvl="7" w:tplc="BCE4FF8C">
      <w:numFmt w:val="decimal"/>
      <w:lvlText w:val=""/>
      <w:lvlJc w:val="left"/>
      <w:pPr>
        <w:ind w:left="0" w:firstLine="0"/>
      </w:pPr>
    </w:lvl>
    <w:lvl w:ilvl="8" w:tplc="4C6AEE58">
      <w:numFmt w:val="decimal"/>
      <w:lvlText w:val=""/>
      <w:lvlJc w:val="left"/>
      <w:pPr>
        <w:ind w:left="0" w:firstLine="0"/>
      </w:pPr>
    </w:lvl>
  </w:abstractNum>
  <w:abstractNum w:abstractNumId="3" w15:restartNumberingAfterBreak="0">
    <w:nsid w:val="16446F6A"/>
    <w:multiLevelType w:val="hybridMultilevel"/>
    <w:tmpl w:val="235CC8B6"/>
    <w:lvl w:ilvl="0" w:tplc="7B5E4AAC">
      <w:start w:val="1"/>
      <w:numFmt w:val="bullet"/>
      <w:lvlText w:val="□"/>
      <w:lvlJc w:val="left"/>
      <w:pPr>
        <w:ind w:left="480" w:hanging="240"/>
      </w:pPr>
    </w:lvl>
    <w:lvl w:ilvl="1" w:tplc="02E8E0AC">
      <w:numFmt w:val="decimal"/>
      <w:lvlText w:val=""/>
      <w:lvlJc w:val="left"/>
    </w:lvl>
    <w:lvl w:ilvl="2" w:tplc="C352D442">
      <w:numFmt w:val="decimal"/>
      <w:lvlText w:val=""/>
      <w:lvlJc w:val="left"/>
    </w:lvl>
    <w:lvl w:ilvl="3" w:tplc="9AAE9C34">
      <w:numFmt w:val="decimal"/>
      <w:lvlText w:val=""/>
      <w:lvlJc w:val="left"/>
    </w:lvl>
    <w:lvl w:ilvl="4" w:tplc="DF8A2EB8">
      <w:numFmt w:val="decimal"/>
      <w:lvlText w:val=""/>
      <w:lvlJc w:val="left"/>
    </w:lvl>
    <w:lvl w:ilvl="5" w:tplc="B3E0468E">
      <w:numFmt w:val="decimal"/>
      <w:lvlText w:val=""/>
      <w:lvlJc w:val="left"/>
    </w:lvl>
    <w:lvl w:ilvl="6" w:tplc="288CF7EA">
      <w:numFmt w:val="decimal"/>
      <w:lvlText w:val=""/>
      <w:lvlJc w:val="left"/>
    </w:lvl>
    <w:lvl w:ilvl="7" w:tplc="972CFABA">
      <w:numFmt w:val="decimal"/>
      <w:lvlText w:val=""/>
      <w:lvlJc w:val="left"/>
    </w:lvl>
    <w:lvl w:ilvl="8" w:tplc="70AC1672">
      <w:numFmt w:val="decimal"/>
      <w:lvlText w:val=""/>
      <w:lvlJc w:val="left"/>
    </w:lvl>
  </w:abstractNum>
  <w:abstractNum w:abstractNumId="4" w15:restartNumberingAfterBreak="0">
    <w:nsid w:val="3E3708AF"/>
    <w:multiLevelType w:val="hybridMultilevel"/>
    <w:tmpl w:val="FFFFFFFF"/>
    <w:lvl w:ilvl="0" w:tplc="92B00020">
      <w:start w:val="1"/>
      <w:numFmt w:val="bullet"/>
      <w:lvlText w:val="□"/>
      <w:lvlJc w:val="left"/>
      <w:pPr>
        <w:ind w:left="480" w:hanging="240"/>
      </w:pPr>
    </w:lvl>
    <w:lvl w:ilvl="1" w:tplc="3A2872E6">
      <w:numFmt w:val="decimal"/>
      <w:lvlText w:val=""/>
      <w:lvlJc w:val="left"/>
      <w:pPr>
        <w:ind w:left="0" w:firstLine="0"/>
      </w:pPr>
    </w:lvl>
    <w:lvl w:ilvl="2" w:tplc="47D2CD40">
      <w:numFmt w:val="decimal"/>
      <w:lvlText w:val=""/>
      <w:lvlJc w:val="left"/>
      <w:pPr>
        <w:ind w:left="0" w:firstLine="0"/>
      </w:pPr>
    </w:lvl>
    <w:lvl w:ilvl="3" w:tplc="86CE28E8">
      <w:numFmt w:val="decimal"/>
      <w:lvlText w:val=""/>
      <w:lvlJc w:val="left"/>
      <w:pPr>
        <w:ind w:left="0" w:firstLine="0"/>
      </w:pPr>
    </w:lvl>
    <w:lvl w:ilvl="4" w:tplc="A768B740">
      <w:numFmt w:val="decimal"/>
      <w:lvlText w:val=""/>
      <w:lvlJc w:val="left"/>
      <w:pPr>
        <w:ind w:left="0" w:firstLine="0"/>
      </w:pPr>
    </w:lvl>
    <w:lvl w:ilvl="5" w:tplc="98C0736E">
      <w:numFmt w:val="decimal"/>
      <w:lvlText w:val=""/>
      <w:lvlJc w:val="left"/>
      <w:pPr>
        <w:ind w:left="0" w:firstLine="0"/>
      </w:pPr>
    </w:lvl>
    <w:lvl w:ilvl="6" w:tplc="CCAA0BB6">
      <w:numFmt w:val="decimal"/>
      <w:lvlText w:val=""/>
      <w:lvlJc w:val="left"/>
      <w:pPr>
        <w:ind w:left="0" w:firstLine="0"/>
      </w:pPr>
    </w:lvl>
    <w:lvl w:ilvl="7" w:tplc="88B03796">
      <w:numFmt w:val="decimal"/>
      <w:lvlText w:val=""/>
      <w:lvlJc w:val="left"/>
      <w:pPr>
        <w:ind w:left="0" w:firstLine="0"/>
      </w:pPr>
    </w:lvl>
    <w:lvl w:ilvl="8" w:tplc="C4B4B922">
      <w:numFmt w:val="decimal"/>
      <w:lvlText w:val=""/>
      <w:lvlJc w:val="left"/>
      <w:pPr>
        <w:ind w:left="0" w:firstLine="0"/>
      </w:pPr>
    </w:lvl>
  </w:abstractNum>
  <w:abstractNum w:abstractNumId="5" w15:restartNumberingAfterBreak="0">
    <w:nsid w:val="545F010B"/>
    <w:multiLevelType w:val="hybridMultilevel"/>
    <w:tmpl w:val="4CACB0BC"/>
    <w:lvl w:ilvl="0" w:tplc="A9468414">
      <w:start w:val="1"/>
      <w:numFmt w:val="bullet"/>
      <w:lvlText w:val="□"/>
      <w:lvlJc w:val="left"/>
      <w:pPr>
        <w:ind w:left="480" w:hanging="240"/>
      </w:pPr>
    </w:lvl>
    <w:lvl w:ilvl="1" w:tplc="67C0BFAE">
      <w:numFmt w:val="decimal"/>
      <w:lvlText w:val=""/>
      <w:lvlJc w:val="left"/>
    </w:lvl>
    <w:lvl w:ilvl="2" w:tplc="05D654DA">
      <w:numFmt w:val="decimal"/>
      <w:lvlText w:val=""/>
      <w:lvlJc w:val="left"/>
    </w:lvl>
    <w:lvl w:ilvl="3" w:tplc="88663048">
      <w:numFmt w:val="decimal"/>
      <w:lvlText w:val=""/>
      <w:lvlJc w:val="left"/>
    </w:lvl>
    <w:lvl w:ilvl="4" w:tplc="862EFCDC">
      <w:numFmt w:val="decimal"/>
      <w:lvlText w:val=""/>
      <w:lvlJc w:val="left"/>
    </w:lvl>
    <w:lvl w:ilvl="5" w:tplc="1DB03EE0">
      <w:numFmt w:val="decimal"/>
      <w:lvlText w:val=""/>
      <w:lvlJc w:val="left"/>
    </w:lvl>
    <w:lvl w:ilvl="6" w:tplc="A3C0A53E">
      <w:numFmt w:val="decimal"/>
      <w:lvlText w:val=""/>
      <w:lvlJc w:val="left"/>
    </w:lvl>
    <w:lvl w:ilvl="7" w:tplc="AB069EDE">
      <w:numFmt w:val="decimal"/>
      <w:lvlText w:val=""/>
      <w:lvlJc w:val="left"/>
    </w:lvl>
    <w:lvl w:ilvl="8" w:tplc="35E64992">
      <w:numFmt w:val="decimal"/>
      <w:lvlText w:val=""/>
      <w:lvlJc w:val="left"/>
    </w:lvl>
  </w:abstractNum>
  <w:abstractNum w:abstractNumId="6" w15:restartNumberingAfterBreak="0">
    <w:nsid w:val="78995817"/>
    <w:multiLevelType w:val="hybridMultilevel"/>
    <w:tmpl w:val="49F8141E"/>
    <w:lvl w:ilvl="0" w:tplc="0188053C">
      <w:start w:val="1"/>
      <w:numFmt w:val="bullet"/>
      <w:lvlText w:val="●"/>
      <w:lvlJc w:val="left"/>
      <w:pPr>
        <w:ind w:left="720" w:hanging="360"/>
      </w:pPr>
    </w:lvl>
    <w:lvl w:ilvl="1" w:tplc="3A927010">
      <w:start w:val="1"/>
      <w:numFmt w:val="bullet"/>
      <w:lvlText w:val="○"/>
      <w:lvlJc w:val="left"/>
      <w:pPr>
        <w:ind w:left="1440" w:hanging="360"/>
      </w:pPr>
    </w:lvl>
    <w:lvl w:ilvl="2" w:tplc="70503430">
      <w:start w:val="1"/>
      <w:numFmt w:val="bullet"/>
      <w:lvlText w:val="■"/>
      <w:lvlJc w:val="left"/>
      <w:pPr>
        <w:ind w:left="2160" w:hanging="360"/>
      </w:pPr>
    </w:lvl>
    <w:lvl w:ilvl="3" w:tplc="76EEFEF2">
      <w:start w:val="1"/>
      <w:numFmt w:val="bullet"/>
      <w:lvlText w:val="●"/>
      <w:lvlJc w:val="left"/>
      <w:pPr>
        <w:ind w:left="2880" w:hanging="360"/>
      </w:pPr>
    </w:lvl>
    <w:lvl w:ilvl="4" w:tplc="1548EF4C">
      <w:start w:val="1"/>
      <w:numFmt w:val="bullet"/>
      <w:lvlText w:val="○"/>
      <w:lvlJc w:val="left"/>
      <w:pPr>
        <w:ind w:left="3600" w:hanging="360"/>
      </w:pPr>
    </w:lvl>
    <w:lvl w:ilvl="5" w:tplc="CA40A598">
      <w:start w:val="1"/>
      <w:numFmt w:val="bullet"/>
      <w:lvlText w:val="■"/>
      <w:lvlJc w:val="left"/>
      <w:pPr>
        <w:ind w:left="4320" w:hanging="360"/>
      </w:pPr>
    </w:lvl>
    <w:lvl w:ilvl="6" w:tplc="4D22AA7A">
      <w:start w:val="1"/>
      <w:numFmt w:val="bullet"/>
      <w:lvlText w:val="●"/>
      <w:lvlJc w:val="left"/>
      <w:pPr>
        <w:ind w:left="5040" w:hanging="360"/>
      </w:pPr>
    </w:lvl>
    <w:lvl w:ilvl="7" w:tplc="935A7A32">
      <w:start w:val="1"/>
      <w:numFmt w:val="bullet"/>
      <w:lvlText w:val="●"/>
      <w:lvlJc w:val="left"/>
      <w:pPr>
        <w:ind w:left="5760" w:hanging="360"/>
      </w:pPr>
    </w:lvl>
    <w:lvl w:ilvl="8" w:tplc="5CE07552">
      <w:start w:val="1"/>
      <w:numFmt w:val="bullet"/>
      <w:lvlText w:val="●"/>
      <w:lvlJc w:val="left"/>
      <w:pPr>
        <w:ind w:left="6480" w:hanging="360"/>
      </w:pPr>
    </w:lvl>
  </w:abstractNum>
  <w:num w:numId="1" w16cid:durableId="1450050800">
    <w:abstractNumId w:val="6"/>
    <w:lvlOverride w:ilvl="0">
      <w:startOverride w:val="1"/>
    </w:lvlOverride>
  </w:num>
  <w:num w:numId="2" w16cid:durableId="1171289115">
    <w:abstractNumId w:val="1"/>
    <w:lvlOverride w:ilvl="0">
      <w:startOverride w:val="1"/>
    </w:lvlOverride>
  </w:num>
  <w:num w:numId="3" w16cid:durableId="1676953051">
    <w:abstractNumId w:val="3"/>
    <w:lvlOverride w:ilvl="0">
      <w:startOverride w:val="1"/>
    </w:lvlOverride>
  </w:num>
  <w:num w:numId="4" w16cid:durableId="338507449">
    <w:abstractNumId w:val="0"/>
    <w:lvlOverride w:ilvl="0">
      <w:startOverride w:val="1"/>
    </w:lvlOverride>
  </w:num>
  <w:num w:numId="5" w16cid:durableId="209922660">
    <w:abstractNumId w:val="5"/>
    <w:lvlOverride w:ilvl="0">
      <w:startOverride w:val="1"/>
    </w:lvlOverride>
  </w:num>
  <w:num w:numId="6" w16cid:durableId="892042228">
    <w:abstractNumId w:val="2"/>
  </w:num>
  <w:num w:numId="7" w16cid:durableId="17756639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4E1"/>
    <w:rsid w:val="00032E5B"/>
    <w:rsid w:val="00043320"/>
    <w:rsid w:val="00045598"/>
    <w:rsid w:val="000A273D"/>
    <w:rsid w:val="000B150C"/>
    <w:rsid w:val="000B41A7"/>
    <w:rsid w:val="000E134A"/>
    <w:rsid w:val="00106822"/>
    <w:rsid w:val="00127878"/>
    <w:rsid w:val="002014AB"/>
    <w:rsid w:val="002100AE"/>
    <w:rsid w:val="0022165C"/>
    <w:rsid w:val="00232B23"/>
    <w:rsid w:val="002A456F"/>
    <w:rsid w:val="002E6329"/>
    <w:rsid w:val="00331A5A"/>
    <w:rsid w:val="003C792D"/>
    <w:rsid w:val="004650FF"/>
    <w:rsid w:val="00466D27"/>
    <w:rsid w:val="00483491"/>
    <w:rsid w:val="004905D2"/>
    <w:rsid w:val="004C2376"/>
    <w:rsid w:val="004D44E1"/>
    <w:rsid w:val="004F7BAA"/>
    <w:rsid w:val="005715C3"/>
    <w:rsid w:val="0057788A"/>
    <w:rsid w:val="00601743"/>
    <w:rsid w:val="00696A32"/>
    <w:rsid w:val="006F7AC4"/>
    <w:rsid w:val="00737DF8"/>
    <w:rsid w:val="007F3A59"/>
    <w:rsid w:val="008171E9"/>
    <w:rsid w:val="00861F55"/>
    <w:rsid w:val="00912669"/>
    <w:rsid w:val="00930EDC"/>
    <w:rsid w:val="00976570"/>
    <w:rsid w:val="0098113D"/>
    <w:rsid w:val="009E367F"/>
    <w:rsid w:val="00A14A4C"/>
    <w:rsid w:val="00A343E6"/>
    <w:rsid w:val="00AB2788"/>
    <w:rsid w:val="00AF61FA"/>
    <w:rsid w:val="00AF7871"/>
    <w:rsid w:val="00B3562A"/>
    <w:rsid w:val="00B43D10"/>
    <w:rsid w:val="00B6346B"/>
    <w:rsid w:val="00B82136"/>
    <w:rsid w:val="00D23E23"/>
    <w:rsid w:val="00D660F2"/>
    <w:rsid w:val="00D75772"/>
    <w:rsid w:val="00D95A58"/>
    <w:rsid w:val="00E06C1D"/>
    <w:rsid w:val="00F03A26"/>
    <w:rsid w:val="00F2682E"/>
    <w:rsid w:val="00F41FE7"/>
    <w:rsid w:val="00F82BFA"/>
    <w:rsid w:val="00F87CBD"/>
    <w:rsid w:val="00FD1744"/>
    <w:rsid w:val="00FE01A8"/>
    <w:rsid w:val="00FE70AC"/>
    <w:rsid w:val="00FF60B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38C313DD"/>
  <w15:docId w15:val="{CF0CD7C8-CB2C-B944-8BAC-78A5E345D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uiPriority w:val="9"/>
    <w:qFormat/>
    <w:pPr>
      <w:outlineLvl w:val="0"/>
    </w:pPr>
    <w:rPr>
      <w:b/>
      <w:bCs/>
      <w:color w:val="FFFFFF"/>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link w:val="berschrift3Zchn"/>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link w:val="TitelZchn"/>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character" w:styleId="Fett">
    <w:name w:val="Strong"/>
    <w:basedOn w:val="Absatz-Standardschriftart"/>
    <w:uiPriority w:val="22"/>
    <w:qFormat/>
    <w:rsid w:val="00737DF8"/>
    <w:rPr>
      <w:b/>
      <w:bCs/>
    </w:rPr>
  </w:style>
  <w:style w:type="character" w:styleId="Hervorhebung">
    <w:name w:val="Emphasis"/>
    <w:basedOn w:val="Absatz-Standardschriftart"/>
    <w:uiPriority w:val="20"/>
    <w:qFormat/>
    <w:rsid w:val="00737DF8"/>
    <w:rPr>
      <w:i/>
      <w:iCs/>
    </w:rPr>
  </w:style>
  <w:style w:type="character" w:customStyle="1" w:styleId="TitelZchn">
    <w:name w:val="Titel Zchn"/>
    <w:basedOn w:val="Absatz-Standardschriftart"/>
    <w:link w:val="Titel"/>
    <w:uiPriority w:val="10"/>
    <w:rsid w:val="00FF60BD"/>
    <w:rPr>
      <w:sz w:val="56"/>
      <w:szCs w:val="56"/>
    </w:rPr>
  </w:style>
  <w:style w:type="character" w:customStyle="1" w:styleId="berschrift1Zchn">
    <w:name w:val="Überschrift 1 Zchn"/>
    <w:basedOn w:val="Absatz-Standardschriftart"/>
    <w:link w:val="berschrift1"/>
    <w:uiPriority w:val="9"/>
    <w:rsid w:val="00FF60BD"/>
    <w:rPr>
      <w:b/>
      <w:bCs/>
      <w:color w:val="FFFFFF"/>
      <w:sz w:val="32"/>
      <w:szCs w:val="32"/>
    </w:rPr>
  </w:style>
  <w:style w:type="character" w:customStyle="1" w:styleId="berschrift3Zchn">
    <w:name w:val="Überschrift 3 Zchn"/>
    <w:basedOn w:val="Absatz-Standardschriftart"/>
    <w:link w:val="berschrift3"/>
    <w:uiPriority w:val="9"/>
    <w:rsid w:val="00FF60BD"/>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916</Words>
  <Characters>5772</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Nayara Ughini</cp:lastModifiedBy>
  <cp:revision>35</cp:revision>
  <dcterms:created xsi:type="dcterms:W3CDTF">2026-04-19T17:39:00Z</dcterms:created>
  <dcterms:modified xsi:type="dcterms:W3CDTF">2026-08-04T09:51:00Z</dcterms:modified>
</cp:coreProperties>
</file>