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EC381">
      <w:pPr>
        <w:shd w:val="clear" w:color="auto" w:fill="FFFFFF"/>
        <w:spacing w:after="0" w:line="240" w:lineRule="auto"/>
        <w:rPr>
          <w:rFonts w:cs="Arial"/>
          <w:b/>
          <w:szCs w:val="24"/>
          <w:lang w:val="es-ES"/>
        </w:rPr>
      </w:pPr>
    </w:p>
    <w:p w14:paraId="719FD1ED">
      <w:pPr>
        <w:tabs>
          <w:tab w:val="center" w:pos="4417"/>
        </w:tabs>
        <w:spacing w:after="0" w:line="360" w:lineRule="auto"/>
        <w:ind w:left="-1281"/>
        <w:jc w:val="center"/>
        <w:rPr>
          <w:rFonts w:cs="Arial"/>
          <w:szCs w:val="24"/>
        </w:rPr>
      </w:pPr>
      <w:r>
        <w:rPr>
          <w:rFonts w:cs="Arial"/>
          <w:szCs w:val="24"/>
          <w:lang w:val="en-US" w:eastAsia="es-VE"/>
        </w:rPr>
        <w:t xml:space="preserve">          </w:t>
      </w:r>
    </w:p>
    <w:p w14:paraId="133B657D">
      <w:pPr>
        <w:spacing w:after="0" w:line="360" w:lineRule="auto"/>
        <w:jc w:val="center"/>
        <w:rPr>
          <w:rFonts w:cs="Arial"/>
          <w:szCs w:val="24"/>
        </w:rPr>
      </w:pPr>
      <w:r>
        <w:rPr>
          <w:rFonts w:cs="Arial"/>
          <w:szCs w:val="24"/>
        </w:rPr>
        <w:t xml:space="preserve"> </w:t>
      </w:r>
    </w:p>
    <w:p w14:paraId="5FC8B64A">
      <w:pPr>
        <w:spacing w:after="0" w:line="360" w:lineRule="auto"/>
        <w:jc w:val="center"/>
        <w:rPr>
          <w:rFonts w:cs="Arial"/>
          <w:szCs w:val="24"/>
        </w:rPr>
      </w:pPr>
      <w:r>
        <w:rPr>
          <w:lang w:eastAsia="es-VE"/>
        </w:rPr>
        <w:drawing>
          <wp:inline distT="0" distB="0" distL="114300" distR="114300">
            <wp:extent cx="2211705" cy="1612900"/>
            <wp:effectExtent l="0" t="0" r="171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11705" cy="1612900"/>
                    </a:xfrm>
                    <a:prstGeom prst="rect">
                      <a:avLst/>
                    </a:prstGeom>
                    <a:noFill/>
                    <a:ln>
                      <a:noFill/>
                    </a:ln>
                  </pic:spPr>
                </pic:pic>
              </a:graphicData>
            </a:graphic>
          </wp:inline>
        </w:drawing>
      </w:r>
      <w:r>
        <w:rPr>
          <w:rFonts w:cs="Arial"/>
          <w:szCs w:val="24"/>
        </w:rPr>
        <w:t xml:space="preserve"> </w:t>
      </w:r>
    </w:p>
    <w:p w14:paraId="6E6C2997">
      <w:pPr>
        <w:spacing w:after="0" w:line="360" w:lineRule="auto"/>
        <w:jc w:val="center"/>
        <w:rPr>
          <w:rFonts w:cs="Arial"/>
          <w:szCs w:val="24"/>
        </w:rPr>
      </w:pPr>
    </w:p>
    <w:p w14:paraId="7B8C08AB">
      <w:pPr>
        <w:spacing w:after="0" w:line="276" w:lineRule="auto"/>
        <w:jc w:val="center"/>
        <w:rPr>
          <w:b/>
        </w:rPr>
      </w:pPr>
      <w:r>
        <w:rPr>
          <w:rFonts w:eastAsia="SimSun" w:cs="Arial"/>
          <w:b/>
          <w:color w:val="000000"/>
          <w:szCs w:val="24"/>
          <w:lang w:eastAsia="zh-CN" w:bidi="ar"/>
        </w:rPr>
        <w:t>República Bolivariana de Venezuela</w:t>
      </w:r>
    </w:p>
    <w:p w14:paraId="3166BD87">
      <w:pPr>
        <w:spacing w:after="0" w:line="276" w:lineRule="auto"/>
        <w:jc w:val="center"/>
        <w:rPr>
          <w:b/>
        </w:rPr>
      </w:pPr>
      <w:r>
        <w:rPr>
          <w:rFonts w:eastAsia="SimSun" w:cs="Arial"/>
          <w:b/>
          <w:color w:val="000000"/>
          <w:szCs w:val="24"/>
          <w:lang w:eastAsia="zh-CN" w:bidi="ar"/>
        </w:rPr>
        <w:t>Ministerio del Poder Popular para la Educación Universitaria</w:t>
      </w:r>
    </w:p>
    <w:p w14:paraId="5FE7B01A">
      <w:pPr>
        <w:spacing w:after="0" w:line="276" w:lineRule="auto"/>
        <w:jc w:val="center"/>
        <w:rPr>
          <w:b/>
        </w:rPr>
      </w:pPr>
      <w:r>
        <w:rPr>
          <w:rFonts w:eastAsia="SimSun" w:cs="Arial"/>
          <w:b/>
          <w:color w:val="000000"/>
          <w:szCs w:val="24"/>
          <w:lang w:eastAsia="zh-CN" w:bidi="ar"/>
        </w:rPr>
        <w:t>Universidad Nacional Experimental de las Artes</w:t>
      </w:r>
    </w:p>
    <w:p w14:paraId="75D167F6">
      <w:pPr>
        <w:spacing w:after="0" w:line="276" w:lineRule="auto"/>
        <w:jc w:val="center"/>
        <w:rPr>
          <w:b/>
        </w:rPr>
      </w:pPr>
      <w:r>
        <w:rPr>
          <w:rFonts w:eastAsia="SimSun" w:cs="Arial"/>
          <w:b/>
          <w:color w:val="000000"/>
          <w:szCs w:val="24"/>
          <w:lang w:eastAsia="zh-CN" w:bidi="ar"/>
        </w:rPr>
        <w:t>Cumaná Estado Sucre</w:t>
      </w:r>
    </w:p>
    <w:p w14:paraId="6EA0D067">
      <w:pPr>
        <w:spacing w:after="0" w:line="276" w:lineRule="auto"/>
        <w:jc w:val="center"/>
        <w:rPr>
          <w:rFonts w:cs="Arial"/>
          <w:b/>
          <w:szCs w:val="24"/>
        </w:rPr>
      </w:pPr>
    </w:p>
    <w:p w14:paraId="5A836FB7">
      <w:pPr>
        <w:spacing w:after="0" w:line="276" w:lineRule="auto"/>
        <w:ind w:left="792"/>
        <w:jc w:val="center"/>
        <w:rPr>
          <w:rFonts w:cs="Arial"/>
          <w:b/>
          <w:szCs w:val="24"/>
        </w:rPr>
      </w:pPr>
    </w:p>
    <w:p w14:paraId="010A1B96">
      <w:pPr>
        <w:spacing w:line="276" w:lineRule="auto"/>
        <w:jc w:val="center"/>
        <w:rPr>
          <w:rFonts w:hint="default" w:ascii="Arial" w:hAnsi="Arial" w:eastAsia="SimSun" w:cs="Arial"/>
          <w:b/>
          <w:bCs/>
          <w:color w:val="000000"/>
          <w:szCs w:val="24"/>
          <w:lang w:eastAsia="zh-CN" w:bidi="ar"/>
        </w:rPr>
      </w:pPr>
      <w:r>
        <w:rPr>
          <w:rFonts w:hint="default" w:ascii="Arial" w:hAnsi="Arial" w:eastAsia="SimSun" w:cs="Arial"/>
          <w:b/>
          <w:bCs/>
          <w:sz w:val="24"/>
          <w:szCs w:val="24"/>
        </w:rPr>
        <w:t>RESIGNIFICACIÓN DEL PATRIMONIO MUSICAL DE LUIS MARIANO RIVERA EN LA ESCUELA 'MONAGAS': UNA EXPERIENCIA DE INVESTIGACIÓN-ACCIÓN PARTICIPATIVA Y TRANSFORMADORA.</w:t>
      </w:r>
    </w:p>
    <w:p w14:paraId="43FC8126">
      <w:pPr>
        <w:spacing w:line="276" w:lineRule="auto"/>
        <w:jc w:val="center"/>
        <w:rPr>
          <w:rFonts w:eastAsia="SimSun" w:cs="Arial"/>
          <w:b/>
          <w:bCs/>
          <w:color w:val="000000"/>
          <w:szCs w:val="24"/>
          <w:lang w:eastAsia="zh-CN" w:bidi="ar"/>
        </w:rPr>
      </w:pPr>
    </w:p>
    <w:p w14:paraId="2B9947B3">
      <w:pPr>
        <w:spacing w:after="0" w:line="360" w:lineRule="auto"/>
        <w:jc w:val="center"/>
        <w:rPr>
          <w:rFonts w:cs="Arial"/>
          <w:szCs w:val="24"/>
        </w:rPr>
      </w:pPr>
    </w:p>
    <w:p w14:paraId="3B4433E6">
      <w:pPr>
        <w:spacing w:after="0" w:line="360" w:lineRule="auto"/>
        <w:jc w:val="center"/>
        <w:rPr>
          <w:rFonts w:cs="Arial"/>
          <w:szCs w:val="24"/>
        </w:rPr>
      </w:pPr>
      <w:r>
        <w:rPr>
          <w:rFonts w:cs="Arial"/>
          <w:szCs w:val="24"/>
        </w:rPr>
        <w:t xml:space="preserve">                                                                                       </w:t>
      </w:r>
    </w:p>
    <w:p w14:paraId="50CEF523">
      <w:pPr>
        <w:spacing w:after="0" w:line="276" w:lineRule="auto"/>
        <w:jc w:val="right"/>
        <w:rPr>
          <w:rFonts w:hint="default" w:cs="Arial"/>
          <w:szCs w:val="24"/>
          <w:lang w:val="es-ES"/>
        </w:rPr>
      </w:pPr>
      <w:r>
        <w:rPr>
          <w:rFonts w:cs="Arial"/>
          <w:szCs w:val="24"/>
        </w:rPr>
        <w:t>Autor:</w:t>
      </w:r>
      <w:r>
        <w:rPr>
          <w:rFonts w:hint="default" w:cs="Arial"/>
          <w:szCs w:val="24"/>
          <w:lang w:val="es-ES"/>
        </w:rPr>
        <w:t xml:space="preserve"> Leida J. Pereira Hidrogo</w:t>
      </w:r>
    </w:p>
    <w:p w14:paraId="11FD7A04">
      <w:pPr>
        <w:spacing w:after="0" w:line="276" w:lineRule="auto"/>
        <w:jc w:val="right"/>
        <w:rPr>
          <w:rFonts w:cs="Arial"/>
          <w:szCs w:val="24"/>
        </w:rPr>
      </w:pPr>
      <w:r>
        <w:rPr>
          <w:rFonts w:cs="Arial"/>
          <w:szCs w:val="24"/>
        </w:rPr>
        <w:t xml:space="preserve">Tutor: Dr. Estelio Padilla   </w:t>
      </w:r>
    </w:p>
    <w:p w14:paraId="60D1A37D">
      <w:pPr>
        <w:spacing w:after="0" w:line="360" w:lineRule="auto"/>
        <w:jc w:val="right"/>
        <w:rPr>
          <w:rFonts w:cs="Arial"/>
          <w:szCs w:val="24"/>
        </w:rPr>
      </w:pPr>
      <w:r>
        <w:rPr>
          <w:rFonts w:cs="Arial"/>
          <w:szCs w:val="24"/>
        </w:rPr>
        <w:t xml:space="preserve"> </w:t>
      </w:r>
    </w:p>
    <w:p w14:paraId="6487A7EC">
      <w:pPr>
        <w:spacing w:after="0" w:line="360" w:lineRule="auto"/>
        <w:ind w:left="32" w:right="91"/>
        <w:jc w:val="center"/>
        <w:rPr>
          <w:rFonts w:cs="Arial"/>
          <w:szCs w:val="24"/>
        </w:rPr>
      </w:pPr>
    </w:p>
    <w:p w14:paraId="4FF3B956">
      <w:pPr>
        <w:spacing w:after="0" w:line="360" w:lineRule="auto"/>
        <w:ind w:left="32" w:right="91"/>
        <w:jc w:val="center"/>
        <w:rPr>
          <w:rFonts w:cs="Arial"/>
          <w:szCs w:val="24"/>
        </w:rPr>
      </w:pPr>
    </w:p>
    <w:p w14:paraId="0CC96FDE">
      <w:pPr>
        <w:spacing w:after="0" w:line="360" w:lineRule="auto"/>
        <w:ind w:left="32" w:right="91"/>
        <w:jc w:val="center"/>
        <w:rPr>
          <w:rFonts w:cs="Arial"/>
          <w:szCs w:val="24"/>
        </w:rPr>
      </w:pPr>
    </w:p>
    <w:p w14:paraId="0C856EEB">
      <w:pPr>
        <w:spacing w:after="0" w:line="360" w:lineRule="auto"/>
        <w:ind w:left="32" w:right="91"/>
        <w:jc w:val="center"/>
        <w:rPr>
          <w:rFonts w:cs="Arial"/>
          <w:szCs w:val="24"/>
        </w:rPr>
      </w:pPr>
      <w:r>
        <w:rPr>
          <w:rFonts w:cs="Arial"/>
          <w:szCs w:val="24"/>
        </w:rPr>
        <w:t>Cumaná,</w:t>
      </w:r>
      <w:r>
        <w:rPr>
          <w:rFonts w:hint="default" w:cs="Arial"/>
          <w:szCs w:val="24"/>
          <w:lang w:val="es-ES"/>
        </w:rPr>
        <w:t xml:space="preserve">febrero </w:t>
      </w:r>
      <w:r>
        <w:rPr>
          <w:rFonts w:cs="Arial"/>
          <w:szCs w:val="24"/>
        </w:rPr>
        <w:t>del 202</w:t>
      </w:r>
      <w:r>
        <w:rPr>
          <w:rFonts w:hint="default" w:cs="Arial"/>
          <w:szCs w:val="24"/>
          <w:lang w:val="es-ES"/>
        </w:rPr>
        <w:t>6</w:t>
      </w:r>
      <w:r>
        <w:rPr>
          <w:rFonts w:cs="Arial"/>
          <w:szCs w:val="24"/>
        </w:rPr>
        <w:t xml:space="preserve">. </w:t>
      </w:r>
    </w:p>
    <w:p w14:paraId="15A4B96B">
      <w:pPr>
        <w:shd w:val="clear" w:color="auto" w:fill="FFFFFF"/>
        <w:spacing w:after="0" w:line="240" w:lineRule="auto"/>
        <w:rPr>
          <w:rFonts w:cs="Arial"/>
          <w:b/>
          <w:szCs w:val="24"/>
          <w:lang w:val="es-ES"/>
        </w:rPr>
      </w:pPr>
    </w:p>
    <w:p w14:paraId="517D661A">
      <w:pPr>
        <w:ind w:left="0" w:leftChars="0" w:firstLine="0" w:firstLineChars="0"/>
        <w:rPr>
          <w:rFonts w:cs="Arial"/>
          <w:b/>
          <w:szCs w:val="24"/>
          <w:lang w:val="es-ES"/>
        </w:rPr>
      </w:pPr>
    </w:p>
    <w:p w14:paraId="32A5E0A5">
      <w:pPr>
        <w:shd w:val="clear" w:color="auto" w:fill="FFFFFF"/>
        <w:spacing w:after="0" w:line="240" w:lineRule="auto"/>
        <w:rPr>
          <w:rFonts w:eastAsia="Times New Roman" w:cs="Arial"/>
          <w:b/>
          <w:szCs w:val="24"/>
          <w:lang w:eastAsia="es-VE"/>
        </w:rPr>
      </w:pPr>
    </w:p>
    <w:p w14:paraId="18D1549A">
      <w:pPr>
        <w:shd w:val="clear" w:color="auto" w:fill="FFFFFF"/>
        <w:spacing w:after="0" w:line="240" w:lineRule="auto"/>
        <w:ind w:firstLine="566"/>
        <w:rPr>
          <w:rFonts w:eastAsia="Times New Roman" w:cs="Arial"/>
          <w:b/>
          <w:szCs w:val="24"/>
          <w:lang w:eastAsia="es-VE"/>
        </w:rPr>
      </w:pPr>
    </w:p>
    <w:p w14:paraId="088A1358">
      <w:pPr>
        <w:jc w:val="center"/>
        <w:rPr>
          <w:rFonts w:eastAsia="SimSun" w:cs="Arial"/>
          <w:b/>
          <w:bCs/>
          <w:color w:val="000000"/>
          <w:szCs w:val="24"/>
          <w:lang w:eastAsia="zh-CN" w:bidi="ar"/>
        </w:rPr>
      </w:pPr>
      <w:r>
        <w:rPr>
          <w:rFonts w:eastAsia="SimSun" w:cs="Arial"/>
          <w:b/>
          <w:bCs/>
          <w:color w:val="000000"/>
          <w:szCs w:val="24"/>
          <w:lang w:eastAsia="zh-CN" w:bidi="ar"/>
        </w:rPr>
        <w:t>ACEPTACIÓN DEL TUTOR</w:t>
      </w:r>
    </w:p>
    <w:p w14:paraId="206F5CCE">
      <w:pPr>
        <w:spacing w:line="276" w:lineRule="auto"/>
        <w:jc w:val="both"/>
      </w:pPr>
      <w:r>
        <w:rPr>
          <w:rFonts w:eastAsia="SimSun" w:cs="Arial"/>
          <w:color w:val="000000"/>
          <w:szCs w:val="24"/>
          <w:lang w:eastAsia="zh-CN" w:bidi="ar"/>
        </w:rPr>
        <w:t xml:space="preserve">Yo, </w:t>
      </w:r>
      <w:r>
        <w:rPr>
          <w:rFonts w:eastAsia="SimSun" w:cs="Arial"/>
          <w:b/>
          <w:bCs/>
          <w:color w:val="000000"/>
          <w:szCs w:val="24"/>
          <w:lang w:eastAsia="zh-CN" w:bidi="ar"/>
        </w:rPr>
        <w:t>Estelio Padilla</w:t>
      </w:r>
      <w:r>
        <w:rPr>
          <w:rFonts w:eastAsia="SimSun" w:cs="Arial"/>
          <w:color w:val="000000"/>
          <w:szCs w:val="24"/>
          <w:lang w:eastAsia="zh-CN" w:bidi="ar"/>
        </w:rPr>
        <w:t xml:space="preserve">, titular de la Cédula de Identidad </w:t>
      </w:r>
      <w:r>
        <w:rPr>
          <w:rFonts w:eastAsia="SimSun" w:cs="Arial"/>
          <w:b/>
          <w:bCs/>
          <w:color w:val="000000"/>
          <w:szCs w:val="24"/>
          <w:lang w:eastAsia="zh-CN" w:bidi="ar"/>
        </w:rPr>
        <w:t>Nº</w:t>
      </w:r>
      <w:r>
        <w:rPr>
          <w:rFonts w:ascii="Bold" w:hAnsi="Bold" w:eastAsia="Bold" w:cs="Bold"/>
          <w:b/>
          <w:bCs/>
          <w:color w:val="000000"/>
          <w:szCs w:val="24"/>
          <w:lang w:eastAsia="zh-CN" w:bidi="ar"/>
        </w:rPr>
        <w:t xml:space="preserve"> </w:t>
      </w:r>
      <w:r>
        <w:rPr>
          <w:rFonts w:eastAsia="SimSun" w:cs="Arial"/>
          <w:b/>
          <w:bCs/>
          <w:color w:val="000000"/>
          <w:szCs w:val="24"/>
          <w:lang w:eastAsia="zh-CN" w:bidi="ar"/>
        </w:rPr>
        <w:t>8.439.954</w:t>
      </w:r>
      <w:r>
        <w:rPr>
          <w:rFonts w:eastAsia="SimSun" w:cs="Arial"/>
          <w:color w:val="000000"/>
          <w:szCs w:val="24"/>
          <w:lang w:eastAsia="zh-CN" w:bidi="ar"/>
        </w:rPr>
        <w:t xml:space="preserve">; declaro que he leído y asesorado el Proyecto del Trabajo Especial de Grado, titulado: </w:t>
      </w:r>
      <w:r>
        <w:rPr>
          <w:rFonts w:hint="default" w:ascii="Arial" w:hAnsi="Arial" w:eastAsia="SimSun" w:cs="Arial"/>
          <w:b/>
          <w:bCs/>
          <w:sz w:val="24"/>
          <w:szCs w:val="24"/>
        </w:rPr>
        <w:t>RESIGNIFICACIÓN DEL PATRIMONIO MUSICAL DE LUIS MARIANO RIVERA EN LA ESCUELA 'MONAGAS': UNA EXPERIENCIA DE INVESTIGACIÓN-ACCIÓN PARTICIPATIVA Y TRANSFORMADOR</w:t>
      </w:r>
      <w:r>
        <w:rPr>
          <w:rFonts w:hint="default" w:eastAsia="SimSun" w:cs="Arial"/>
          <w:b/>
          <w:bCs/>
          <w:sz w:val="24"/>
          <w:szCs w:val="24"/>
          <w:lang w:val="es-ES"/>
        </w:rPr>
        <w:t>A</w:t>
      </w:r>
      <w:r>
        <w:rPr>
          <w:rFonts w:eastAsia="SimSun" w:cs="Arial"/>
          <w:color w:val="000000"/>
          <w:szCs w:val="24"/>
          <w:lang w:eastAsia="zh-CN" w:bidi="ar"/>
        </w:rPr>
        <w:t xml:space="preserve">, presentado por el estudiante: </w:t>
      </w:r>
      <w:r>
        <w:rPr>
          <w:rFonts w:hint="default" w:eastAsia="SimSun" w:cs="Arial"/>
          <w:b/>
          <w:bCs/>
          <w:color w:val="000000"/>
          <w:szCs w:val="24"/>
          <w:lang w:val="es-ES" w:eastAsia="zh-CN" w:bidi="ar"/>
        </w:rPr>
        <w:t>Leida Josefina Pereira Hidrogo</w:t>
      </w:r>
      <w:r>
        <w:rPr>
          <w:rFonts w:eastAsia="SimSun" w:cs="Arial"/>
          <w:color w:val="000000"/>
          <w:szCs w:val="24"/>
          <w:lang w:eastAsia="zh-CN" w:bidi="ar"/>
        </w:rPr>
        <w:t xml:space="preserve">,  titular de la cedula de identidad </w:t>
      </w:r>
      <w:r>
        <w:rPr>
          <w:rFonts w:eastAsia="SimSun" w:cs="Arial"/>
          <w:b/>
          <w:bCs/>
          <w:color w:val="000000"/>
          <w:szCs w:val="24"/>
          <w:lang w:eastAsia="zh-CN" w:bidi="ar"/>
        </w:rPr>
        <w:t>Nº 11.37</w:t>
      </w:r>
      <w:r>
        <w:rPr>
          <w:rFonts w:hint="default" w:eastAsia="SimSun" w:cs="Arial"/>
          <w:b/>
          <w:bCs/>
          <w:color w:val="000000"/>
          <w:szCs w:val="24"/>
          <w:lang w:val="es-ES" w:eastAsia="zh-CN" w:bidi="ar"/>
        </w:rPr>
        <w:t>8</w:t>
      </w:r>
      <w:r>
        <w:rPr>
          <w:rFonts w:eastAsia="SimSun" w:cs="Arial"/>
          <w:b/>
          <w:bCs/>
          <w:color w:val="000000"/>
          <w:szCs w:val="24"/>
          <w:lang w:eastAsia="zh-CN" w:bidi="ar"/>
        </w:rPr>
        <w:t>.</w:t>
      </w:r>
      <w:r>
        <w:rPr>
          <w:rFonts w:hint="default" w:eastAsia="SimSun" w:cs="Arial"/>
          <w:b/>
          <w:bCs/>
          <w:color w:val="000000"/>
          <w:szCs w:val="24"/>
          <w:lang w:val="es-ES" w:eastAsia="zh-CN" w:bidi="ar"/>
        </w:rPr>
        <w:t>404</w:t>
      </w:r>
      <w:r>
        <w:rPr>
          <w:rFonts w:eastAsia="SimSun" w:cs="Arial"/>
          <w:color w:val="000000"/>
          <w:szCs w:val="24"/>
          <w:lang w:eastAsia="zh-CN" w:bidi="ar"/>
        </w:rPr>
        <w:t xml:space="preserve"> cursantes de la Licenciatura en Educación Mención Música; proyecto que me comprometo a tutorar hasta su culminación, presentación, discusión y entrega final.</w:t>
      </w:r>
    </w:p>
    <w:p w14:paraId="0B807471">
      <w:pPr>
        <w:pStyle w:val="23"/>
        <w:ind w:left="360"/>
        <w:rPr>
          <w:rFonts w:cs="Arial"/>
          <w:szCs w:val="24"/>
        </w:rPr>
      </w:pPr>
    </w:p>
    <w:p w14:paraId="1E754475">
      <w:pPr>
        <w:jc w:val="center"/>
        <w:rPr>
          <w:rFonts w:cs="Arial"/>
          <w:szCs w:val="24"/>
        </w:rPr>
      </w:pPr>
      <w:r>
        <w:rPr>
          <w:rFonts w:eastAsia="SimSun" w:cs="Arial"/>
          <w:color w:val="000000"/>
          <w:szCs w:val="24"/>
          <w:lang w:eastAsia="zh-CN" w:bidi="ar"/>
        </w:rPr>
        <w:t>En la ciudad de Cumaná a los 1</w:t>
      </w:r>
      <w:r>
        <w:rPr>
          <w:rFonts w:hint="default" w:eastAsia="SimSun" w:cs="Arial"/>
          <w:color w:val="000000"/>
          <w:szCs w:val="24"/>
          <w:lang w:val="es-ES" w:eastAsia="zh-CN" w:bidi="ar"/>
        </w:rPr>
        <w:t>2</w:t>
      </w:r>
      <w:r>
        <w:rPr>
          <w:rFonts w:eastAsia="SimSun" w:cs="Arial"/>
          <w:color w:val="000000"/>
          <w:szCs w:val="24"/>
          <w:lang w:eastAsia="zh-CN" w:bidi="ar"/>
        </w:rPr>
        <w:t xml:space="preserve"> días del mes de</w:t>
      </w:r>
      <w:r>
        <w:rPr>
          <w:rFonts w:hint="default" w:eastAsia="SimSun" w:cs="Arial"/>
          <w:color w:val="000000"/>
          <w:szCs w:val="24"/>
          <w:lang w:val="es-ES" w:eastAsia="zh-CN" w:bidi="ar"/>
        </w:rPr>
        <w:t xml:space="preserve"> febrero</w:t>
      </w:r>
      <w:r>
        <w:rPr>
          <w:rFonts w:eastAsia="SimSun" w:cs="Arial"/>
          <w:color w:val="000000"/>
          <w:szCs w:val="24"/>
          <w:lang w:eastAsia="zh-CN" w:bidi="ar"/>
        </w:rPr>
        <w:t xml:space="preserve"> de 202</w:t>
      </w:r>
      <w:r>
        <w:rPr>
          <w:rFonts w:hint="default" w:eastAsia="SimSun" w:cs="Arial"/>
          <w:color w:val="000000"/>
          <w:szCs w:val="24"/>
          <w:lang w:val="es-ES" w:eastAsia="zh-CN" w:bidi="ar"/>
        </w:rPr>
        <w:t>6</w:t>
      </w:r>
      <w:r>
        <w:rPr>
          <w:rFonts w:eastAsia="SimSun" w:cs="Arial"/>
          <w:color w:val="000000"/>
          <w:szCs w:val="24"/>
          <w:lang w:eastAsia="zh-CN" w:bidi="ar"/>
        </w:rPr>
        <w:t xml:space="preserve">. </w:t>
      </w:r>
    </w:p>
    <w:p w14:paraId="6E79127F">
      <w:pPr>
        <w:jc w:val="center"/>
      </w:pPr>
      <w:r>
        <w:rPr>
          <w:rFonts w:eastAsia="SimSun" w:cs="Arial"/>
          <w:color w:val="000000"/>
          <w:szCs w:val="24"/>
          <w:lang w:eastAsia="zh-CN" w:bidi="ar"/>
        </w:rPr>
        <w:t>_____________________</w:t>
      </w:r>
    </w:p>
    <w:p w14:paraId="488DFF09">
      <w:pPr>
        <w:spacing w:after="0" w:line="240" w:lineRule="auto"/>
        <w:jc w:val="center"/>
      </w:pPr>
      <w:r>
        <w:rPr>
          <w:rFonts w:eastAsia="SimSun" w:cs="Arial"/>
          <w:color w:val="000000"/>
          <w:szCs w:val="24"/>
          <w:lang w:eastAsia="zh-CN" w:bidi="ar"/>
        </w:rPr>
        <w:t>Estelio Padilla</w:t>
      </w:r>
    </w:p>
    <w:p w14:paraId="35865196">
      <w:pPr>
        <w:spacing w:after="0" w:line="240" w:lineRule="auto"/>
        <w:jc w:val="center"/>
        <w:rPr>
          <w:rFonts w:eastAsia="SimSun" w:cs="Arial"/>
          <w:color w:val="000000"/>
          <w:szCs w:val="24"/>
          <w:lang w:eastAsia="zh-CN" w:bidi="ar"/>
        </w:rPr>
      </w:pPr>
      <w:r>
        <w:rPr>
          <w:rFonts w:eastAsia="SimSun" w:cs="Arial"/>
          <w:color w:val="000000"/>
          <w:szCs w:val="24"/>
          <w:lang w:eastAsia="zh-CN" w:bidi="ar"/>
        </w:rPr>
        <w:t>V-8.439.954</w:t>
      </w:r>
    </w:p>
    <w:p w14:paraId="09886F0A">
      <w:pPr>
        <w:spacing w:after="0" w:line="240" w:lineRule="auto"/>
        <w:jc w:val="center"/>
        <w:rPr>
          <w:rFonts w:cs="Arial"/>
          <w:szCs w:val="24"/>
        </w:rPr>
      </w:pPr>
      <w:r>
        <w:rPr>
          <w:rFonts w:eastAsia="SimSun" w:cs="Arial"/>
          <w:color w:val="000000"/>
          <w:szCs w:val="24"/>
          <w:lang w:eastAsia="zh-CN" w:bidi="ar"/>
        </w:rPr>
        <w:t>Tutor</w:t>
      </w:r>
    </w:p>
    <w:p w14:paraId="45CB5A48">
      <w:pPr>
        <w:pStyle w:val="23"/>
        <w:ind w:left="360"/>
        <w:rPr>
          <w:rFonts w:cs="Arial"/>
          <w:szCs w:val="24"/>
        </w:rPr>
      </w:pPr>
    </w:p>
    <w:p w14:paraId="386C460E">
      <w:pPr>
        <w:pStyle w:val="23"/>
        <w:ind w:left="360"/>
        <w:rPr>
          <w:rFonts w:cs="Arial"/>
          <w:szCs w:val="24"/>
        </w:rPr>
      </w:pPr>
    </w:p>
    <w:p w14:paraId="6108F4FF">
      <w:pPr>
        <w:pStyle w:val="23"/>
        <w:ind w:left="360"/>
        <w:rPr>
          <w:rFonts w:cs="Arial"/>
          <w:szCs w:val="24"/>
        </w:rPr>
      </w:pPr>
    </w:p>
    <w:p w14:paraId="65EAF09D">
      <w:pPr>
        <w:pStyle w:val="23"/>
        <w:ind w:left="360"/>
        <w:rPr>
          <w:rFonts w:cs="Arial"/>
          <w:szCs w:val="24"/>
        </w:rPr>
      </w:pPr>
    </w:p>
    <w:p w14:paraId="12310A8E">
      <w:pPr>
        <w:pStyle w:val="23"/>
        <w:ind w:left="360"/>
        <w:rPr>
          <w:rFonts w:cs="Arial"/>
          <w:szCs w:val="24"/>
        </w:rPr>
      </w:pPr>
    </w:p>
    <w:p w14:paraId="4067A626">
      <w:pPr>
        <w:pStyle w:val="23"/>
        <w:ind w:left="360"/>
        <w:rPr>
          <w:rFonts w:cs="Arial"/>
          <w:szCs w:val="24"/>
        </w:rPr>
      </w:pPr>
    </w:p>
    <w:p w14:paraId="0CAA5CC6">
      <w:pPr>
        <w:pStyle w:val="23"/>
        <w:ind w:left="360"/>
        <w:rPr>
          <w:rFonts w:cs="Arial"/>
          <w:szCs w:val="24"/>
        </w:rPr>
      </w:pPr>
    </w:p>
    <w:p w14:paraId="767EE40C">
      <w:pPr>
        <w:pStyle w:val="23"/>
        <w:ind w:left="360"/>
        <w:rPr>
          <w:rFonts w:cs="Arial"/>
          <w:szCs w:val="24"/>
        </w:rPr>
      </w:pPr>
    </w:p>
    <w:p w14:paraId="38E3C1EB">
      <w:pPr>
        <w:pStyle w:val="23"/>
        <w:ind w:left="360"/>
        <w:rPr>
          <w:rFonts w:cs="Arial"/>
          <w:szCs w:val="24"/>
        </w:rPr>
      </w:pPr>
    </w:p>
    <w:p w14:paraId="2CEA8DA8">
      <w:pPr>
        <w:pStyle w:val="23"/>
        <w:ind w:left="360"/>
        <w:rPr>
          <w:rFonts w:cs="Arial"/>
          <w:szCs w:val="24"/>
        </w:rPr>
      </w:pPr>
    </w:p>
    <w:p w14:paraId="040F1503">
      <w:pPr>
        <w:ind w:firstLine="0"/>
        <w:rPr>
          <w:rStyle w:val="43"/>
          <w:rFonts w:eastAsiaTheme="minorHAnsi"/>
          <w:lang w:eastAsia="zh-CN" w:bidi="ar"/>
        </w:rPr>
      </w:pPr>
      <w:r>
        <w:rPr>
          <w:rStyle w:val="43"/>
          <w:rFonts w:eastAsiaTheme="minorHAnsi"/>
          <w:lang w:eastAsia="zh-CN" w:bidi="ar"/>
        </w:rPr>
        <w:t>Justificación del título</w:t>
      </w:r>
    </w:p>
    <w:p w14:paraId="50FD592B">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La presente investigación se fundamenta en la necesidad imperante de rescatar y dinamizar el patrimonio musical del estado Sucre dentro del sistema educativo formal. Luis Mariano Rivera, más que un cultor, representa la síntesis de la identidad cumanesa; su obra es un tratado de ecología, ética y amor por lo propio, elementos que a menudo quedan desplazados en el currículo tradicional de la mención Música.</w:t>
      </w:r>
      <w:r>
        <w:rPr>
          <w:rFonts w:hint="default" w:ascii="Arial" w:hAnsi="Arial" w:cs="Arial"/>
          <w:b w:val="0"/>
          <w:bCs w:val="0"/>
          <w:lang w:val="es-ES"/>
        </w:rPr>
        <w:t xml:space="preserve"> L</w:t>
      </w:r>
      <w:r>
        <w:rPr>
          <w:rFonts w:hint="default" w:ascii="Arial" w:hAnsi="Arial" w:cs="Arial"/>
          <w:b w:val="0"/>
          <w:bCs w:val="0"/>
        </w:rPr>
        <w:t xml:space="preserve">a Investigación-Acción Participativa y Transformadora (IAPT) rompe con la figura del docente como único poseedor del saber. </w:t>
      </w:r>
    </w:p>
    <w:p w14:paraId="2A366194">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 xml:space="preserve">En el contexto actual de Cumaná, la globalización cultural amenaza con desdibujar las raíces locales. Reivindicar piezas como </w:t>
      </w:r>
      <w:r>
        <w:rPr>
          <w:rFonts w:hint="default" w:ascii="Arial" w:hAnsi="Arial" w:cs="Arial"/>
          <w:b w:val="0"/>
          <w:bCs w:val="0"/>
          <w:i/>
          <w:iCs/>
          <w:highlight w:val="green"/>
        </w:rPr>
        <w:t>"Canchunchú Florido"</w:t>
      </w:r>
      <w:r>
        <w:rPr>
          <w:rFonts w:hint="default" w:ascii="Arial" w:hAnsi="Arial" w:cs="Arial"/>
          <w:b w:val="0"/>
          <w:bCs w:val="0"/>
          <w:highlight w:val="green"/>
        </w:rPr>
        <w:t xml:space="preserve"> </w:t>
      </w:r>
      <w:r>
        <w:rPr>
          <w:rFonts w:hint="default" w:ascii="Arial" w:hAnsi="Arial" w:cs="Arial"/>
          <w:b w:val="0"/>
          <w:bCs w:val="0"/>
        </w:rPr>
        <w:t xml:space="preserve">o </w:t>
      </w:r>
      <w:r>
        <w:rPr>
          <w:rFonts w:hint="default" w:ascii="Arial" w:hAnsi="Arial" w:cs="Arial"/>
          <w:b w:val="0"/>
          <w:bCs w:val="0"/>
          <w:i/>
          <w:iCs/>
          <w:highlight w:val="green"/>
        </w:rPr>
        <w:t>"La Guacara"</w:t>
      </w:r>
      <w:r>
        <w:rPr>
          <w:rFonts w:hint="default" w:ascii="Arial" w:hAnsi="Arial" w:cs="Arial"/>
          <w:b w:val="0"/>
          <w:bCs w:val="0"/>
        </w:rPr>
        <w:t xml:space="preserve"> no es un ejercicio de nostalgia, sino un acto de resistencia cultural. Esta monografía busca devolverle al cultor su lugar como educador popular, utilizando su lírica sencilla pero profunda para fortalecer el sentido de pertenencia de los estudiantes.</w:t>
      </w:r>
    </w:p>
    <w:p w14:paraId="64C60640">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Como futuros licenciados en Educación para las Artes, es nuestro deber sistematizar experiencias que vinculen la academia con los saberes del pueblo. Este trabajo justifica la integración del saber popular (el de Luis Mariano) con el saber académico (la formación musical universitaria), demostrando que la sensibilidad del campo y el rigor del aula pueden y deben coexistir.</w:t>
      </w:r>
    </w:p>
    <w:p w14:paraId="493FEFDE">
      <w:pPr>
        <w:pStyle w:val="3"/>
        <w:ind w:firstLine="0"/>
        <w:rPr>
          <w:lang w:bidi="ar"/>
        </w:rPr>
      </w:pPr>
      <w:r>
        <w:rPr>
          <w:lang w:bidi="ar"/>
        </w:rPr>
        <w:t>Pregunta de investigación</w:t>
      </w:r>
    </w:p>
    <w:p w14:paraId="4CA278F8">
      <w:pPr>
        <w:spacing w:line="360" w:lineRule="auto"/>
        <w:rPr>
          <w:rFonts w:hint="default" w:ascii="Arial" w:hAnsi="Arial" w:cs="Arial"/>
          <w:b w:val="0"/>
          <w:bCs w:val="0"/>
          <w:lang w:eastAsia="zh-CN" w:bidi="ar"/>
        </w:rPr>
      </w:pPr>
      <w:r>
        <w:rPr>
          <w:rFonts w:hint="default" w:ascii="Arial" w:hAnsi="Arial" w:eastAsia="SimSun" w:cs="Arial"/>
          <w:b w:val="0"/>
          <w:bCs w:val="0"/>
          <w:sz w:val="24"/>
          <w:szCs w:val="24"/>
        </w:rPr>
        <w:t>¿Cómo influye el uso del repertorio musical de Luis Mariano Rivera como recurso didáctico-dialógico en el fortalecimiento de la identidad cultural dentro de la práctica educativa de la Escuela Monagas?</w:t>
      </w:r>
    </w:p>
    <w:p w14:paraId="5AB46787">
      <w:pPr>
        <w:jc w:val="center"/>
        <w:rPr>
          <w:rFonts w:eastAsia="SimSun" w:cs="Arial"/>
          <w:b/>
          <w:bCs/>
          <w:color w:val="000000"/>
          <w:szCs w:val="24"/>
          <w:lang w:eastAsia="zh-CN" w:bidi="ar"/>
        </w:rPr>
      </w:pPr>
    </w:p>
    <w:p w14:paraId="558C8FD7">
      <w:pPr>
        <w:jc w:val="center"/>
        <w:rPr>
          <w:rFonts w:eastAsia="SimSun" w:cs="Arial"/>
          <w:b/>
          <w:bCs/>
          <w:color w:val="000000"/>
          <w:szCs w:val="24"/>
          <w:lang w:eastAsia="zh-CN" w:bidi="ar"/>
        </w:rPr>
      </w:pPr>
    </w:p>
    <w:p w14:paraId="2CD9D692">
      <w:pPr>
        <w:pStyle w:val="23"/>
        <w:ind w:left="360"/>
        <w:rPr>
          <w:rFonts w:cs="Arial"/>
          <w:szCs w:val="24"/>
        </w:rPr>
      </w:pPr>
    </w:p>
    <w:p w14:paraId="333E6697">
      <w:pPr>
        <w:jc w:val="center"/>
        <w:rPr>
          <w:rFonts w:eastAsia="SimSun" w:cs="Arial"/>
          <w:b/>
          <w:bCs/>
          <w:color w:val="000000"/>
          <w:szCs w:val="24"/>
          <w:lang w:eastAsia="zh-CN" w:bidi="ar"/>
        </w:rPr>
      </w:pPr>
      <w:r>
        <w:rPr>
          <w:rFonts w:eastAsia="SimSun" w:cs="Arial"/>
          <w:b/>
          <w:bCs/>
          <w:color w:val="000000"/>
          <w:szCs w:val="24"/>
          <w:lang w:eastAsia="zh-CN" w:bidi="ar"/>
        </w:rPr>
        <w:t>INTRODUCCIÓN</w:t>
      </w:r>
    </w:p>
    <w:p w14:paraId="7BBF1C00">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La educación artística en Venezuela atraviesa un momento histórico de autorreconocimiento, donde la mirada se vuelve hacia lo propio para hallar las raíces de nuestra identidad. En este escenario, el estado Sucre se erige como un referente ineludible de la sensibilidad popular, teniendo en la figura de Luis Mariano Rivera a su máximo exponente de la "poética de lo sencillo". Sin embargo, a pesar de su incalculable valor, su legado musical a menudo queda relegado a la efeméride escolar, sin integrarse profundamente como un recurso vivo en la enseñanza de la música.</w:t>
      </w:r>
    </w:p>
    <w:p w14:paraId="27DE5904">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La presente investigación se desarrolla bajo el enfoque de la Investigación-Acción Participativa y Transformadora (IAPT), partiendo de una inquietud pedagógica observada en la Escuela Básica "Monagas" de Cumaná: la progresiva desconexión de las nuevas generaciones con los ritmos y saberes que definen la identidad sucrense. Ante esta realidad, surge la necesidad de trascender la enseñanza mecánica de la música para proponer un modelo basado en el conversatorio cantado, donde el diálogo y la interpretación se convierten en vehículos de conciencia cultural.</w:t>
      </w:r>
    </w:p>
    <w:p w14:paraId="65D2FEB2">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El propósito central de este trabajo es analizar cómo influye el uso del repertorio de Luis Mariano Rivera como recurso didáctico-dialógico en el fortalecimiento de la identidad de los estudiantes. No se trata simplemente de cantar a Luis Mariano, sino de "conversar su obra" para comprender la relación entre el hombre, la naturaleza y su territorio.</w:t>
      </w:r>
    </w:p>
    <w:p w14:paraId="00200711">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A través</w:t>
      </w:r>
      <w:r>
        <w:rPr>
          <w:rFonts w:hint="default" w:ascii="Arial" w:hAnsi="Arial" w:cs="Arial"/>
          <w:b w:val="0"/>
          <w:bCs w:val="0"/>
          <w:lang w:val="es-ES"/>
        </w:rPr>
        <w:t>,</w:t>
      </w:r>
      <w:r>
        <w:rPr>
          <w:rFonts w:hint="default" w:ascii="Arial" w:hAnsi="Arial" w:cs="Arial"/>
          <w:b w:val="0"/>
          <w:bCs w:val="0"/>
        </w:rPr>
        <w:t xml:space="preserve"> de los diferentes momentos de la IAPT, esta monografía describe:</w:t>
      </w:r>
    </w:p>
    <w:p w14:paraId="17E3A566">
      <w:pPr>
        <w:pStyle w:val="18"/>
        <w:keepNext w:val="0"/>
        <w:keepLines w:val="0"/>
        <w:widowControl/>
        <w:suppressLineNumbers w:val="0"/>
        <w:spacing w:line="360" w:lineRule="auto"/>
        <w:ind w:left="720"/>
        <w:rPr>
          <w:rFonts w:hint="default" w:ascii="Arial" w:hAnsi="Arial" w:cs="Arial"/>
          <w:b w:val="0"/>
          <w:bCs w:val="0"/>
        </w:rPr>
      </w:pPr>
      <w:r>
        <w:rPr>
          <w:rFonts w:hint="default" w:ascii="Arial" w:hAnsi="Arial" w:cs="Arial"/>
          <w:b w:val="0"/>
          <w:bCs w:val="0"/>
        </w:rPr>
        <w:t>El Diagnóstico: La realidad del aula y la percepción del patrimonio local en la Escuela Monagas.</w:t>
      </w:r>
    </w:p>
    <w:p w14:paraId="1A88B06A">
      <w:pPr>
        <w:pStyle w:val="18"/>
        <w:keepNext w:val="0"/>
        <w:keepLines w:val="0"/>
        <w:widowControl/>
        <w:suppressLineNumbers w:val="0"/>
        <w:spacing w:line="360" w:lineRule="auto"/>
        <w:ind w:left="720"/>
        <w:rPr>
          <w:rFonts w:hint="default" w:ascii="Arial" w:hAnsi="Arial" w:cs="Arial"/>
          <w:b w:val="0"/>
          <w:bCs w:val="0"/>
        </w:rPr>
      </w:pPr>
      <w:r>
        <w:rPr>
          <w:rFonts w:hint="default" w:ascii="Arial" w:hAnsi="Arial" w:cs="Arial"/>
          <w:b w:val="0"/>
          <w:bCs w:val="0"/>
        </w:rPr>
        <w:t>La Acción: La implementación de una propuesta pedagógica donde la música del "Maestro de la Luz" es el eje articulador.</w:t>
      </w:r>
    </w:p>
    <w:p w14:paraId="501E896D">
      <w:pPr>
        <w:pStyle w:val="18"/>
        <w:keepNext w:val="0"/>
        <w:keepLines w:val="0"/>
        <w:widowControl/>
        <w:suppressLineNumbers w:val="0"/>
        <w:spacing w:line="360" w:lineRule="auto"/>
        <w:ind w:left="720"/>
        <w:rPr>
          <w:rFonts w:hint="default" w:ascii="Arial" w:hAnsi="Arial" w:cs="Arial"/>
          <w:b w:val="0"/>
          <w:bCs w:val="0"/>
        </w:rPr>
      </w:pPr>
      <w:r>
        <w:rPr>
          <w:rFonts w:hint="default" w:ascii="Arial" w:hAnsi="Arial" w:cs="Arial"/>
          <w:b w:val="0"/>
          <w:bCs w:val="0"/>
        </w:rPr>
        <w:t>La Transformación: La sistematización de los hallazgos y el cambio actitudinal de los sujetos participantes.</w:t>
      </w:r>
    </w:p>
    <w:p w14:paraId="6BB447BE">
      <w:pPr>
        <w:pStyle w:val="18"/>
        <w:keepNext w:val="0"/>
        <w:keepLines w:val="0"/>
        <w:widowControl/>
        <w:suppressLineNumbers w:val="0"/>
        <w:spacing w:line="360" w:lineRule="auto"/>
        <w:rPr>
          <w:rFonts w:hint="default" w:ascii="Arial" w:hAnsi="Arial" w:cs="Arial"/>
          <w:b w:val="0"/>
          <w:bCs w:val="0"/>
        </w:rPr>
      </w:pPr>
      <w:r>
        <w:rPr>
          <w:rFonts w:hint="default" w:ascii="Arial" w:hAnsi="Arial" w:cs="Arial"/>
          <w:b w:val="0"/>
          <w:bCs w:val="0"/>
        </w:rPr>
        <w:t>Finalmente, este trabajo no solo busca cumplir con un requisito académico para la Licenciatura en Educación para las Artes, sino que pretende ser un aporte significativo para que los docentes del área musical reconozcan en el saber popular una fuente inagotable de herramientas pedagógicas, capaces de transformar el aula en un espacio de resistencia y celebración de nuestra esencia cumaneza.</w:t>
      </w:r>
    </w:p>
    <w:p w14:paraId="1DA0AAAE">
      <w:pPr>
        <w:spacing w:line="360" w:lineRule="auto"/>
        <w:ind w:firstLine="708"/>
        <w:rPr>
          <w:rFonts w:eastAsia="SimSun" w:cs="Arial"/>
          <w:color w:val="000000"/>
          <w:szCs w:val="24"/>
          <w:lang w:eastAsia="zh-CN" w:bidi="ar"/>
        </w:rPr>
      </w:pPr>
    </w:p>
    <w:p w14:paraId="6277394E">
      <w:pPr>
        <w:spacing w:line="360" w:lineRule="auto"/>
        <w:ind w:firstLine="708"/>
        <w:rPr>
          <w:rFonts w:eastAsia="SimSun" w:cs="Arial"/>
          <w:color w:val="000000"/>
          <w:szCs w:val="24"/>
          <w:lang w:eastAsia="zh-CN" w:bidi="ar"/>
        </w:rPr>
      </w:pPr>
    </w:p>
    <w:p w14:paraId="3B648F68">
      <w:pPr>
        <w:spacing w:line="360" w:lineRule="auto"/>
        <w:ind w:firstLine="708"/>
        <w:rPr>
          <w:rFonts w:eastAsia="SimSun" w:cs="Arial"/>
          <w:color w:val="000000"/>
          <w:szCs w:val="24"/>
          <w:lang w:eastAsia="zh-CN" w:bidi="ar"/>
        </w:rPr>
      </w:pPr>
    </w:p>
    <w:p w14:paraId="524084F9">
      <w:pPr>
        <w:spacing w:line="360" w:lineRule="auto"/>
        <w:ind w:firstLine="708"/>
        <w:rPr>
          <w:rFonts w:eastAsia="SimSun" w:cs="Arial"/>
          <w:color w:val="000000"/>
          <w:szCs w:val="24"/>
          <w:lang w:eastAsia="zh-CN" w:bidi="ar"/>
        </w:rPr>
      </w:pPr>
    </w:p>
    <w:p w14:paraId="6CC45E42">
      <w:pPr>
        <w:spacing w:line="360" w:lineRule="auto"/>
        <w:ind w:firstLine="708"/>
        <w:rPr>
          <w:rFonts w:eastAsia="SimSun" w:cs="Arial"/>
          <w:color w:val="000000"/>
          <w:szCs w:val="24"/>
          <w:lang w:eastAsia="zh-CN" w:bidi="ar"/>
        </w:rPr>
      </w:pPr>
    </w:p>
    <w:p w14:paraId="06B48F2C">
      <w:pPr>
        <w:spacing w:line="360" w:lineRule="auto"/>
        <w:ind w:firstLine="708"/>
        <w:rPr>
          <w:rFonts w:eastAsia="SimSun" w:cs="Arial"/>
          <w:color w:val="000000"/>
          <w:szCs w:val="24"/>
          <w:lang w:eastAsia="zh-CN" w:bidi="ar"/>
        </w:rPr>
      </w:pPr>
    </w:p>
    <w:p w14:paraId="1D101CD3">
      <w:pPr>
        <w:spacing w:line="360" w:lineRule="auto"/>
        <w:ind w:firstLine="708"/>
        <w:rPr>
          <w:rFonts w:eastAsia="SimSun" w:cs="Arial"/>
          <w:color w:val="000000"/>
          <w:szCs w:val="24"/>
          <w:lang w:eastAsia="zh-CN" w:bidi="ar"/>
        </w:rPr>
      </w:pPr>
    </w:p>
    <w:p w14:paraId="19D40F87">
      <w:pPr>
        <w:spacing w:line="360" w:lineRule="auto"/>
        <w:ind w:firstLine="708"/>
        <w:rPr>
          <w:rFonts w:eastAsia="SimSun" w:cs="Arial"/>
          <w:color w:val="000000"/>
          <w:szCs w:val="24"/>
          <w:lang w:eastAsia="zh-CN" w:bidi="ar"/>
        </w:rPr>
      </w:pPr>
    </w:p>
    <w:p w14:paraId="4329528E">
      <w:pPr>
        <w:spacing w:line="360" w:lineRule="auto"/>
        <w:ind w:firstLine="708"/>
        <w:rPr>
          <w:rFonts w:eastAsia="SimSun" w:cs="Arial"/>
          <w:color w:val="000000"/>
          <w:szCs w:val="24"/>
          <w:lang w:eastAsia="zh-CN" w:bidi="ar"/>
        </w:rPr>
      </w:pPr>
    </w:p>
    <w:p w14:paraId="6EC2CD5F">
      <w:pPr>
        <w:ind w:left="0" w:leftChars="0" w:firstLine="0" w:firstLineChars="0"/>
        <w:rPr>
          <w:rFonts w:eastAsia="SimSun" w:cs="Arial"/>
          <w:b/>
          <w:bCs/>
          <w:color w:val="000000"/>
          <w:szCs w:val="24"/>
          <w:lang w:eastAsia="zh-CN" w:bidi="ar"/>
        </w:rPr>
      </w:pPr>
    </w:p>
    <w:p w14:paraId="2B9C3D64">
      <w:pPr>
        <w:ind w:left="0" w:leftChars="0" w:firstLine="0" w:firstLineChars="0"/>
        <w:rPr>
          <w:rFonts w:eastAsia="SimSun" w:cs="Arial"/>
          <w:b/>
          <w:bCs/>
          <w:color w:val="000000"/>
          <w:szCs w:val="24"/>
          <w:lang w:eastAsia="zh-CN" w:bidi="ar"/>
        </w:rPr>
      </w:pPr>
    </w:p>
    <w:p w14:paraId="3A084D7F">
      <w:pPr>
        <w:keepNext w:val="0"/>
        <w:keepLines w:val="0"/>
        <w:widowControl/>
        <w:suppressLineNumbers w:val="0"/>
      </w:pPr>
    </w:p>
    <w:p w14:paraId="48509ABE">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CAPÍTULO I:</w:t>
      </w:r>
    </w:p>
    <w:p w14:paraId="57147212">
      <w:pPr>
        <w:pStyle w:val="2"/>
        <w:keepNext w:val="0"/>
        <w:keepLines w:val="0"/>
        <w:widowControl/>
        <w:suppressLineNumbers w:val="0"/>
        <w:jc w:val="center"/>
        <w:rPr>
          <w:rFonts w:hint="default" w:ascii="Arial" w:hAnsi="Arial" w:cs="Arial"/>
          <w:b/>
          <w:bCs/>
          <w:color w:val="auto"/>
          <w:sz w:val="24"/>
          <w:szCs w:val="24"/>
        </w:rPr>
      </w:pPr>
      <w:r>
        <w:rPr>
          <w:rFonts w:hint="default" w:ascii="Arial" w:hAnsi="Arial" w:cs="Arial"/>
          <w:b/>
          <w:bCs/>
          <w:color w:val="auto"/>
          <w:sz w:val="24"/>
          <w:szCs w:val="24"/>
        </w:rPr>
        <w:t>EL PROBLEMA</w:t>
      </w:r>
    </w:p>
    <w:p w14:paraId="22CA6E11">
      <w:pPr>
        <w:pStyle w:val="4"/>
        <w:keepNext w:val="0"/>
        <w:keepLines w:val="0"/>
        <w:widowControl/>
        <w:suppressLineNumbers w:val="0"/>
        <w:spacing w:line="360" w:lineRule="auto"/>
        <w:rPr>
          <w:b w:val="0"/>
          <w:bCs w:val="0"/>
        </w:rPr>
      </w:pPr>
      <w:r>
        <w:rPr>
          <w:b w:val="0"/>
          <w:bCs w:val="0"/>
        </w:rPr>
        <w:t>1.1. Contextualización de la Realidad (El Diagnóstico)</w:t>
      </w:r>
    </w:p>
    <w:p w14:paraId="4AAFE099">
      <w:pPr>
        <w:pStyle w:val="18"/>
        <w:keepNext w:val="0"/>
        <w:keepLines w:val="0"/>
        <w:widowControl/>
        <w:suppressLineNumbers w:val="0"/>
        <w:spacing w:line="360" w:lineRule="auto"/>
        <w:rPr>
          <w:b w:val="0"/>
          <w:bCs w:val="0"/>
        </w:rPr>
      </w:pPr>
      <w:r>
        <w:rPr>
          <w:b w:val="0"/>
          <w:bCs w:val="0"/>
        </w:rPr>
        <w:t>En el contexto de la ciudad de Cumaná, cuna de poetas y cantores, la Escuela Básica "Monagas" se erige como un espacio donde convergen diversas realidades socioculturales. Sin embargo, a pesar de estar inmersos en un territorio con una carga histórica y musical profunda, se observa en las aulas de educación artística un fenómeno de desarraigo cultural. Los estudiantes, influenciados por procesos de globalización y la hegemonía de géneros comerciales, muestran un desconocimiento progresivo de los referentes que definen la identidad del ser sucrense.</w:t>
      </w:r>
    </w:p>
    <w:p w14:paraId="6A781905">
      <w:pPr>
        <w:pStyle w:val="18"/>
        <w:keepNext w:val="0"/>
        <w:keepLines w:val="0"/>
        <w:widowControl/>
        <w:suppressLineNumbers w:val="0"/>
        <w:spacing w:line="360" w:lineRule="auto"/>
        <w:rPr>
          <w:b w:val="0"/>
          <w:bCs w:val="0"/>
        </w:rPr>
      </w:pPr>
      <w:r>
        <w:rPr>
          <w:b w:val="0"/>
          <w:bCs w:val="0"/>
        </w:rPr>
        <w:t>Dentro de este panorama, la figura de Luis Mariano Rivera corre el riesgo de ser percibida simplemente como un nombre en una plaza o una efeméride lejana. Su "poética de lo sencillo", que encierra valores ecológicos, éticos y sociales, no está siendo aprovechada como recurso didáctico-dialógico. En la práctica educativa diaria, la enseñanza de la música se ha limitado muchas veces a la técnica o la teoría, dejando de lado la sensibilidad popular que Luis Mariano representa.</w:t>
      </w:r>
    </w:p>
    <w:p w14:paraId="1345693B">
      <w:pPr>
        <w:pStyle w:val="18"/>
        <w:keepNext w:val="0"/>
        <w:keepLines w:val="0"/>
        <w:widowControl/>
        <w:suppressLineNumbers w:val="0"/>
        <w:spacing w:line="360" w:lineRule="auto"/>
        <w:rPr>
          <w:b w:val="0"/>
          <w:bCs w:val="0"/>
        </w:rPr>
      </w:pPr>
      <w:r>
        <w:rPr>
          <w:b w:val="0"/>
          <w:bCs w:val="0"/>
        </w:rPr>
        <w:t>Esta desconexión genera una problemática clara: la pérdida de la memoria histórica-musical en los niños y niñas, lo que debilita el sentido de pertenencia y la construcción de una identidad crítica desde las artes.</w:t>
      </w:r>
    </w:p>
    <w:p w14:paraId="198FEE3D">
      <w:pPr>
        <w:pStyle w:val="4"/>
        <w:keepNext w:val="0"/>
        <w:keepLines w:val="0"/>
        <w:widowControl/>
        <w:suppressLineNumbers w:val="0"/>
        <w:spacing w:line="360" w:lineRule="auto"/>
        <w:rPr>
          <w:b w:val="0"/>
          <w:bCs w:val="0"/>
        </w:rPr>
      </w:pPr>
      <w:r>
        <w:rPr>
          <w:b w:val="0"/>
          <w:bCs w:val="0"/>
        </w:rPr>
        <w:t>1.2. Interrogante de la Investigación</w:t>
      </w:r>
    </w:p>
    <w:p w14:paraId="4E13453A">
      <w:pPr>
        <w:pStyle w:val="18"/>
        <w:keepNext w:val="0"/>
        <w:keepLines w:val="0"/>
        <w:widowControl/>
        <w:suppressLineNumbers w:val="0"/>
        <w:spacing w:line="360" w:lineRule="auto"/>
        <w:rPr>
          <w:b w:val="0"/>
          <w:bCs w:val="0"/>
        </w:rPr>
      </w:pPr>
      <w:r>
        <w:rPr>
          <w:b w:val="0"/>
          <w:bCs w:val="0"/>
        </w:rPr>
        <w:t>Ante la situación descrita, surge la necesidad de intervenir la realidad escolar para devolverle al estudiante su derecho al patrimonio. De allí se desprende la siguiente pregunta que guía esta experiencia transformadora:</w:t>
      </w:r>
    </w:p>
    <w:p w14:paraId="63F875D7">
      <w:pPr>
        <w:pStyle w:val="18"/>
        <w:keepNext w:val="0"/>
        <w:keepLines w:val="0"/>
        <w:widowControl/>
        <w:suppressLineNumbers w:val="0"/>
        <w:spacing w:line="360" w:lineRule="auto"/>
        <w:rPr>
          <w:b w:val="0"/>
          <w:bCs w:val="0"/>
        </w:rPr>
      </w:pPr>
      <w:r>
        <w:rPr>
          <w:b w:val="0"/>
          <w:bCs w:val="0"/>
        </w:rPr>
        <w:t>¿Cómo influye el uso del repertorio musical de Luis Mariano Rivera como recurso didáctico-dialógico en el fortalecimiento de la identidad cultural dentro de la práctica educativa de la Escuela Monagas?</w:t>
      </w:r>
    </w:p>
    <w:p w14:paraId="3ABDE9E8">
      <w:pPr>
        <w:pStyle w:val="4"/>
        <w:keepNext w:val="0"/>
        <w:keepLines w:val="0"/>
        <w:widowControl/>
        <w:suppressLineNumbers w:val="0"/>
        <w:spacing w:line="360" w:lineRule="auto"/>
        <w:rPr>
          <w:b w:val="0"/>
          <w:bCs w:val="0"/>
        </w:rPr>
      </w:pPr>
      <w:r>
        <w:rPr>
          <w:b w:val="0"/>
          <w:bCs w:val="0"/>
        </w:rPr>
        <w:t>1.3. Objetivos de la Investigación</w:t>
      </w:r>
    </w:p>
    <w:p w14:paraId="13322094">
      <w:pPr>
        <w:pStyle w:val="5"/>
        <w:keepNext w:val="0"/>
        <w:keepLines w:val="0"/>
        <w:widowControl/>
        <w:suppressLineNumbers w:val="0"/>
        <w:spacing w:line="360" w:lineRule="auto"/>
        <w:rPr>
          <w:b w:val="0"/>
          <w:bCs w:val="0"/>
        </w:rPr>
      </w:pPr>
      <w:r>
        <w:rPr>
          <w:b w:val="0"/>
          <w:bCs w:val="0"/>
        </w:rPr>
        <w:t>Objetivo General</w:t>
      </w:r>
    </w:p>
    <w:p w14:paraId="21C7C4A2">
      <w:pPr>
        <w:pStyle w:val="18"/>
        <w:keepNext w:val="0"/>
        <w:keepLines w:val="0"/>
        <w:widowControl/>
        <w:suppressLineNumbers w:val="0"/>
        <w:spacing w:line="360" w:lineRule="auto"/>
        <w:ind w:left="720"/>
        <w:rPr>
          <w:b w:val="0"/>
          <w:bCs w:val="0"/>
        </w:rPr>
      </w:pPr>
      <w:r>
        <w:rPr>
          <w:b w:val="0"/>
          <w:bCs w:val="0"/>
        </w:rPr>
        <w:t>Resignificar el patrimonio musical de Luis Mariano Rivera mediante la implementación de conversatorios cantados para el fortalecimiento de la identidad cultural en los estudiantes de la Escuela Básica "Monagas" bajo el enfoque de la IAPT.</w:t>
      </w:r>
    </w:p>
    <w:p w14:paraId="2411FC49">
      <w:pPr>
        <w:pStyle w:val="5"/>
        <w:keepNext w:val="0"/>
        <w:keepLines w:val="0"/>
        <w:widowControl/>
        <w:suppressLineNumbers w:val="0"/>
        <w:spacing w:line="360" w:lineRule="auto"/>
        <w:rPr>
          <w:b w:val="0"/>
          <w:bCs w:val="0"/>
        </w:rPr>
      </w:pPr>
      <w:r>
        <w:rPr>
          <w:b w:val="0"/>
          <w:bCs w:val="0"/>
        </w:rPr>
        <w:t>Objetivos Específicos</w:t>
      </w:r>
    </w:p>
    <w:p w14:paraId="175EC584">
      <w:pPr>
        <w:pStyle w:val="18"/>
        <w:keepNext w:val="0"/>
        <w:keepLines w:val="0"/>
        <w:widowControl/>
        <w:numPr>
          <w:ilvl w:val="0"/>
          <w:numId w:val="1"/>
        </w:numPr>
        <w:suppressLineNumbers w:val="0"/>
        <w:spacing w:line="360" w:lineRule="auto"/>
        <w:ind w:left="1145" w:leftChars="0" w:hanging="425" w:firstLineChars="0"/>
        <w:rPr>
          <w:b w:val="0"/>
          <w:bCs w:val="0"/>
        </w:rPr>
      </w:pPr>
      <w:r>
        <w:rPr>
          <w:b w:val="0"/>
          <w:bCs w:val="0"/>
        </w:rPr>
        <w:t>Diagnosticar el nivel de conocimiento y valoración que poseen los estudiantes y docentes de la Escuela "Monagas" sobre la obra musical y poética de Luis Mariano Rivera.</w:t>
      </w:r>
    </w:p>
    <w:p w14:paraId="40FB3272">
      <w:pPr>
        <w:pStyle w:val="18"/>
        <w:keepNext w:val="0"/>
        <w:keepLines w:val="0"/>
        <w:widowControl/>
        <w:numPr>
          <w:ilvl w:val="0"/>
          <w:numId w:val="1"/>
        </w:numPr>
        <w:suppressLineNumbers w:val="0"/>
        <w:spacing w:line="360" w:lineRule="auto"/>
        <w:ind w:left="1145" w:leftChars="0" w:hanging="425" w:firstLineChars="0"/>
        <w:rPr>
          <w:b w:val="0"/>
          <w:bCs w:val="0"/>
        </w:rPr>
      </w:pPr>
      <w:r>
        <w:rPr>
          <w:b w:val="0"/>
          <w:bCs w:val="0"/>
        </w:rPr>
        <w:t>Diseñar estrategias pedagógicas basadas en el "conversatorio cantado" que integren el repertorio de Luis Mariano Rivera como eje articulador de saberes populares y académicos.</w:t>
      </w:r>
    </w:p>
    <w:p w14:paraId="712D7DDD">
      <w:pPr>
        <w:pStyle w:val="18"/>
        <w:keepNext w:val="0"/>
        <w:keepLines w:val="0"/>
        <w:widowControl/>
        <w:numPr>
          <w:ilvl w:val="0"/>
          <w:numId w:val="1"/>
        </w:numPr>
        <w:suppressLineNumbers w:val="0"/>
        <w:spacing w:line="360" w:lineRule="auto"/>
        <w:ind w:left="1145" w:leftChars="0" w:hanging="425" w:firstLineChars="0"/>
      </w:pPr>
      <w:r>
        <w:rPr>
          <w:b w:val="0"/>
          <w:bCs w:val="0"/>
        </w:rPr>
        <w:t>Ejecutar acciones transformadoras que permitan el encuentro dialógico entre los estudiantes y la obra del cultor, fomentando la escucha crítica y la interpretación musical.</w:t>
      </w:r>
    </w:p>
    <w:p w14:paraId="7A584A0F">
      <w:pPr>
        <w:pStyle w:val="18"/>
        <w:keepNext w:val="0"/>
        <w:keepLines w:val="0"/>
        <w:widowControl/>
        <w:numPr>
          <w:ilvl w:val="0"/>
          <w:numId w:val="1"/>
        </w:numPr>
        <w:suppressLineNumbers w:val="0"/>
        <w:spacing w:line="360" w:lineRule="auto"/>
        <w:ind w:left="1145" w:leftChars="0" w:hanging="425" w:firstLineChars="0"/>
      </w:pPr>
      <w:r>
        <w:rPr>
          <w:b w:val="0"/>
          <w:bCs w:val="0"/>
        </w:rPr>
        <w:t>Sistematizar los resultados de la experiencia para valorar el impacto de la IAPT en la construcción de la identidad cultural dentro del recinto esco</w:t>
      </w:r>
      <w:r>
        <w:t>lar.</w:t>
      </w:r>
    </w:p>
    <w:p w14:paraId="61C0EAB8">
      <w:pPr>
        <w:keepNext w:val="0"/>
        <w:keepLines w:val="0"/>
        <w:widowControl/>
        <w:numPr>
          <w:numId w:val="0"/>
        </w:numPr>
        <w:suppressLineNumbers w:val="0"/>
        <w:spacing w:before="0" w:beforeAutospacing="1" w:after="0" w:afterAutospacing="1" w:line="360" w:lineRule="auto"/>
        <w:ind w:left="1080" w:leftChars="0"/>
        <w:rPr>
          <w:highlight w:val="green"/>
        </w:rPr>
      </w:pPr>
    </w:p>
    <w:p w14:paraId="78A0A2C7">
      <w:pPr>
        <w:rPr>
          <w:highlight w:val="green"/>
        </w:rPr>
      </w:pPr>
      <w:r>
        <w:rPr>
          <w:highlight w:val="green"/>
        </w:rPr>
        <w:br w:type="page"/>
      </w:r>
    </w:p>
    <w:p w14:paraId="08BDAC04">
      <w:pPr>
        <w:keepNext w:val="0"/>
        <w:keepLines w:val="0"/>
        <w:widowControl/>
        <w:numPr>
          <w:numId w:val="0"/>
        </w:numPr>
        <w:suppressLineNumbers w:val="0"/>
        <w:spacing w:before="0" w:beforeAutospacing="1" w:after="0" w:afterAutospacing="1" w:line="360" w:lineRule="auto"/>
        <w:ind w:left="1080" w:leftChars="0"/>
        <w:rPr>
          <w:highlight w:val="green"/>
        </w:rPr>
      </w:pPr>
    </w:p>
    <w:p w14:paraId="7A8028AF">
      <w:pPr>
        <w:pStyle w:val="4"/>
        <w:keepNext w:val="0"/>
        <w:keepLines w:val="0"/>
        <w:widowControl/>
        <w:suppressLineNumbers w:val="0"/>
        <w:spacing w:line="360" w:lineRule="auto"/>
        <w:rPr>
          <w:highlight w:val="green"/>
        </w:rPr>
      </w:pPr>
      <w:r>
        <w:rPr>
          <w:highlight w:val="green"/>
        </w:rPr>
        <w:t>1.4. Justificación</w:t>
      </w:r>
    </w:p>
    <w:p w14:paraId="4EB9D7E2">
      <w:pPr>
        <w:pStyle w:val="18"/>
        <w:keepNext w:val="0"/>
        <w:keepLines w:val="0"/>
        <w:widowControl/>
        <w:suppressLineNumbers w:val="0"/>
        <w:spacing w:line="360" w:lineRule="auto"/>
        <w:rPr>
          <w:highlight w:val="green"/>
        </w:rPr>
      </w:pPr>
      <w:r>
        <w:rPr>
          <w:highlight w:val="green"/>
        </w:rPr>
        <w:t xml:space="preserve">(Aquí puedes insertar el texto de la </w:t>
      </w:r>
      <w:r>
        <w:rPr>
          <w:b/>
          <w:bCs/>
          <w:highlight w:val="green"/>
        </w:rPr>
        <w:t>Justificación</w:t>
      </w:r>
      <w:r>
        <w:rPr>
          <w:highlight w:val="green"/>
        </w:rPr>
        <w:t xml:space="preserve"> que redactamos anteriormente, ya que encaja perfectamente como el cierre de este capítulo, explicando por qué es importante para la mención Música y para la comunidad de Cumaná).</w:t>
      </w:r>
    </w:p>
    <w:p w14:paraId="52D105D4">
      <w:pPr>
        <w:jc w:val="center"/>
        <w:rPr>
          <w:rFonts w:eastAsia="SimSun" w:cs="Arial"/>
          <w:b/>
          <w:bCs/>
          <w:color w:val="000000"/>
          <w:szCs w:val="24"/>
          <w:lang w:eastAsia="zh-CN" w:bidi="ar"/>
        </w:rPr>
      </w:pPr>
    </w:p>
    <w:p w14:paraId="462ED5F2">
      <w:pPr>
        <w:jc w:val="center"/>
        <w:rPr>
          <w:rFonts w:eastAsia="SimSun" w:cs="Arial"/>
          <w:b/>
          <w:bCs/>
          <w:color w:val="000000"/>
          <w:szCs w:val="24"/>
          <w:lang w:eastAsia="zh-CN" w:bidi="ar"/>
        </w:rPr>
      </w:pPr>
    </w:p>
    <w:p w14:paraId="3EBBEA85">
      <w:pPr>
        <w:jc w:val="center"/>
        <w:rPr>
          <w:rFonts w:eastAsia="SimSun" w:cs="Arial"/>
          <w:b/>
          <w:bCs/>
          <w:color w:val="000000"/>
          <w:szCs w:val="24"/>
          <w:lang w:eastAsia="zh-CN" w:bidi="ar"/>
        </w:rPr>
      </w:pPr>
    </w:p>
    <w:p w14:paraId="226C431B">
      <w:pPr>
        <w:jc w:val="center"/>
        <w:rPr>
          <w:rFonts w:eastAsia="SimSun" w:cs="Arial"/>
          <w:b/>
          <w:bCs/>
          <w:color w:val="000000"/>
          <w:szCs w:val="24"/>
          <w:lang w:eastAsia="zh-CN" w:bidi="ar"/>
        </w:rPr>
      </w:pPr>
    </w:p>
    <w:p w14:paraId="282E0731">
      <w:pPr>
        <w:jc w:val="center"/>
        <w:rPr>
          <w:rFonts w:eastAsia="SimSun" w:cs="Arial"/>
          <w:b/>
          <w:bCs/>
          <w:color w:val="000000"/>
          <w:szCs w:val="24"/>
          <w:lang w:eastAsia="zh-CN" w:bidi="ar"/>
        </w:rPr>
      </w:pPr>
    </w:p>
    <w:p w14:paraId="0B05A889">
      <w:pPr>
        <w:jc w:val="center"/>
        <w:rPr>
          <w:rFonts w:eastAsia="SimSun" w:cs="Arial"/>
          <w:b/>
          <w:bCs/>
          <w:color w:val="000000"/>
          <w:szCs w:val="24"/>
          <w:lang w:eastAsia="zh-CN" w:bidi="ar"/>
        </w:rPr>
      </w:pPr>
    </w:p>
    <w:p w14:paraId="3D239EF0">
      <w:pPr>
        <w:pStyle w:val="23"/>
        <w:ind w:left="360"/>
        <w:rPr>
          <w:rFonts w:cs="Arial"/>
          <w:szCs w:val="24"/>
        </w:rPr>
      </w:pPr>
    </w:p>
    <w:p w14:paraId="7E92DD7D">
      <w:pPr>
        <w:pStyle w:val="23"/>
        <w:ind w:left="360"/>
        <w:rPr>
          <w:rFonts w:cs="Arial"/>
          <w:szCs w:val="24"/>
        </w:rPr>
      </w:pPr>
    </w:p>
    <w:p w14:paraId="50F58048">
      <w:pPr>
        <w:pStyle w:val="23"/>
        <w:ind w:left="360"/>
        <w:rPr>
          <w:rFonts w:cs="Arial"/>
          <w:szCs w:val="24"/>
        </w:rPr>
      </w:pPr>
    </w:p>
    <w:p w14:paraId="69AE8522">
      <w:pPr>
        <w:rPr>
          <w:rFonts w:cs="Arial"/>
          <w:szCs w:val="24"/>
        </w:rPr>
      </w:pPr>
      <w:r>
        <w:rPr>
          <w:rFonts w:cs="Arial"/>
          <w:szCs w:val="24"/>
        </w:rPr>
        <w:br w:type="page"/>
      </w:r>
    </w:p>
    <w:p w14:paraId="32862E4E">
      <w:pPr>
        <w:pStyle w:val="23"/>
        <w:ind w:left="360"/>
        <w:rPr>
          <w:rFonts w:cs="Arial"/>
          <w:szCs w:val="24"/>
        </w:rPr>
      </w:pPr>
      <w:bookmarkStart w:id="0" w:name="_GoBack"/>
      <w:bookmarkEnd w:id="0"/>
    </w:p>
    <w:p w14:paraId="2A30DCDF">
      <w:pPr>
        <w:pStyle w:val="23"/>
        <w:ind w:left="360"/>
        <w:rPr>
          <w:rFonts w:cs="Arial"/>
          <w:szCs w:val="24"/>
        </w:rPr>
      </w:pPr>
    </w:p>
    <w:p w14:paraId="06C7AF07">
      <w:pPr>
        <w:pStyle w:val="23"/>
        <w:ind w:left="360"/>
        <w:rPr>
          <w:rFonts w:cs="Arial"/>
          <w:szCs w:val="24"/>
        </w:rPr>
      </w:pPr>
    </w:p>
    <w:p w14:paraId="413D4D04">
      <w:pPr>
        <w:pStyle w:val="23"/>
        <w:ind w:left="360"/>
        <w:rPr>
          <w:rFonts w:cs="Arial"/>
          <w:szCs w:val="24"/>
        </w:rPr>
      </w:pPr>
    </w:p>
    <w:p w14:paraId="0681FAB9">
      <w:pPr>
        <w:pStyle w:val="23"/>
        <w:ind w:left="360"/>
        <w:rPr>
          <w:rFonts w:cs="Arial"/>
          <w:szCs w:val="24"/>
        </w:rPr>
      </w:pPr>
    </w:p>
    <w:p w14:paraId="28BEAEF2">
      <w:pPr>
        <w:rPr>
          <w:rFonts w:cs="Arial"/>
          <w:szCs w:val="24"/>
        </w:rPr>
      </w:pPr>
    </w:p>
    <w:sectPr>
      <w:pgSz w:w="12240" w:h="15840"/>
      <w:pgMar w:top="1418" w:right="1418" w:bottom="1418" w:left="2268"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8C7594"/>
    <w:multiLevelType w:val="singleLevel"/>
    <w:tmpl w:val="CF8C7594"/>
    <w:lvl w:ilvl="0" w:tentative="0">
      <w:start w:val="1"/>
      <w:numFmt w:val="decimal"/>
      <w:lvlText w:val="%1."/>
      <w:lvlJc w:val="left"/>
      <w:pPr>
        <w:tabs>
          <w:tab w:val="left" w:pos="425"/>
        </w:tabs>
        <w:ind w:left="114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9A5"/>
    <w:rsid w:val="00000F4B"/>
    <w:rsid w:val="000032FD"/>
    <w:rsid w:val="0000601A"/>
    <w:rsid w:val="000063CF"/>
    <w:rsid w:val="0001110C"/>
    <w:rsid w:val="00011FC6"/>
    <w:rsid w:val="00021D9C"/>
    <w:rsid w:val="00032C58"/>
    <w:rsid w:val="00036F60"/>
    <w:rsid w:val="00051417"/>
    <w:rsid w:val="00057D8C"/>
    <w:rsid w:val="00057DDD"/>
    <w:rsid w:val="00062B2E"/>
    <w:rsid w:val="00063598"/>
    <w:rsid w:val="0006633F"/>
    <w:rsid w:val="00070DAC"/>
    <w:rsid w:val="00071E94"/>
    <w:rsid w:val="00075B43"/>
    <w:rsid w:val="0008036C"/>
    <w:rsid w:val="000818B7"/>
    <w:rsid w:val="0008470E"/>
    <w:rsid w:val="00092D01"/>
    <w:rsid w:val="00095473"/>
    <w:rsid w:val="00097928"/>
    <w:rsid w:val="000A5D70"/>
    <w:rsid w:val="000B436C"/>
    <w:rsid w:val="000B5533"/>
    <w:rsid w:val="000C3DD1"/>
    <w:rsid w:val="000C421A"/>
    <w:rsid w:val="000D0D67"/>
    <w:rsid w:val="000D2F30"/>
    <w:rsid w:val="000D30CF"/>
    <w:rsid w:val="000D7837"/>
    <w:rsid w:val="000E3A47"/>
    <w:rsid w:val="000E4DD8"/>
    <w:rsid w:val="000E7276"/>
    <w:rsid w:val="000F4676"/>
    <w:rsid w:val="000F5D55"/>
    <w:rsid w:val="001004BF"/>
    <w:rsid w:val="001012ED"/>
    <w:rsid w:val="00102C79"/>
    <w:rsid w:val="00104E61"/>
    <w:rsid w:val="0010591E"/>
    <w:rsid w:val="00106FD2"/>
    <w:rsid w:val="00107585"/>
    <w:rsid w:val="00114434"/>
    <w:rsid w:val="00124FD1"/>
    <w:rsid w:val="00131E52"/>
    <w:rsid w:val="0013678E"/>
    <w:rsid w:val="00137732"/>
    <w:rsid w:val="001377F3"/>
    <w:rsid w:val="00140456"/>
    <w:rsid w:val="00147CB7"/>
    <w:rsid w:val="00147F08"/>
    <w:rsid w:val="00151BEB"/>
    <w:rsid w:val="001552A3"/>
    <w:rsid w:val="0015679B"/>
    <w:rsid w:val="0017026A"/>
    <w:rsid w:val="0017190F"/>
    <w:rsid w:val="00171EF6"/>
    <w:rsid w:val="00174C13"/>
    <w:rsid w:val="00182A58"/>
    <w:rsid w:val="00182CC5"/>
    <w:rsid w:val="00196A26"/>
    <w:rsid w:val="001A414C"/>
    <w:rsid w:val="001B0C87"/>
    <w:rsid w:val="001B1CA1"/>
    <w:rsid w:val="001B3360"/>
    <w:rsid w:val="001C1EF4"/>
    <w:rsid w:val="001C68A3"/>
    <w:rsid w:val="001D2E2F"/>
    <w:rsid w:val="001D3A96"/>
    <w:rsid w:val="001D643F"/>
    <w:rsid w:val="001D6F6A"/>
    <w:rsid w:val="001D7EF9"/>
    <w:rsid w:val="001E1871"/>
    <w:rsid w:val="001F119D"/>
    <w:rsid w:val="001F486E"/>
    <w:rsid w:val="001F509F"/>
    <w:rsid w:val="001F757C"/>
    <w:rsid w:val="00200262"/>
    <w:rsid w:val="00200316"/>
    <w:rsid w:val="00210E31"/>
    <w:rsid w:val="00216BB5"/>
    <w:rsid w:val="002261CC"/>
    <w:rsid w:val="00230EE9"/>
    <w:rsid w:val="00231546"/>
    <w:rsid w:val="00235F2B"/>
    <w:rsid w:val="002379D0"/>
    <w:rsid w:val="00250549"/>
    <w:rsid w:val="002566F0"/>
    <w:rsid w:val="00256B02"/>
    <w:rsid w:val="002618A5"/>
    <w:rsid w:val="002631CA"/>
    <w:rsid w:val="002701E0"/>
    <w:rsid w:val="002730C4"/>
    <w:rsid w:val="00280B07"/>
    <w:rsid w:val="00282C51"/>
    <w:rsid w:val="002849E8"/>
    <w:rsid w:val="00290287"/>
    <w:rsid w:val="00294AC0"/>
    <w:rsid w:val="002A0E4B"/>
    <w:rsid w:val="002B0810"/>
    <w:rsid w:val="002B176C"/>
    <w:rsid w:val="002B1D8C"/>
    <w:rsid w:val="002C0CDD"/>
    <w:rsid w:val="002C1A45"/>
    <w:rsid w:val="002D05AF"/>
    <w:rsid w:val="002D154B"/>
    <w:rsid w:val="002D5ECC"/>
    <w:rsid w:val="002E2808"/>
    <w:rsid w:val="00300BFC"/>
    <w:rsid w:val="0030197D"/>
    <w:rsid w:val="003030AA"/>
    <w:rsid w:val="00304D00"/>
    <w:rsid w:val="003107C4"/>
    <w:rsid w:val="00316B8F"/>
    <w:rsid w:val="003234C2"/>
    <w:rsid w:val="0032504F"/>
    <w:rsid w:val="003304C8"/>
    <w:rsid w:val="00336A6C"/>
    <w:rsid w:val="0034217A"/>
    <w:rsid w:val="003443C3"/>
    <w:rsid w:val="0034645B"/>
    <w:rsid w:val="0036399E"/>
    <w:rsid w:val="00363D0F"/>
    <w:rsid w:val="00371CF0"/>
    <w:rsid w:val="00371D2D"/>
    <w:rsid w:val="0037361B"/>
    <w:rsid w:val="00374043"/>
    <w:rsid w:val="00375D94"/>
    <w:rsid w:val="00380F19"/>
    <w:rsid w:val="00382DF6"/>
    <w:rsid w:val="00386443"/>
    <w:rsid w:val="003A29B4"/>
    <w:rsid w:val="003B1AA5"/>
    <w:rsid w:val="003B6E2E"/>
    <w:rsid w:val="003C0542"/>
    <w:rsid w:val="003C08F0"/>
    <w:rsid w:val="003C0BBA"/>
    <w:rsid w:val="003C22B2"/>
    <w:rsid w:val="003C5AD7"/>
    <w:rsid w:val="003C6327"/>
    <w:rsid w:val="003D3316"/>
    <w:rsid w:val="003D3D9A"/>
    <w:rsid w:val="003D5DA5"/>
    <w:rsid w:val="003F2E33"/>
    <w:rsid w:val="003F45E4"/>
    <w:rsid w:val="00401CAF"/>
    <w:rsid w:val="004125B9"/>
    <w:rsid w:val="0041548B"/>
    <w:rsid w:val="00425268"/>
    <w:rsid w:val="0042675E"/>
    <w:rsid w:val="00430319"/>
    <w:rsid w:val="00431B79"/>
    <w:rsid w:val="00431ED9"/>
    <w:rsid w:val="00432BD0"/>
    <w:rsid w:val="00436B54"/>
    <w:rsid w:val="0044687B"/>
    <w:rsid w:val="0044734A"/>
    <w:rsid w:val="00450912"/>
    <w:rsid w:val="00454904"/>
    <w:rsid w:val="00456618"/>
    <w:rsid w:val="00461AEE"/>
    <w:rsid w:val="00462410"/>
    <w:rsid w:val="00462883"/>
    <w:rsid w:val="0046341B"/>
    <w:rsid w:val="00467745"/>
    <w:rsid w:val="004714FA"/>
    <w:rsid w:val="00472117"/>
    <w:rsid w:val="004725EC"/>
    <w:rsid w:val="0048198A"/>
    <w:rsid w:val="00481DB3"/>
    <w:rsid w:val="00482AD5"/>
    <w:rsid w:val="00483664"/>
    <w:rsid w:val="00484A42"/>
    <w:rsid w:val="0048549A"/>
    <w:rsid w:val="00492193"/>
    <w:rsid w:val="00493B07"/>
    <w:rsid w:val="00496FDF"/>
    <w:rsid w:val="004A0F6A"/>
    <w:rsid w:val="004B1D88"/>
    <w:rsid w:val="004B4756"/>
    <w:rsid w:val="004B65B5"/>
    <w:rsid w:val="004B69E4"/>
    <w:rsid w:val="004C01D5"/>
    <w:rsid w:val="004C1A0F"/>
    <w:rsid w:val="004C493B"/>
    <w:rsid w:val="004C5F0B"/>
    <w:rsid w:val="004D0485"/>
    <w:rsid w:val="004D6D58"/>
    <w:rsid w:val="004D6F0D"/>
    <w:rsid w:val="004E688E"/>
    <w:rsid w:val="004F0BA7"/>
    <w:rsid w:val="004F1660"/>
    <w:rsid w:val="004F18ED"/>
    <w:rsid w:val="004F31CE"/>
    <w:rsid w:val="004F6579"/>
    <w:rsid w:val="004F7AA4"/>
    <w:rsid w:val="00511154"/>
    <w:rsid w:val="00515031"/>
    <w:rsid w:val="0051618B"/>
    <w:rsid w:val="005251BB"/>
    <w:rsid w:val="0053449B"/>
    <w:rsid w:val="0053539C"/>
    <w:rsid w:val="0053540B"/>
    <w:rsid w:val="0053552C"/>
    <w:rsid w:val="005358CD"/>
    <w:rsid w:val="00552C21"/>
    <w:rsid w:val="00554AF8"/>
    <w:rsid w:val="00556628"/>
    <w:rsid w:val="00561A28"/>
    <w:rsid w:val="00562ADF"/>
    <w:rsid w:val="005647F0"/>
    <w:rsid w:val="005649D4"/>
    <w:rsid w:val="00570609"/>
    <w:rsid w:val="005707A8"/>
    <w:rsid w:val="00582D2E"/>
    <w:rsid w:val="00590864"/>
    <w:rsid w:val="005A6801"/>
    <w:rsid w:val="005B07D2"/>
    <w:rsid w:val="005B2439"/>
    <w:rsid w:val="005B2DF6"/>
    <w:rsid w:val="005B336E"/>
    <w:rsid w:val="005B635D"/>
    <w:rsid w:val="005C048D"/>
    <w:rsid w:val="005C7200"/>
    <w:rsid w:val="005C7AE1"/>
    <w:rsid w:val="005D022F"/>
    <w:rsid w:val="005D156C"/>
    <w:rsid w:val="005D15CC"/>
    <w:rsid w:val="005D3290"/>
    <w:rsid w:val="005D406E"/>
    <w:rsid w:val="005F4A39"/>
    <w:rsid w:val="00601B2F"/>
    <w:rsid w:val="00602978"/>
    <w:rsid w:val="006031C0"/>
    <w:rsid w:val="00607A21"/>
    <w:rsid w:val="00610777"/>
    <w:rsid w:val="00612F11"/>
    <w:rsid w:val="00614C1E"/>
    <w:rsid w:val="00627AE1"/>
    <w:rsid w:val="006325F9"/>
    <w:rsid w:val="0063399E"/>
    <w:rsid w:val="0064365D"/>
    <w:rsid w:val="00644E39"/>
    <w:rsid w:val="00646E9F"/>
    <w:rsid w:val="006530C1"/>
    <w:rsid w:val="00657983"/>
    <w:rsid w:val="00670C59"/>
    <w:rsid w:val="00672096"/>
    <w:rsid w:val="00674BE9"/>
    <w:rsid w:val="00680502"/>
    <w:rsid w:val="006877EB"/>
    <w:rsid w:val="006947B8"/>
    <w:rsid w:val="00697F19"/>
    <w:rsid w:val="006A1431"/>
    <w:rsid w:val="006A491E"/>
    <w:rsid w:val="006A682A"/>
    <w:rsid w:val="006B0C31"/>
    <w:rsid w:val="006B33AD"/>
    <w:rsid w:val="006C181C"/>
    <w:rsid w:val="006C25F0"/>
    <w:rsid w:val="006C35D2"/>
    <w:rsid w:val="006C58D8"/>
    <w:rsid w:val="006C7A06"/>
    <w:rsid w:val="006D2027"/>
    <w:rsid w:val="006E1362"/>
    <w:rsid w:val="006E4968"/>
    <w:rsid w:val="006F3F90"/>
    <w:rsid w:val="006F4D3B"/>
    <w:rsid w:val="0070186A"/>
    <w:rsid w:val="00705EDA"/>
    <w:rsid w:val="00711B19"/>
    <w:rsid w:val="007140D9"/>
    <w:rsid w:val="00716A56"/>
    <w:rsid w:val="00720EE2"/>
    <w:rsid w:val="00721A6A"/>
    <w:rsid w:val="0072640D"/>
    <w:rsid w:val="00742D99"/>
    <w:rsid w:val="007444D3"/>
    <w:rsid w:val="00747035"/>
    <w:rsid w:val="0075303C"/>
    <w:rsid w:val="007533E0"/>
    <w:rsid w:val="00754BA8"/>
    <w:rsid w:val="00763D5A"/>
    <w:rsid w:val="007643EB"/>
    <w:rsid w:val="00772213"/>
    <w:rsid w:val="00774015"/>
    <w:rsid w:val="007740CE"/>
    <w:rsid w:val="00775BCE"/>
    <w:rsid w:val="007775BA"/>
    <w:rsid w:val="00780C73"/>
    <w:rsid w:val="007872AE"/>
    <w:rsid w:val="007B16BE"/>
    <w:rsid w:val="007B3597"/>
    <w:rsid w:val="007C3F98"/>
    <w:rsid w:val="007C4D70"/>
    <w:rsid w:val="007D0EA5"/>
    <w:rsid w:val="007F7C2A"/>
    <w:rsid w:val="00802BC2"/>
    <w:rsid w:val="00804F13"/>
    <w:rsid w:val="008138BB"/>
    <w:rsid w:val="00817560"/>
    <w:rsid w:val="0082093C"/>
    <w:rsid w:val="0083036C"/>
    <w:rsid w:val="00835A7D"/>
    <w:rsid w:val="00836D1C"/>
    <w:rsid w:val="00845807"/>
    <w:rsid w:val="00846144"/>
    <w:rsid w:val="00856CF5"/>
    <w:rsid w:val="00856F9F"/>
    <w:rsid w:val="00861C04"/>
    <w:rsid w:val="00863CA2"/>
    <w:rsid w:val="00867437"/>
    <w:rsid w:val="008677AB"/>
    <w:rsid w:val="00873C26"/>
    <w:rsid w:val="00873EBF"/>
    <w:rsid w:val="008809B4"/>
    <w:rsid w:val="00890FA2"/>
    <w:rsid w:val="008940CA"/>
    <w:rsid w:val="00896EC4"/>
    <w:rsid w:val="008979C4"/>
    <w:rsid w:val="008B2C31"/>
    <w:rsid w:val="008B69EE"/>
    <w:rsid w:val="008C24B0"/>
    <w:rsid w:val="008C2F08"/>
    <w:rsid w:val="008D40EF"/>
    <w:rsid w:val="008D47C6"/>
    <w:rsid w:val="008E0A61"/>
    <w:rsid w:val="008E1693"/>
    <w:rsid w:val="008F159F"/>
    <w:rsid w:val="008F1BFE"/>
    <w:rsid w:val="008F23A8"/>
    <w:rsid w:val="008F5CB7"/>
    <w:rsid w:val="00900298"/>
    <w:rsid w:val="00900D31"/>
    <w:rsid w:val="0090264A"/>
    <w:rsid w:val="00906DC2"/>
    <w:rsid w:val="009079A5"/>
    <w:rsid w:val="00911AA8"/>
    <w:rsid w:val="00921975"/>
    <w:rsid w:val="00925C13"/>
    <w:rsid w:val="00937478"/>
    <w:rsid w:val="009428DF"/>
    <w:rsid w:val="00952D43"/>
    <w:rsid w:val="00963348"/>
    <w:rsid w:val="00967069"/>
    <w:rsid w:val="009723AC"/>
    <w:rsid w:val="00983476"/>
    <w:rsid w:val="0099046D"/>
    <w:rsid w:val="00990C64"/>
    <w:rsid w:val="009935AA"/>
    <w:rsid w:val="009957F5"/>
    <w:rsid w:val="009A1FD1"/>
    <w:rsid w:val="009B5DBE"/>
    <w:rsid w:val="009B6740"/>
    <w:rsid w:val="009C1B1F"/>
    <w:rsid w:val="009D199F"/>
    <w:rsid w:val="009E22E7"/>
    <w:rsid w:val="009F1DBB"/>
    <w:rsid w:val="009F22E8"/>
    <w:rsid w:val="009F2EA3"/>
    <w:rsid w:val="009F4C5B"/>
    <w:rsid w:val="00A06A16"/>
    <w:rsid w:val="00A10761"/>
    <w:rsid w:val="00A14916"/>
    <w:rsid w:val="00A30D7B"/>
    <w:rsid w:val="00A31749"/>
    <w:rsid w:val="00A335B2"/>
    <w:rsid w:val="00A33662"/>
    <w:rsid w:val="00A44A74"/>
    <w:rsid w:val="00A45875"/>
    <w:rsid w:val="00A56A94"/>
    <w:rsid w:val="00A60D85"/>
    <w:rsid w:val="00A62413"/>
    <w:rsid w:val="00A723A3"/>
    <w:rsid w:val="00A82A11"/>
    <w:rsid w:val="00A90436"/>
    <w:rsid w:val="00A9107A"/>
    <w:rsid w:val="00AB5ED4"/>
    <w:rsid w:val="00AC1A5A"/>
    <w:rsid w:val="00AC5F6D"/>
    <w:rsid w:val="00AD445C"/>
    <w:rsid w:val="00AD4590"/>
    <w:rsid w:val="00AD4655"/>
    <w:rsid w:val="00AE0DCC"/>
    <w:rsid w:val="00AE11A2"/>
    <w:rsid w:val="00AE565A"/>
    <w:rsid w:val="00AE68AA"/>
    <w:rsid w:val="00AE75C1"/>
    <w:rsid w:val="00AE75EC"/>
    <w:rsid w:val="00AF1A77"/>
    <w:rsid w:val="00B0019F"/>
    <w:rsid w:val="00B058A5"/>
    <w:rsid w:val="00B10B54"/>
    <w:rsid w:val="00B1392A"/>
    <w:rsid w:val="00B13A02"/>
    <w:rsid w:val="00B144F6"/>
    <w:rsid w:val="00B202DF"/>
    <w:rsid w:val="00B222B4"/>
    <w:rsid w:val="00B22534"/>
    <w:rsid w:val="00B30449"/>
    <w:rsid w:val="00B31E21"/>
    <w:rsid w:val="00B416BF"/>
    <w:rsid w:val="00B43CD0"/>
    <w:rsid w:val="00B52D77"/>
    <w:rsid w:val="00B54D5E"/>
    <w:rsid w:val="00B560B7"/>
    <w:rsid w:val="00B562C1"/>
    <w:rsid w:val="00B56AD8"/>
    <w:rsid w:val="00B60C84"/>
    <w:rsid w:val="00B6254B"/>
    <w:rsid w:val="00B6282A"/>
    <w:rsid w:val="00B65FE4"/>
    <w:rsid w:val="00B66064"/>
    <w:rsid w:val="00B67D21"/>
    <w:rsid w:val="00B70D23"/>
    <w:rsid w:val="00B720F3"/>
    <w:rsid w:val="00B74FE7"/>
    <w:rsid w:val="00B80E6F"/>
    <w:rsid w:val="00B841EC"/>
    <w:rsid w:val="00B85670"/>
    <w:rsid w:val="00B915A5"/>
    <w:rsid w:val="00B91FCA"/>
    <w:rsid w:val="00B97844"/>
    <w:rsid w:val="00BB0836"/>
    <w:rsid w:val="00BB1AF8"/>
    <w:rsid w:val="00BB6460"/>
    <w:rsid w:val="00BD2AFA"/>
    <w:rsid w:val="00BD7709"/>
    <w:rsid w:val="00BE1959"/>
    <w:rsid w:val="00BE365D"/>
    <w:rsid w:val="00BE47FC"/>
    <w:rsid w:val="00BE4A6F"/>
    <w:rsid w:val="00BE65EC"/>
    <w:rsid w:val="00BE7A6B"/>
    <w:rsid w:val="00C02430"/>
    <w:rsid w:val="00C126D3"/>
    <w:rsid w:val="00C1270F"/>
    <w:rsid w:val="00C128A4"/>
    <w:rsid w:val="00C17974"/>
    <w:rsid w:val="00C2030C"/>
    <w:rsid w:val="00C20B13"/>
    <w:rsid w:val="00C214D4"/>
    <w:rsid w:val="00C2214B"/>
    <w:rsid w:val="00C27242"/>
    <w:rsid w:val="00C27279"/>
    <w:rsid w:val="00C3290B"/>
    <w:rsid w:val="00C340A8"/>
    <w:rsid w:val="00C3558A"/>
    <w:rsid w:val="00C35816"/>
    <w:rsid w:val="00C421D8"/>
    <w:rsid w:val="00C43B08"/>
    <w:rsid w:val="00C44920"/>
    <w:rsid w:val="00C5076F"/>
    <w:rsid w:val="00C5115B"/>
    <w:rsid w:val="00C547C5"/>
    <w:rsid w:val="00C56067"/>
    <w:rsid w:val="00C60116"/>
    <w:rsid w:val="00C63335"/>
    <w:rsid w:val="00C707AD"/>
    <w:rsid w:val="00C726AB"/>
    <w:rsid w:val="00C74F25"/>
    <w:rsid w:val="00C81A0B"/>
    <w:rsid w:val="00C820B2"/>
    <w:rsid w:val="00C83700"/>
    <w:rsid w:val="00C90E35"/>
    <w:rsid w:val="00C92A4B"/>
    <w:rsid w:val="00C92AA9"/>
    <w:rsid w:val="00C9704E"/>
    <w:rsid w:val="00CA27F3"/>
    <w:rsid w:val="00CA286E"/>
    <w:rsid w:val="00CA2937"/>
    <w:rsid w:val="00CA55FE"/>
    <w:rsid w:val="00CB1CDC"/>
    <w:rsid w:val="00CB30EA"/>
    <w:rsid w:val="00CC3848"/>
    <w:rsid w:val="00CC59DE"/>
    <w:rsid w:val="00CD2B38"/>
    <w:rsid w:val="00CD2D2D"/>
    <w:rsid w:val="00CD3078"/>
    <w:rsid w:val="00CE0970"/>
    <w:rsid w:val="00CE374E"/>
    <w:rsid w:val="00CE7E41"/>
    <w:rsid w:val="00CF14CD"/>
    <w:rsid w:val="00CF1D1A"/>
    <w:rsid w:val="00CF72D2"/>
    <w:rsid w:val="00D03BDB"/>
    <w:rsid w:val="00D04F44"/>
    <w:rsid w:val="00D1038A"/>
    <w:rsid w:val="00D11AA5"/>
    <w:rsid w:val="00D1244B"/>
    <w:rsid w:val="00D12E18"/>
    <w:rsid w:val="00D1503B"/>
    <w:rsid w:val="00D16540"/>
    <w:rsid w:val="00D2159A"/>
    <w:rsid w:val="00D23734"/>
    <w:rsid w:val="00D25D13"/>
    <w:rsid w:val="00D25D85"/>
    <w:rsid w:val="00D325EF"/>
    <w:rsid w:val="00D355BE"/>
    <w:rsid w:val="00D36D64"/>
    <w:rsid w:val="00D414A8"/>
    <w:rsid w:val="00D44577"/>
    <w:rsid w:val="00D51E26"/>
    <w:rsid w:val="00D55868"/>
    <w:rsid w:val="00D56684"/>
    <w:rsid w:val="00D61861"/>
    <w:rsid w:val="00D62CEE"/>
    <w:rsid w:val="00D67A27"/>
    <w:rsid w:val="00D72B9D"/>
    <w:rsid w:val="00D72E80"/>
    <w:rsid w:val="00D74911"/>
    <w:rsid w:val="00D76BBE"/>
    <w:rsid w:val="00D802E0"/>
    <w:rsid w:val="00D842BC"/>
    <w:rsid w:val="00D86352"/>
    <w:rsid w:val="00D902AA"/>
    <w:rsid w:val="00D902DD"/>
    <w:rsid w:val="00D9419F"/>
    <w:rsid w:val="00DA1155"/>
    <w:rsid w:val="00DA2C2D"/>
    <w:rsid w:val="00DA3609"/>
    <w:rsid w:val="00DA53E3"/>
    <w:rsid w:val="00DB0BE8"/>
    <w:rsid w:val="00DB1AC9"/>
    <w:rsid w:val="00DB536D"/>
    <w:rsid w:val="00DC041A"/>
    <w:rsid w:val="00DC0546"/>
    <w:rsid w:val="00DC1881"/>
    <w:rsid w:val="00DC33B2"/>
    <w:rsid w:val="00DC4988"/>
    <w:rsid w:val="00DC4D91"/>
    <w:rsid w:val="00DD0D1B"/>
    <w:rsid w:val="00DD110C"/>
    <w:rsid w:val="00DD21D6"/>
    <w:rsid w:val="00DD22F3"/>
    <w:rsid w:val="00DD398E"/>
    <w:rsid w:val="00DD5005"/>
    <w:rsid w:val="00DE1076"/>
    <w:rsid w:val="00DE4D00"/>
    <w:rsid w:val="00DF1549"/>
    <w:rsid w:val="00DF319B"/>
    <w:rsid w:val="00DF7E2B"/>
    <w:rsid w:val="00E04D7E"/>
    <w:rsid w:val="00E070EE"/>
    <w:rsid w:val="00E22F8F"/>
    <w:rsid w:val="00E230FC"/>
    <w:rsid w:val="00E34CA7"/>
    <w:rsid w:val="00E36427"/>
    <w:rsid w:val="00E43C8F"/>
    <w:rsid w:val="00E44FEE"/>
    <w:rsid w:val="00E57BBA"/>
    <w:rsid w:val="00E635ED"/>
    <w:rsid w:val="00E728F7"/>
    <w:rsid w:val="00E772C7"/>
    <w:rsid w:val="00E82235"/>
    <w:rsid w:val="00E977AF"/>
    <w:rsid w:val="00EA3D7E"/>
    <w:rsid w:val="00EA5E91"/>
    <w:rsid w:val="00EA6007"/>
    <w:rsid w:val="00EA6C2C"/>
    <w:rsid w:val="00EB7540"/>
    <w:rsid w:val="00EB7C75"/>
    <w:rsid w:val="00EC0F7E"/>
    <w:rsid w:val="00EC1099"/>
    <w:rsid w:val="00EC11FC"/>
    <w:rsid w:val="00EC26DC"/>
    <w:rsid w:val="00EC6C2E"/>
    <w:rsid w:val="00ED2F18"/>
    <w:rsid w:val="00EE12AA"/>
    <w:rsid w:val="00EF43B9"/>
    <w:rsid w:val="00EF5C95"/>
    <w:rsid w:val="00EF6029"/>
    <w:rsid w:val="00F059C4"/>
    <w:rsid w:val="00F115F4"/>
    <w:rsid w:val="00F15592"/>
    <w:rsid w:val="00F16B77"/>
    <w:rsid w:val="00F23226"/>
    <w:rsid w:val="00F234C7"/>
    <w:rsid w:val="00F323F3"/>
    <w:rsid w:val="00F32787"/>
    <w:rsid w:val="00F32AF1"/>
    <w:rsid w:val="00F3324E"/>
    <w:rsid w:val="00F34229"/>
    <w:rsid w:val="00F456ED"/>
    <w:rsid w:val="00F45D51"/>
    <w:rsid w:val="00F51DD1"/>
    <w:rsid w:val="00F53D4F"/>
    <w:rsid w:val="00F62237"/>
    <w:rsid w:val="00F74D2C"/>
    <w:rsid w:val="00F80E38"/>
    <w:rsid w:val="00F82661"/>
    <w:rsid w:val="00F82BE1"/>
    <w:rsid w:val="00F858B2"/>
    <w:rsid w:val="00F9750C"/>
    <w:rsid w:val="00FA0C08"/>
    <w:rsid w:val="00FA1133"/>
    <w:rsid w:val="00FA6C8C"/>
    <w:rsid w:val="00FA70C8"/>
    <w:rsid w:val="00FA7584"/>
    <w:rsid w:val="00FB0B37"/>
    <w:rsid w:val="00FB4CCD"/>
    <w:rsid w:val="00FC5D77"/>
    <w:rsid w:val="00FD0C9E"/>
    <w:rsid w:val="00FD25D8"/>
    <w:rsid w:val="00FD6C4C"/>
    <w:rsid w:val="00FE0628"/>
    <w:rsid w:val="00FE7C1C"/>
    <w:rsid w:val="05A018FD"/>
    <w:rsid w:val="0A381E4C"/>
    <w:rsid w:val="0F316BFB"/>
    <w:rsid w:val="1A954DB5"/>
    <w:rsid w:val="24793818"/>
    <w:rsid w:val="25737B4A"/>
    <w:rsid w:val="2A0A2709"/>
    <w:rsid w:val="34F67F97"/>
    <w:rsid w:val="3F6752BF"/>
    <w:rsid w:val="3F9A4869"/>
    <w:rsid w:val="3FD036BE"/>
    <w:rsid w:val="40C90147"/>
    <w:rsid w:val="473B19EC"/>
    <w:rsid w:val="491C6350"/>
    <w:rsid w:val="49AE0344"/>
    <w:rsid w:val="4C734428"/>
    <w:rsid w:val="56BA15D9"/>
    <w:rsid w:val="5E7E08DF"/>
    <w:rsid w:val="63CA6627"/>
    <w:rsid w:val="65152613"/>
    <w:rsid w:val="6B7D7751"/>
    <w:rsid w:val="78BD75DE"/>
    <w:rsid w:val="79782449"/>
    <w:rsid w:val="7BE85330"/>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40" w:line="480" w:lineRule="auto"/>
      <w:ind w:firstLine="737"/>
      <w:jc w:val="both"/>
    </w:pPr>
    <w:rPr>
      <w:rFonts w:ascii="Arial" w:hAnsi="Arial" w:eastAsiaTheme="minorHAnsi" w:cstheme="minorBidi"/>
      <w:sz w:val="24"/>
      <w:szCs w:val="22"/>
      <w:lang w:val="es-VE" w:eastAsia="en-US" w:bidi="ar-SA"/>
    </w:rPr>
  </w:style>
  <w:style w:type="paragraph" w:styleId="2">
    <w:name w:val="heading 1"/>
    <w:basedOn w:val="1"/>
    <w:next w:val="1"/>
    <w:link w:val="3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43"/>
    <w:qFormat/>
    <w:uiPriority w:val="9"/>
    <w:pPr>
      <w:spacing w:before="100" w:beforeAutospacing="1" w:line="360" w:lineRule="auto"/>
      <w:outlineLvl w:val="1"/>
    </w:pPr>
    <w:rPr>
      <w:rFonts w:eastAsia="Times New Roman" w:cs="Times New Roman"/>
      <w:b/>
      <w:bCs/>
      <w:szCs w:val="36"/>
      <w:lang w:val="es-ES" w:eastAsia="es-ES"/>
    </w:rPr>
  </w:style>
  <w:style w:type="paragraph" w:styleId="4">
    <w:name w:val="heading 3"/>
    <w:basedOn w:val="1"/>
    <w:link w:val="4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s-ES" w:eastAsia="es-ES"/>
    </w:rPr>
  </w:style>
  <w:style w:type="paragraph" w:styleId="5">
    <w:name w:val="heading 4"/>
    <w:basedOn w:val="1"/>
    <w:link w:val="45"/>
    <w:qFormat/>
    <w:uiPriority w:val="9"/>
    <w:pPr>
      <w:spacing w:before="100" w:beforeAutospacing="1" w:after="100" w:afterAutospacing="1" w:line="240" w:lineRule="auto"/>
      <w:outlineLvl w:val="3"/>
    </w:pPr>
    <w:rPr>
      <w:rFonts w:ascii="Times New Roman" w:hAnsi="Times New Roman" w:eastAsia="Times New Roman" w:cs="Times New Roman"/>
      <w:b/>
      <w:bCs/>
      <w:szCs w:val="24"/>
      <w:lang w:val="es-ES" w:eastAsia="es-ES"/>
    </w:rPr>
  </w:style>
  <w:style w:type="paragraph" w:styleId="6">
    <w:name w:val="heading 6"/>
    <w:basedOn w:val="1"/>
    <w:link w:val="46"/>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lang w:val="es-ES" w:eastAsia="es-E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u w:val="single"/>
    </w:rPr>
  </w:style>
  <w:style w:type="character" w:styleId="11">
    <w:name w:val="Strong"/>
    <w:basedOn w:val="7"/>
    <w:qFormat/>
    <w:uiPriority w:val="22"/>
    <w:rPr>
      <w:b/>
      <w:bCs/>
    </w:rPr>
  </w:style>
  <w:style w:type="paragraph" w:styleId="12">
    <w:name w:val="annotation subject"/>
    <w:basedOn w:val="13"/>
    <w:next w:val="13"/>
    <w:link w:val="41"/>
    <w:semiHidden/>
    <w:unhideWhenUsed/>
    <w:qFormat/>
    <w:uiPriority w:val="99"/>
    <w:rPr>
      <w:b/>
      <w:bCs/>
    </w:rPr>
  </w:style>
  <w:style w:type="paragraph" w:styleId="13">
    <w:name w:val="annotation text"/>
    <w:basedOn w:val="1"/>
    <w:link w:val="40"/>
    <w:semiHidden/>
    <w:unhideWhenUsed/>
    <w:qFormat/>
    <w:uiPriority w:val="99"/>
    <w:pPr>
      <w:spacing w:line="240" w:lineRule="auto"/>
    </w:pPr>
    <w:rPr>
      <w:sz w:val="20"/>
      <w:szCs w:val="20"/>
    </w:rPr>
  </w:style>
  <w:style w:type="paragraph" w:styleId="14">
    <w:name w:val="Balloon Text"/>
    <w:basedOn w:val="1"/>
    <w:link w:val="27"/>
    <w:semiHidden/>
    <w:unhideWhenUsed/>
    <w:qFormat/>
    <w:uiPriority w:val="99"/>
    <w:pPr>
      <w:spacing w:after="0" w:line="240" w:lineRule="auto"/>
    </w:pPr>
    <w:rPr>
      <w:rFonts w:ascii="Tahoma" w:hAnsi="Tahoma" w:cs="Tahoma"/>
      <w:sz w:val="16"/>
      <w:szCs w:val="16"/>
    </w:rPr>
  </w:style>
  <w:style w:type="paragraph" w:styleId="15">
    <w:name w:val="Body Text 2"/>
    <w:basedOn w:val="1"/>
    <w:link w:val="32"/>
    <w:qFormat/>
    <w:uiPriority w:val="0"/>
    <w:pPr>
      <w:suppressAutoHyphens/>
      <w:spacing w:after="120"/>
    </w:pPr>
    <w:rPr>
      <w:rFonts w:ascii="Times New Roman" w:hAnsi="Times New Roman" w:eastAsia="Times New Roman" w:cs="Times New Roman"/>
      <w:szCs w:val="24"/>
      <w:lang w:val="es-ES" w:eastAsia="es-ES"/>
    </w:rPr>
  </w:style>
  <w:style w:type="paragraph" w:styleId="16">
    <w:name w:val="header"/>
    <w:basedOn w:val="1"/>
    <w:link w:val="35"/>
    <w:unhideWhenUsed/>
    <w:qFormat/>
    <w:uiPriority w:val="99"/>
    <w:pPr>
      <w:tabs>
        <w:tab w:val="center" w:pos="4419"/>
        <w:tab w:val="right" w:pos="8838"/>
      </w:tabs>
      <w:spacing w:after="0" w:line="240" w:lineRule="auto"/>
    </w:pPr>
  </w:style>
  <w:style w:type="paragraph" w:styleId="17">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V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Cs w:val="24"/>
      <w:lang w:eastAsia="es-VE"/>
    </w:rPr>
  </w:style>
  <w:style w:type="paragraph" w:styleId="19">
    <w:name w:val="footer"/>
    <w:basedOn w:val="1"/>
    <w:link w:val="36"/>
    <w:unhideWhenUsed/>
    <w:qFormat/>
    <w:uiPriority w:val="99"/>
    <w:pPr>
      <w:tabs>
        <w:tab w:val="center" w:pos="4419"/>
        <w:tab w:val="right" w:pos="8838"/>
      </w:tabs>
      <w:spacing w:after="0" w:line="240" w:lineRule="auto"/>
    </w:pPr>
  </w:style>
  <w:style w:type="paragraph" w:styleId="20">
    <w:name w:val="Subtitle"/>
    <w:basedOn w:val="1"/>
    <w:link w:val="28"/>
    <w:qFormat/>
    <w:uiPriority w:val="0"/>
    <w:pPr>
      <w:suppressAutoHyphens/>
      <w:spacing w:after="0" w:line="360" w:lineRule="auto"/>
    </w:pPr>
    <w:rPr>
      <w:rFonts w:eastAsia="Times New Roman" w:cs="Arial"/>
      <w:b/>
      <w:bCs/>
      <w:color w:val="0000FF"/>
      <w:szCs w:val="24"/>
      <w:lang w:val="es-ES" w:eastAsia="es-ES"/>
    </w:rPr>
  </w:style>
  <w:style w:type="paragraph" w:styleId="21">
    <w:name w:val="Body Text 3"/>
    <w:basedOn w:val="1"/>
    <w:link w:val="38"/>
    <w:semiHidden/>
    <w:unhideWhenUsed/>
    <w:qFormat/>
    <w:uiPriority w:val="99"/>
    <w:pPr>
      <w:spacing w:after="120"/>
    </w:pPr>
    <w:rPr>
      <w:sz w:val="16"/>
      <w:szCs w:val="16"/>
    </w:rPr>
  </w:style>
  <w:style w:type="table" w:styleId="22">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List Paragraph"/>
    <w:basedOn w:val="1"/>
    <w:qFormat/>
    <w:uiPriority w:val="34"/>
    <w:pPr>
      <w:ind w:left="720"/>
      <w:contextualSpacing/>
    </w:pPr>
  </w:style>
  <w:style w:type="paragraph" w:customStyle="1" w:styleId="24">
    <w:name w:val="Texto independiente 31"/>
    <w:basedOn w:val="1"/>
    <w:qFormat/>
    <w:uiPriority w:val="0"/>
    <w:pPr>
      <w:suppressAutoHyphens/>
      <w:spacing w:after="0" w:line="240" w:lineRule="auto"/>
    </w:pPr>
    <w:rPr>
      <w:rFonts w:ascii="Bookman Old Style" w:hAnsi="Bookman Old Style" w:eastAsia="Times New Roman" w:cs="Times New Roman"/>
      <w:szCs w:val="24"/>
      <w:lang w:val="es-ES" w:eastAsia="es-VE"/>
    </w:rPr>
  </w:style>
  <w:style w:type="paragraph" w:customStyle="1" w:styleId="25">
    <w:name w:val="Standard"/>
    <w:qFormat/>
    <w:uiPriority w:val="0"/>
    <w:pPr>
      <w:widowControl w:val="0"/>
      <w:suppressAutoHyphens/>
      <w:autoSpaceDN w:val="0"/>
      <w:textAlignment w:val="baseline"/>
    </w:pPr>
    <w:rPr>
      <w:rFonts w:ascii="Liberation Serif" w:hAnsi="Liberation Serif" w:eastAsia="Droid Sans Fallback" w:cs="DejaVu Sans"/>
      <w:kern w:val="3"/>
      <w:sz w:val="24"/>
      <w:szCs w:val="24"/>
      <w:lang w:val="es-VE" w:eastAsia="zh-CN" w:bidi="hi-IN"/>
    </w:rPr>
  </w:style>
  <w:style w:type="paragraph" w:customStyle="1" w:styleId="26">
    <w:name w:val="Heading"/>
    <w:basedOn w:val="25"/>
    <w:next w:val="1"/>
    <w:qFormat/>
    <w:uiPriority w:val="0"/>
    <w:pPr>
      <w:keepNext/>
      <w:spacing w:before="240" w:after="120"/>
    </w:pPr>
    <w:rPr>
      <w:rFonts w:ascii="Liberation Sans" w:hAnsi="Liberation Sans"/>
      <w:sz w:val="28"/>
      <w:szCs w:val="28"/>
    </w:rPr>
  </w:style>
  <w:style w:type="character" w:customStyle="1" w:styleId="27">
    <w:name w:val="Texto de globo Car"/>
    <w:basedOn w:val="7"/>
    <w:link w:val="14"/>
    <w:semiHidden/>
    <w:qFormat/>
    <w:uiPriority w:val="99"/>
    <w:rPr>
      <w:rFonts w:ascii="Tahoma" w:hAnsi="Tahoma" w:cs="Tahoma"/>
      <w:sz w:val="16"/>
      <w:szCs w:val="16"/>
    </w:rPr>
  </w:style>
  <w:style w:type="character" w:customStyle="1" w:styleId="28">
    <w:name w:val="Subtítulo Car"/>
    <w:basedOn w:val="7"/>
    <w:link w:val="20"/>
    <w:qFormat/>
    <w:uiPriority w:val="0"/>
    <w:rPr>
      <w:rFonts w:ascii="Arial" w:hAnsi="Arial" w:eastAsia="Times New Roman" w:cs="Arial"/>
      <w:b/>
      <w:bCs/>
      <w:color w:val="0000FF"/>
      <w:sz w:val="24"/>
      <w:szCs w:val="24"/>
      <w:lang w:val="es-ES" w:eastAsia="es-ES"/>
    </w:rPr>
  </w:style>
  <w:style w:type="character" w:customStyle="1" w:styleId="29">
    <w:name w:val="Subtítulo Car1"/>
    <w:basedOn w:val="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30">
    <w:name w:val="Encabezamiento"/>
    <w:basedOn w:val="1"/>
    <w:qFormat/>
    <w:uiPriority w:val="0"/>
    <w:pPr>
      <w:tabs>
        <w:tab w:val="center" w:pos="4419"/>
        <w:tab w:val="right" w:pos="8838"/>
      </w:tabs>
      <w:suppressAutoHyphens/>
      <w:spacing w:after="0" w:line="240" w:lineRule="auto"/>
    </w:pPr>
    <w:rPr>
      <w:rFonts w:ascii="Times New Roman" w:hAnsi="Times New Roman" w:eastAsia="Times New Roman" w:cs="Times New Roman"/>
      <w:szCs w:val="24"/>
      <w:lang w:eastAsia="es-ES"/>
    </w:rPr>
  </w:style>
  <w:style w:type="character" w:customStyle="1" w:styleId="31">
    <w:name w:val="Enlace de Internet"/>
    <w:basedOn w:val="7"/>
    <w:qFormat/>
    <w:uiPriority w:val="0"/>
    <w:rPr>
      <w:color w:val="0000FF"/>
      <w:u w:val="single"/>
    </w:rPr>
  </w:style>
  <w:style w:type="character" w:customStyle="1" w:styleId="32">
    <w:name w:val="Texto independiente 2 Car"/>
    <w:basedOn w:val="7"/>
    <w:link w:val="15"/>
    <w:qFormat/>
    <w:uiPriority w:val="0"/>
    <w:rPr>
      <w:rFonts w:ascii="Times New Roman" w:hAnsi="Times New Roman" w:eastAsia="Times New Roman" w:cs="Times New Roman"/>
      <w:sz w:val="24"/>
      <w:szCs w:val="24"/>
      <w:lang w:val="es-ES" w:eastAsia="es-ES"/>
    </w:rPr>
  </w:style>
  <w:style w:type="character" w:customStyle="1" w:styleId="33">
    <w:name w:val="Título 1 Car"/>
    <w:basedOn w:val="7"/>
    <w:link w:val="2"/>
    <w:qFormat/>
    <w:uiPriority w:val="0"/>
    <w:rPr>
      <w:rFonts w:asciiTheme="majorHAnsi" w:hAnsiTheme="majorHAnsi" w:eastAsiaTheme="majorEastAsia" w:cstheme="majorBidi"/>
      <w:b/>
      <w:bCs/>
      <w:color w:val="376092" w:themeColor="accent1" w:themeShade="BF"/>
      <w:sz w:val="28"/>
      <w:szCs w:val="28"/>
    </w:rPr>
  </w:style>
  <w:style w:type="paragraph" w:customStyle="1" w:styleId="34">
    <w:name w:val="Encabezado 1"/>
    <w:basedOn w:val="1"/>
    <w:next w:val="1"/>
    <w:qFormat/>
    <w:uiPriority w:val="0"/>
    <w:pPr>
      <w:keepNext/>
      <w:suppressAutoHyphens/>
      <w:spacing w:before="240" w:after="60" w:line="240" w:lineRule="auto"/>
      <w:outlineLvl w:val="0"/>
    </w:pPr>
    <w:rPr>
      <w:rFonts w:eastAsia="Times New Roman" w:cs="Arial"/>
      <w:b/>
      <w:bCs/>
      <w:sz w:val="32"/>
      <w:szCs w:val="32"/>
      <w:lang w:val="es-ES" w:eastAsia="es-ES"/>
    </w:rPr>
  </w:style>
  <w:style w:type="character" w:customStyle="1" w:styleId="35">
    <w:name w:val="Encabezado Car"/>
    <w:basedOn w:val="7"/>
    <w:link w:val="16"/>
    <w:qFormat/>
    <w:uiPriority w:val="99"/>
  </w:style>
  <w:style w:type="character" w:customStyle="1" w:styleId="36">
    <w:name w:val="Pie de página Car"/>
    <w:basedOn w:val="7"/>
    <w:link w:val="19"/>
    <w:qFormat/>
    <w:uiPriority w:val="99"/>
  </w:style>
  <w:style w:type="character" w:customStyle="1" w:styleId="37">
    <w:name w:val="HTML con formato previo Car"/>
    <w:basedOn w:val="7"/>
    <w:link w:val="17"/>
    <w:semiHidden/>
    <w:qFormat/>
    <w:uiPriority w:val="99"/>
    <w:rPr>
      <w:rFonts w:ascii="Courier New" w:hAnsi="Courier New" w:eastAsia="Times New Roman" w:cs="Courier New"/>
      <w:sz w:val="20"/>
      <w:szCs w:val="20"/>
      <w:lang w:eastAsia="es-VE"/>
    </w:rPr>
  </w:style>
  <w:style w:type="character" w:customStyle="1" w:styleId="38">
    <w:name w:val="Texto independiente 3 Car"/>
    <w:basedOn w:val="7"/>
    <w:link w:val="21"/>
    <w:semiHidden/>
    <w:qFormat/>
    <w:uiPriority w:val="99"/>
    <w:rPr>
      <w:sz w:val="16"/>
      <w:szCs w:val="16"/>
    </w:rPr>
  </w:style>
  <w:style w:type="paragraph" w:customStyle="1" w:styleId="39">
    <w:name w:val="Text body"/>
    <w:basedOn w:val="25"/>
    <w:qFormat/>
    <w:uiPriority w:val="0"/>
    <w:pPr>
      <w:widowControl/>
      <w:spacing w:after="120" w:line="276" w:lineRule="auto"/>
    </w:pPr>
    <w:rPr>
      <w:rFonts w:ascii="Calibri" w:hAnsi="Calibri" w:eastAsia="SimSun" w:cs="Tahoma"/>
      <w:sz w:val="22"/>
      <w:szCs w:val="22"/>
      <w:lang w:eastAsia="en-US" w:bidi="ar-SA"/>
    </w:rPr>
  </w:style>
  <w:style w:type="character" w:customStyle="1" w:styleId="40">
    <w:name w:val="Texto comentario Car"/>
    <w:basedOn w:val="7"/>
    <w:link w:val="13"/>
    <w:semiHidden/>
    <w:qFormat/>
    <w:uiPriority w:val="99"/>
    <w:rPr>
      <w:sz w:val="20"/>
      <w:szCs w:val="20"/>
    </w:rPr>
  </w:style>
  <w:style w:type="character" w:customStyle="1" w:styleId="41">
    <w:name w:val="Asunto del comentario Car"/>
    <w:basedOn w:val="40"/>
    <w:link w:val="12"/>
    <w:semiHidden/>
    <w:qFormat/>
    <w:uiPriority w:val="99"/>
    <w:rPr>
      <w:b/>
      <w:bCs/>
      <w:sz w:val="20"/>
      <w:szCs w:val="20"/>
    </w:rPr>
  </w:style>
  <w:style w:type="paragraph" w:customStyle="1" w:styleId="42">
    <w:name w:val="Default"/>
    <w:qFormat/>
    <w:uiPriority w:val="0"/>
    <w:pPr>
      <w:autoSpaceDE w:val="0"/>
      <w:autoSpaceDN w:val="0"/>
      <w:adjustRightInd w:val="0"/>
    </w:pPr>
    <w:rPr>
      <w:rFonts w:ascii="Arial" w:hAnsi="Arial" w:cs="Arial" w:eastAsiaTheme="minorHAnsi"/>
      <w:color w:val="000000"/>
      <w:sz w:val="24"/>
      <w:szCs w:val="24"/>
      <w:lang w:val="es-VE" w:eastAsia="en-US" w:bidi="ar-SA"/>
    </w:rPr>
  </w:style>
  <w:style w:type="character" w:customStyle="1" w:styleId="43">
    <w:name w:val="Título 2 Car"/>
    <w:basedOn w:val="7"/>
    <w:link w:val="3"/>
    <w:qFormat/>
    <w:uiPriority w:val="9"/>
    <w:rPr>
      <w:rFonts w:ascii="Arial" w:hAnsi="Arial" w:eastAsia="Times New Roman"/>
      <w:b/>
      <w:bCs/>
      <w:sz w:val="24"/>
      <w:szCs w:val="36"/>
      <w:lang w:val="es-ES" w:eastAsia="es-ES"/>
    </w:rPr>
  </w:style>
  <w:style w:type="character" w:customStyle="1" w:styleId="44">
    <w:name w:val="Título 3 Car"/>
    <w:basedOn w:val="7"/>
    <w:link w:val="4"/>
    <w:qFormat/>
    <w:uiPriority w:val="9"/>
    <w:rPr>
      <w:rFonts w:ascii="Times New Roman" w:hAnsi="Times New Roman" w:eastAsia="Times New Roman" w:cs="Times New Roman"/>
      <w:b/>
      <w:bCs/>
      <w:sz w:val="27"/>
      <w:szCs w:val="27"/>
      <w:lang w:val="es-ES" w:eastAsia="es-ES"/>
    </w:rPr>
  </w:style>
  <w:style w:type="character" w:customStyle="1" w:styleId="45">
    <w:name w:val="Título 4 Car"/>
    <w:basedOn w:val="7"/>
    <w:link w:val="5"/>
    <w:qFormat/>
    <w:uiPriority w:val="9"/>
    <w:rPr>
      <w:rFonts w:ascii="Times New Roman" w:hAnsi="Times New Roman" w:eastAsia="Times New Roman" w:cs="Times New Roman"/>
      <w:b/>
      <w:bCs/>
      <w:sz w:val="24"/>
      <w:szCs w:val="24"/>
      <w:lang w:val="es-ES" w:eastAsia="es-ES"/>
    </w:rPr>
  </w:style>
  <w:style w:type="character" w:customStyle="1" w:styleId="46">
    <w:name w:val="Título 6 Car"/>
    <w:basedOn w:val="7"/>
    <w:link w:val="6"/>
    <w:qFormat/>
    <w:uiPriority w:val="9"/>
    <w:rPr>
      <w:rFonts w:ascii="Times New Roman" w:hAnsi="Times New Roman" w:eastAsia="Times New Roman" w:cs="Times New Roman"/>
      <w:b/>
      <w:bCs/>
      <w:sz w:val="15"/>
      <w:szCs w:val="15"/>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DE764-DC43-4FF3-84F1-73810A0779CD}">
  <ds:schemaRefs/>
</ds:datastoreItem>
</file>

<file path=docProps/app.xml><?xml version="1.0" encoding="utf-8"?>
<Properties xmlns="http://schemas.openxmlformats.org/officeDocument/2006/extended-properties" xmlns:vt="http://schemas.openxmlformats.org/officeDocument/2006/docPropsVTypes">
  <Template>Normal</Template>
  <Pages>9</Pages>
  <Words>738</Words>
  <Characters>4062</Characters>
  <Lines>33</Lines>
  <Paragraphs>9</Paragraphs>
  <TotalTime>7</TotalTime>
  <ScaleCrop>false</ScaleCrop>
  <LinksUpToDate>false</LinksUpToDate>
  <CharactersWithSpaces>4791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2023-07-03T15:01:00Z</dcterms:created>
  <dc:creator>LEIDA</dc:creator>
  <cp:lastModifiedBy>leriennys pereira hidrogo (Nen</cp:lastModifiedBy>
  <dcterms:modified xsi:type="dcterms:W3CDTF">2026-02-12T21:52:55Z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D7B0FFFDFC534BA5B90916EC100C4951_13</vt:lpwstr>
  </property>
</Properties>
</file>