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679BA">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Times New Roman" w:hAnsi="Times New Roman" w:eastAsia="Arial" w:cs="Times New Roman"/>
          <w:i w:val="0"/>
          <w:iCs w:val="0"/>
          <w:caps w:val="0"/>
          <w:color w:val="FFFFFF"/>
          <w:spacing w:val="0"/>
          <w:sz w:val="22"/>
          <w:szCs w:val="22"/>
        </w:rPr>
      </w:pPr>
      <w:r>
        <w:rPr>
          <w:rFonts w:hint="default" w:ascii="Times New Roman" w:hAnsi="Times New Roman" w:eastAsia="Arial" w:cs="Times New Roman"/>
          <w:i w:val="0"/>
          <w:iCs w:val="0"/>
          <w:caps w:val="0"/>
          <w:color w:val="FFFFFF"/>
          <w:spacing w:val="0"/>
          <w:kern w:val="0"/>
          <w:sz w:val="22"/>
          <w:szCs w:val="22"/>
          <w:shd w:val="clear" w:fill="3A929D"/>
          <w:lang w:val="en-US" w:eastAsia="zh-CN" w:bidi="ar"/>
        </w:rPr>
        <w:t>PC 102 W02 Lección: Gestión de carrera</w:t>
      </w:r>
    </w:p>
    <w:p w14:paraId="48BE010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240" w:lineRule="auto"/>
        <w:ind w:left="0" w:firstLine="0"/>
        <w:jc w:val="both"/>
        <w:textAlignment w:val="auto"/>
        <w:rPr>
          <w:rFonts w:hint="default" w:ascii="Times New Roman" w:hAnsi="Times New Roman" w:eastAsia="open sans" w:cs="Times New Roman"/>
          <w:i w:val="0"/>
          <w:iCs w:val="0"/>
          <w:caps w:val="0"/>
          <w:color w:val="595959"/>
          <w:spacing w:val="0"/>
          <w:sz w:val="22"/>
          <w:szCs w:val="22"/>
        </w:rPr>
      </w:pPr>
      <w:r>
        <w:rPr>
          <w:rFonts w:hint="default" w:ascii="Times New Roman" w:hAnsi="Times New Roman" w:eastAsia="open sans" w:cs="Times New Roman"/>
          <w:i w:val="0"/>
          <w:iCs w:val="0"/>
          <w:caps w:val="0"/>
          <w:color w:val="636466"/>
          <w:spacing w:val="0"/>
          <w:kern w:val="0"/>
          <w:sz w:val="22"/>
          <w:szCs w:val="22"/>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636466"/>
          <w:spacing w:val="0"/>
          <w:kern w:val="0"/>
          <w:sz w:val="22"/>
          <w:szCs w:val="22"/>
          <w:u w:val="none"/>
          <w:bdr w:val="none" w:color="auto" w:sz="0" w:space="0"/>
          <w:shd w:val="clear" w:fill="FFFFFF"/>
          <w:lang w:val="en-US" w:eastAsia="zh-CN" w:bidi="ar"/>
        </w:rPr>
        <w:instrText xml:space="preserve"> HYPERLINK "https://resourcecenter.byupathway.edu/" </w:instrText>
      </w:r>
      <w:r>
        <w:rPr>
          <w:rFonts w:hint="default" w:ascii="Times New Roman" w:hAnsi="Times New Roman" w:eastAsia="open sans" w:cs="Times New Roman"/>
          <w:i w:val="0"/>
          <w:iCs w:val="0"/>
          <w:caps w:val="0"/>
          <w:color w:val="636466"/>
          <w:spacing w:val="0"/>
          <w:kern w:val="0"/>
          <w:sz w:val="22"/>
          <w:szCs w:val="22"/>
          <w:u w:val="none"/>
          <w:bdr w:val="none" w:color="auto" w:sz="0" w:space="0"/>
          <w:shd w:val="clear" w:fill="FFFFFF"/>
          <w:lang w:val="en-US" w:eastAsia="zh-CN" w:bidi="ar"/>
        </w:rPr>
        <w:fldChar w:fldCharType="separate"/>
      </w:r>
      <w:r>
        <w:rPr>
          <w:rFonts w:hint="default" w:ascii="Times New Roman" w:hAnsi="Times New Roman" w:eastAsia="open sans" w:cs="Times New Roman"/>
          <w:i w:val="0"/>
          <w:iCs w:val="0"/>
          <w:caps w:val="0"/>
          <w:color w:val="636466"/>
          <w:spacing w:val="0"/>
          <w:kern w:val="0"/>
          <w:sz w:val="22"/>
          <w:szCs w:val="22"/>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t>&gt;</w:t>
      </w:r>
      <w:r>
        <w:rPr>
          <w:rFonts w:hint="default" w:ascii="Times New Roman" w:hAnsi="Times New Roman" w:eastAsia="open sans" w:cs="Times New Roman"/>
          <w:i w:val="0"/>
          <w:iCs w:val="0"/>
          <w:caps w:val="0"/>
          <w:color w:val="636466"/>
          <w:spacing w:val="0"/>
          <w:kern w:val="0"/>
          <w:sz w:val="22"/>
          <w:szCs w:val="22"/>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636466"/>
          <w:spacing w:val="0"/>
          <w:kern w:val="0"/>
          <w:sz w:val="22"/>
          <w:szCs w:val="22"/>
          <w:u w:val="none"/>
          <w:bdr w:val="none" w:color="auto" w:sz="0" w:space="0"/>
          <w:shd w:val="clear" w:fill="FFFFFF"/>
          <w:lang w:val="en-US" w:eastAsia="zh-CN" w:bidi="ar"/>
        </w:rPr>
        <w:instrText xml:space="preserve"> HYPERLINK "https://resourcecenter.byupathway.org/skills" </w:instrText>
      </w:r>
      <w:r>
        <w:rPr>
          <w:rFonts w:hint="default" w:ascii="Times New Roman" w:hAnsi="Times New Roman" w:eastAsia="open sans" w:cs="Times New Roman"/>
          <w:i w:val="0"/>
          <w:iCs w:val="0"/>
          <w:caps w:val="0"/>
          <w:color w:val="636466"/>
          <w:spacing w:val="0"/>
          <w:kern w:val="0"/>
          <w:sz w:val="22"/>
          <w:szCs w:val="22"/>
          <w:u w:val="none"/>
          <w:bdr w:val="none" w:color="auto" w:sz="0" w:space="0"/>
          <w:shd w:val="clear" w:fill="FFFFFF"/>
          <w:lang w:val="en-US" w:eastAsia="zh-CN" w:bidi="ar"/>
        </w:rPr>
        <w:fldChar w:fldCharType="separate"/>
      </w:r>
      <w:r>
        <w:rPr>
          <w:rStyle w:val="7"/>
          <w:rFonts w:hint="default" w:ascii="Times New Roman" w:hAnsi="Times New Roman" w:eastAsia="open sans" w:cs="Times New Roman"/>
          <w:i w:val="0"/>
          <w:iCs w:val="0"/>
          <w:caps w:val="0"/>
          <w:color w:val="636466"/>
          <w:spacing w:val="0"/>
          <w:sz w:val="22"/>
          <w:szCs w:val="22"/>
          <w:u w:val="none"/>
          <w:bdr w:val="none" w:color="auto" w:sz="0" w:space="0"/>
          <w:shd w:val="clear" w:fill="FFFFFF"/>
        </w:rPr>
        <w:t>Habilidades</w:t>
      </w:r>
      <w:r>
        <w:rPr>
          <w:rFonts w:hint="default" w:ascii="Times New Roman" w:hAnsi="Times New Roman" w:eastAsia="open sans" w:cs="Times New Roman"/>
          <w:i w:val="0"/>
          <w:iCs w:val="0"/>
          <w:caps w:val="0"/>
          <w:color w:val="636466"/>
          <w:spacing w:val="0"/>
          <w:kern w:val="0"/>
          <w:sz w:val="22"/>
          <w:szCs w:val="22"/>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t>&gt;</w:t>
      </w:r>
      <w:r>
        <w:rPr>
          <w:rFonts w:hint="default" w:ascii="Times New Roman" w:hAnsi="Times New Roman" w:eastAsia="open sans" w:cs="Times New Roman"/>
          <w:i w:val="0"/>
          <w:iCs w:val="0"/>
          <w:caps w:val="0"/>
          <w:color w:val="636466"/>
          <w:spacing w:val="0"/>
          <w:kern w:val="0"/>
          <w:sz w:val="22"/>
          <w:szCs w:val="22"/>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636466"/>
          <w:spacing w:val="0"/>
          <w:kern w:val="0"/>
          <w:sz w:val="22"/>
          <w:szCs w:val="22"/>
          <w:u w:val="none"/>
          <w:bdr w:val="none" w:color="auto" w:sz="0" w:space="0"/>
          <w:shd w:val="clear" w:fill="FFFFFF"/>
          <w:lang w:val="en-US" w:eastAsia="zh-CN" w:bidi="ar"/>
        </w:rPr>
        <w:instrText xml:space="preserve"> HYPERLINK "https://resourcecenter.byupathway.org/professional-skills" </w:instrText>
      </w:r>
      <w:r>
        <w:rPr>
          <w:rFonts w:hint="default" w:ascii="Times New Roman" w:hAnsi="Times New Roman" w:eastAsia="open sans" w:cs="Times New Roman"/>
          <w:i w:val="0"/>
          <w:iCs w:val="0"/>
          <w:caps w:val="0"/>
          <w:color w:val="636466"/>
          <w:spacing w:val="0"/>
          <w:kern w:val="0"/>
          <w:sz w:val="22"/>
          <w:szCs w:val="22"/>
          <w:u w:val="none"/>
          <w:bdr w:val="none" w:color="auto" w:sz="0" w:space="0"/>
          <w:shd w:val="clear" w:fill="FFFFFF"/>
          <w:lang w:val="en-US" w:eastAsia="zh-CN" w:bidi="ar"/>
        </w:rPr>
        <w:fldChar w:fldCharType="separate"/>
      </w:r>
      <w:r>
        <w:rPr>
          <w:rStyle w:val="7"/>
          <w:rFonts w:hint="default" w:ascii="Times New Roman" w:hAnsi="Times New Roman" w:eastAsia="open sans" w:cs="Times New Roman"/>
          <w:i w:val="0"/>
          <w:iCs w:val="0"/>
          <w:caps w:val="0"/>
          <w:color w:val="636466"/>
          <w:spacing w:val="0"/>
          <w:sz w:val="22"/>
          <w:szCs w:val="22"/>
          <w:u w:val="none"/>
          <w:bdr w:val="none" w:color="auto" w:sz="0" w:space="0"/>
          <w:shd w:val="clear" w:fill="FFFFFF"/>
        </w:rPr>
        <w:t>Habilidades profesionales</w:t>
      </w:r>
      <w:r>
        <w:rPr>
          <w:rFonts w:hint="default" w:ascii="Times New Roman" w:hAnsi="Times New Roman" w:eastAsia="open sans" w:cs="Times New Roman"/>
          <w:i w:val="0"/>
          <w:iCs w:val="0"/>
          <w:caps w:val="0"/>
          <w:color w:val="636466"/>
          <w:spacing w:val="0"/>
          <w:kern w:val="0"/>
          <w:sz w:val="22"/>
          <w:szCs w:val="22"/>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t>&gt;PC 102 W02 Lección: Gestión de carrera</w:t>
      </w:r>
    </w:p>
    <w:p w14:paraId="575BFB1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Times New Roman" w:hAnsi="Times New Roman" w:eastAsia="open sans" w:cs="Times New Roman"/>
          <w:i w:val="0"/>
          <w:iCs w:val="0"/>
          <w:caps w:val="0"/>
          <w:color w:val="636466"/>
          <w:spacing w:val="0"/>
          <w:sz w:val="22"/>
          <w:szCs w:val="22"/>
        </w:rPr>
      </w:pP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drawing>
          <wp:inline distT="0" distB="0" distL="114300" distR="114300">
            <wp:extent cx="1711325" cy="1139190"/>
            <wp:effectExtent l="0" t="0" r="3175" b="3810"/>
            <wp:docPr id="47" name="Imagen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31" descr="IMG_256"/>
                    <pic:cNvPicPr>
                      <a:picLocks noChangeAspect="1"/>
                    </pic:cNvPicPr>
                  </pic:nvPicPr>
                  <pic:blipFill>
                    <a:blip r:embed="rId4"/>
                    <a:stretch>
                      <a:fillRect/>
                    </a:stretch>
                  </pic:blipFill>
                  <pic:spPr>
                    <a:xfrm>
                      <a:off x="0" y="0"/>
                      <a:ext cx="1711325" cy="1139190"/>
                    </a:xfrm>
                    <a:prstGeom prst="rect">
                      <a:avLst/>
                    </a:prstGeom>
                    <a:noFill/>
                    <a:ln w="9525">
                      <a:noFill/>
                    </a:ln>
                  </pic:spPr>
                </pic:pic>
              </a:graphicData>
            </a:graphic>
          </wp:inline>
        </w:drawing>
      </w:r>
    </w:p>
    <w:p w14:paraId="3D6741F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595959"/>
          <w:sz w:val="22"/>
          <w:szCs w:val="22"/>
        </w:rPr>
      </w:pPr>
      <w:r>
        <w:rPr>
          <w:rFonts w:hint="default" w:ascii="Times New Roman" w:hAnsi="Times New Roman" w:eastAsia="open sans" w:cs="Times New Roman"/>
          <w:i w:val="0"/>
          <w:iCs w:val="0"/>
          <w:caps w:val="0"/>
          <w:color w:val="595959"/>
          <w:spacing w:val="0"/>
          <w:sz w:val="22"/>
          <w:szCs w:val="22"/>
          <w:shd w:val="clear" w:fill="FFFFFF"/>
        </w:rPr>
        <w:t>¿Qué es una carrera?</w:t>
      </w:r>
    </w:p>
    <w:p w14:paraId="57FB32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br w:type="textWrapping"/>
      </w: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t>Una carrera no es algo que se logra con la llegada. Más bien, forjar una carrera es un proceso que dura toda la vida, desarrollando tus habilidades y talentos para contribuir significativamente en tu hogar, la Iglesia y tu comunidad. Los líderes discípulos gestionan cuidadosamente sus carreras; saben que sus oportunidades serán limitadas dependiendo de cómo se hayan desarrollado profesionalmente.Esta lección se centra en la importancia del trabajo, cómo encontrar empleo y cómo aprovechar tu trabajo actual para desarrollar una carrera profesional. Al estudiar esta lección, reflexiona sobre tu actitud hacia el trabajo. Piensa en las oportunidades que has recibido y cómo el Señor te está ayudando a moldear tu carrera. Recuerda que tu lugar de trabajo puede ser tu hogar, la Iglesia y tu comunidad. Puede implicar trabajo remunerado y voluntario. Por último, si planeas trabajar en el futuro, considera buscar un empleo o emprender un negocio cuanto antes. Hacerlo te ayudará a aplicar lo que estás aprendiendo aquí.</w:t>
      </w:r>
      <w:r>
        <w:rPr>
          <w:rFonts w:hint="default" w:ascii="Times New Roman" w:hAnsi="Times New Roman" w:eastAsia="open sans" w:cs="Times New Roman"/>
          <w:b/>
          <w:bCs/>
          <w:i w:val="0"/>
          <w:iCs w:val="0"/>
          <w:caps w:val="0"/>
          <w:color w:val="636466"/>
          <w:spacing w:val="0"/>
          <w:kern w:val="0"/>
          <w:sz w:val="22"/>
          <w:szCs w:val="22"/>
          <w:bdr w:val="none" w:color="auto" w:sz="0" w:space="0"/>
          <w:shd w:val="clear" w:fill="FFFFFF"/>
          <w:lang w:val="en-US" w:eastAsia="zh-CN" w:bidi="ar"/>
        </w:rPr>
        <w:t>Voces de estudiantes</w:t>
      </w: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drawing>
          <wp:inline distT="0" distB="0" distL="114300" distR="114300">
            <wp:extent cx="1663065" cy="1033145"/>
            <wp:effectExtent l="0" t="0" r="13335" b="14605"/>
            <wp:docPr id="46" name="Imagen 3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32" descr="IMG_257"/>
                    <pic:cNvPicPr>
                      <a:picLocks noChangeAspect="1"/>
                    </pic:cNvPicPr>
                  </pic:nvPicPr>
                  <pic:blipFill>
                    <a:blip r:embed="rId5"/>
                    <a:stretch>
                      <a:fillRect/>
                    </a:stretch>
                  </pic:blipFill>
                  <pic:spPr>
                    <a:xfrm>
                      <a:off x="0" y="0"/>
                      <a:ext cx="1663065" cy="1033145"/>
                    </a:xfrm>
                    <a:prstGeom prst="rect">
                      <a:avLst/>
                    </a:prstGeom>
                    <a:noFill/>
                    <a:ln w="9525">
                      <a:noFill/>
                    </a:ln>
                  </pic:spPr>
                </pic:pic>
              </a:graphicData>
            </a:graphic>
          </wp:inline>
        </w:drawing>
      </w: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br w:type="textWrapping"/>
      </w: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t>Al principio, estaba nerviosa por empezar BYU-Pathway Worldwide. Soy una madre joven de dos hijos. Después de la pandemia, perdimos nuestro hogar. Mi esposo y yo tuvimos que mudarnos a casa de mi abuela y vivir con mi tía. Ya no teníamos trabajo, así que tuvimos que depender de la ayuda de mi familia. Cuando mi esposo dijo que debíamos empezar BYU-Pathway Worldwide, me resistí mucho, pero me alegro de haber decidido empezar. ¡Desde entonces, muchas cosas han ido bien para mí y para mi esposo! Hemos aprendido a ser administradores. Registramos nuestra propia empresa para poder empezar a ganar dinero. Nos involucramos en aprender a mantenernos desde casa con los pocos recursos que teníamos a nuestra disposición. Si yo pude hacerlo y llegar hasta aquí, sé que tú también puedes, porque hemos sido encarnados con los atributos que tienen el Padre Celestial y Su Hijo. - Nokwazi Knombane, Sudáfrica</w:t>
      </w:r>
    </w:p>
    <w:p w14:paraId="7E0851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595959"/>
          <w:sz w:val="22"/>
          <w:szCs w:val="22"/>
        </w:rPr>
      </w:pPr>
      <w:r>
        <w:rPr>
          <w:rFonts w:hint="default" w:ascii="Times New Roman" w:hAnsi="Times New Roman" w:eastAsia="open sans" w:cs="Times New Roman"/>
          <w:b/>
          <w:bCs/>
          <w:i w:val="0"/>
          <w:iCs w:val="0"/>
          <w:caps w:val="0"/>
          <w:color w:val="595959"/>
          <w:spacing w:val="0"/>
          <w:sz w:val="22"/>
          <w:szCs w:val="22"/>
          <w:shd w:val="clear" w:fill="FFFFFF"/>
        </w:rPr>
        <w:t>Dios quiere que trabajes</w:t>
      </w:r>
    </w:p>
    <w:p w14:paraId="5943E2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br w:type="textWrapping"/>
      </w: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t>¿Sabías que Adán y Eva tenían trabajos en el Jardín de Edén? Es cierto. A pesar de que el Jardín de Edén producía automáticamente todos los alimentos que necesitaban, Dios les mandó a Adán y Eva que lo cultivaran y lo guardaran ( </w:t>
      </w:r>
      <w:r>
        <w:rPr>
          <w:rFonts w:hint="default" w:ascii="Times New Roman" w:hAnsi="Times New Roman" w:eastAsia="open sans" w:cs="Times New Roman"/>
          <w:i w:val="0"/>
          <w:iCs w:val="0"/>
          <w:caps w:val="0"/>
          <w:color w:val="333333"/>
          <w:spacing w:val="0"/>
          <w:kern w:val="0"/>
          <w:sz w:val="22"/>
          <w:szCs w:val="22"/>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333333"/>
          <w:spacing w:val="0"/>
          <w:kern w:val="0"/>
          <w:sz w:val="22"/>
          <w:szCs w:val="22"/>
          <w:bdr w:val="none" w:color="auto" w:sz="0" w:space="0"/>
          <w:shd w:val="clear" w:fill="FFFFFF"/>
          <w:lang w:val="en-US" w:eastAsia="zh-CN" w:bidi="ar"/>
        </w:rPr>
        <w:instrText xml:space="preserve"> HYPERLINK "https://www.lds.org/scriptures/pgp/moses/3.15?lang=eng" \t "https://resourcecenter.byupathway.edu/_blank" </w:instrText>
      </w:r>
      <w:r>
        <w:rPr>
          <w:rFonts w:hint="default" w:ascii="Times New Roman" w:hAnsi="Times New Roman" w:eastAsia="open sans" w:cs="Times New Roman"/>
          <w:i w:val="0"/>
          <w:iCs w:val="0"/>
          <w:caps w:val="0"/>
          <w:color w:val="333333"/>
          <w:spacing w:val="0"/>
          <w:kern w:val="0"/>
          <w:sz w:val="22"/>
          <w:szCs w:val="22"/>
          <w:bdr w:val="none" w:color="auto" w:sz="0" w:space="0"/>
          <w:shd w:val="clear" w:fill="FFFFFF"/>
          <w:lang w:val="en-US" w:eastAsia="zh-CN" w:bidi="ar"/>
        </w:rPr>
        <w:fldChar w:fldCharType="separate"/>
      </w:r>
      <w:r>
        <w:rPr>
          <w:rStyle w:val="7"/>
          <w:rFonts w:hint="default" w:ascii="Times New Roman" w:hAnsi="Times New Roman" w:eastAsia="open sans" w:cs="Times New Roman"/>
          <w:i w:val="0"/>
          <w:iCs w:val="0"/>
          <w:caps w:val="0"/>
          <w:color w:val="333333"/>
          <w:spacing w:val="0"/>
          <w:sz w:val="22"/>
          <w:szCs w:val="22"/>
          <w:bdr w:val="none" w:color="auto" w:sz="0" w:space="0"/>
          <w:shd w:val="clear" w:fill="FFFFFF"/>
        </w:rPr>
        <w:t>Moisés 3:15</w:t>
      </w:r>
      <w:r>
        <w:rPr>
          <w:rFonts w:hint="default" w:ascii="Times New Roman" w:hAnsi="Times New Roman" w:eastAsia="open sans" w:cs="Times New Roman"/>
          <w:i w:val="0"/>
          <w:iCs w:val="0"/>
          <w:caps w:val="0"/>
          <w:color w:val="333333"/>
          <w:spacing w:val="0"/>
          <w:kern w:val="0"/>
          <w:sz w:val="22"/>
          <w:szCs w:val="22"/>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t> ). ¿Por qué quiere Dios que trabajemos incluso cuando no es necesario para nuestra supervivencia física? ¿Por qué quiere que estemos anhelosamente consagrados a una buena causa ( </w:t>
      </w:r>
      <w:r>
        <w:rPr>
          <w:rFonts w:hint="default" w:ascii="Times New Roman" w:hAnsi="Times New Roman" w:eastAsia="open sans" w:cs="Times New Roman"/>
          <w:i w:val="0"/>
          <w:iCs w:val="0"/>
          <w:caps w:val="0"/>
          <w:color w:val="333333"/>
          <w:spacing w:val="0"/>
          <w:kern w:val="0"/>
          <w:sz w:val="22"/>
          <w:szCs w:val="22"/>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333333"/>
          <w:spacing w:val="0"/>
          <w:kern w:val="0"/>
          <w:sz w:val="22"/>
          <w:szCs w:val="22"/>
          <w:bdr w:val="none" w:color="auto" w:sz="0" w:space="0"/>
          <w:shd w:val="clear" w:fill="FFFFFF"/>
          <w:lang w:val="en-US" w:eastAsia="zh-CN" w:bidi="ar"/>
        </w:rPr>
        <w:instrText xml:space="preserve"> HYPERLINK "https://www.lds.org/scriptures/dc-testament/dc/58.27?lang=eng" \t "https://resourcecenter.byupathway.edu/_blank" </w:instrText>
      </w:r>
      <w:r>
        <w:rPr>
          <w:rFonts w:hint="default" w:ascii="Times New Roman" w:hAnsi="Times New Roman" w:eastAsia="open sans" w:cs="Times New Roman"/>
          <w:i w:val="0"/>
          <w:iCs w:val="0"/>
          <w:caps w:val="0"/>
          <w:color w:val="333333"/>
          <w:spacing w:val="0"/>
          <w:kern w:val="0"/>
          <w:sz w:val="22"/>
          <w:szCs w:val="22"/>
          <w:bdr w:val="none" w:color="auto" w:sz="0" w:space="0"/>
          <w:shd w:val="clear" w:fill="FFFFFF"/>
          <w:lang w:val="en-US" w:eastAsia="zh-CN" w:bidi="ar"/>
        </w:rPr>
        <w:fldChar w:fldCharType="separate"/>
      </w:r>
      <w:r>
        <w:rPr>
          <w:rStyle w:val="7"/>
          <w:rFonts w:hint="default" w:ascii="Times New Roman" w:hAnsi="Times New Roman" w:eastAsia="open sans" w:cs="Times New Roman"/>
          <w:i w:val="0"/>
          <w:iCs w:val="0"/>
          <w:caps w:val="0"/>
          <w:color w:val="333333"/>
          <w:spacing w:val="0"/>
          <w:sz w:val="22"/>
          <w:szCs w:val="22"/>
          <w:bdr w:val="none" w:color="auto" w:sz="0" w:space="0"/>
          <w:shd w:val="clear" w:fill="FFFFFF"/>
        </w:rPr>
        <w:t>D. y C. 58:27</w:t>
      </w:r>
      <w:r>
        <w:rPr>
          <w:rFonts w:hint="default" w:ascii="Times New Roman" w:hAnsi="Times New Roman" w:eastAsia="open sans" w:cs="Times New Roman"/>
          <w:i w:val="0"/>
          <w:iCs w:val="0"/>
          <w:caps w:val="0"/>
          <w:color w:val="333333"/>
          <w:spacing w:val="0"/>
          <w:kern w:val="0"/>
          <w:sz w:val="22"/>
          <w:szCs w:val="22"/>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636466"/>
          <w:spacing w:val="0"/>
          <w:kern w:val="0"/>
          <w:sz w:val="22"/>
          <w:szCs w:val="22"/>
          <w:bdr w:val="none" w:color="auto" w:sz="0" w:space="0"/>
          <w:shd w:val="clear" w:fill="FFFFFF"/>
          <w:lang w:val="en-US" w:eastAsia="zh-CN" w:bidi="ar"/>
        </w:rPr>
        <w:t> )? ¿Por qué dedica Dios tanto tiempo de nuestra vida a ganarnos la vida?</w:t>
      </w:r>
    </w:p>
    <w:p w14:paraId="1F9F7D0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Mientras reflexiona sobre estas preguntas, vea el siguiente extracto de la charla del Presidente Uchtdorf en la conferencia de octubre de 2009, "Dos principios para cualquier economía", y considere por qué el trabajo es tan esencial para nuestro desarrollo.</w:t>
      </w:r>
    </w:p>
    <w:p w14:paraId="239F105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sz w:val="22"/>
          <w:szCs w:val="22"/>
          <w:lang/>
        </w:rPr>
      </w:pPr>
      <w:r>
        <w:rPr>
          <w:rFonts w:hint="default"/>
          <w:sz w:val="22"/>
          <w:szCs w:val="22"/>
          <w:lang w:eastAsia="zh-CN"/>
        </w:rPr>
        <w:t>Two_principles_for_Any_Economy</w:t>
      </w:r>
    </w:p>
    <w:p w14:paraId="7491881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sz w:val="22"/>
          <w:szCs w:val="22"/>
          <w:lang/>
        </w:rPr>
      </w:pPr>
      <w:r>
        <w:rPr>
          <w:rFonts w:hint="default"/>
          <w:sz w:val="22"/>
          <w:szCs w:val="22"/>
          <w:lang w:eastAsia="zh-CN"/>
        </w:rPr>
        <w:t>Play Video</w:t>
      </w:r>
    </w:p>
    <w:p w14:paraId="7614919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333333"/>
          <w:spacing w:val="0"/>
          <w:sz w:val="22"/>
          <w:szCs w:val="22"/>
          <w:shd w:val="clear" w:fill="FFFFFF"/>
        </w:rPr>
        <w:fldChar w:fldCharType="begin"/>
      </w:r>
      <w:r>
        <w:rPr>
          <w:rFonts w:hint="default" w:ascii="Times New Roman" w:hAnsi="Times New Roman" w:eastAsia="open sans" w:cs="Times New Roman"/>
          <w:i w:val="0"/>
          <w:iCs w:val="0"/>
          <w:caps w:val="0"/>
          <w:color w:val="333333"/>
          <w:spacing w:val="0"/>
          <w:sz w:val="22"/>
          <w:szCs w:val="22"/>
          <w:shd w:val="clear" w:fill="FFFFFF"/>
        </w:rPr>
        <w:instrText xml:space="preserve"> HYPERLINK "https://docs.google.com/document/d/e/2PACX-1vSuVOWqcu9Is2qn9GZ7q5KK0X_1yfZG2tdbJnJq4U6W0Ght0D5oOy67QJp3gz5lPdstvAC9Jb5amCge/pub" \t "https://resourcecenter.byupathway.edu/_blank" </w:instrText>
      </w:r>
      <w:r>
        <w:rPr>
          <w:rFonts w:hint="default" w:ascii="Times New Roman" w:hAnsi="Times New Roman" w:eastAsia="open sans" w:cs="Times New Roman"/>
          <w:i w:val="0"/>
          <w:iCs w:val="0"/>
          <w:caps w:val="0"/>
          <w:color w:val="333333"/>
          <w:spacing w:val="0"/>
          <w:sz w:val="22"/>
          <w:szCs w:val="22"/>
          <w:shd w:val="clear" w:fill="FFFFFF"/>
        </w:rPr>
        <w:fldChar w:fldCharType="separate"/>
      </w:r>
      <w:r>
        <w:rPr>
          <w:rStyle w:val="7"/>
          <w:rFonts w:hint="default" w:ascii="Times New Roman" w:hAnsi="Times New Roman" w:eastAsia="open sans" w:cs="Times New Roman"/>
          <w:i w:val="0"/>
          <w:iCs w:val="0"/>
          <w:caps w:val="0"/>
          <w:color w:val="333333"/>
          <w:spacing w:val="0"/>
          <w:sz w:val="22"/>
          <w:szCs w:val="22"/>
          <w:shd w:val="clear" w:fill="FFFFFF"/>
        </w:rPr>
        <w:t>(Transcripción del vídeo)</w:t>
      </w:r>
      <w:r>
        <w:rPr>
          <w:rFonts w:hint="default" w:ascii="Times New Roman" w:hAnsi="Times New Roman" w:eastAsia="open sans" w:cs="Times New Roman"/>
          <w:i w:val="0"/>
          <w:iCs w:val="0"/>
          <w:caps w:val="0"/>
          <w:color w:val="333333"/>
          <w:spacing w:val="0"/>
          <w:sz w:val="22"/>
          <w:szCs w:val="22"/>
          <w:shd w:val="clear" w:fill="FFFFFF"/>
        </w:rPr>
        <w:fldChar w:fldCharType="end"/>
      </w:r>
    </w:p>
    <w:p w14:paraId="49A9071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¿Se dieron cuenta de que el presidente Uchtdorf declaró que “el Señor ama al trabajador” y que “el trabajo es un antídoto para la ansiedad, un ungüento para el dolor y una puerta a la posibilidad”? Sin duda, el trabajo tiene un poder transformador necesario para nuestro progreso. Sin embargo, a veces no conectamos el trabajo para alcanzar nuestro potencial divino con nuestra carrera. Quizás se deba a que no tenemos control total sobre ella. O tal vez nos convencemos de que nuestro trabajo no tiene mucho que ver con el Evangelio. Es más, podría ser que no queramos darle demasiada importancia a las cosas temporales.</w:t>
      </w:r>
    </w:p>
    <w:p w14:paraId="641A843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Sea cual sea la razón, es importante recordar que el Señor ha declarado que “para mí todas las cosas son espirituales, y en ninguna ocasión os he dado una ley que fuera temporal” ( </w:t>
      </w:r>
      <w:r>
        <w:rPr>
          <w:rFonts w:hint="default" w:ascii="Times New Roman" w:hAnsi="Times New Roman" w:eastAsia="open sans" w:cs="Times New Roman"/>
          <w:i w:val="0"/>
          <w:iCs w:val="0"/>
          <w:caps w:val="0"/>
          <w:color w:val="333333"/>
          <w:spacing w:val="0"/>
          <w:sz w:val="22"/>
          <w:szCs w:val="22"/>
          <w:shd w:val="clear" w:fill="FFFFFF"/>
        </w:rPr>
        <w:fldChar w:fldCharType="begin"/>
      </w:r>
      <w:r>
        <w:rPr>
          <w:rFonts w:hint="default" w:ascii="Times New Roman" w:hAnsi="Times New Roman" w:eastAsia="open sans" w:cs="Times New Roman"/>
          <w:i w:val="0"/>
          <w:iCs w:val="0"/>
          <w:caps w:val="0"/>
          <w:color w:val="333333"/>
          <w:spacing w:val="0"/>
          <w:sz w:val="22"/>
          <w:szCs w:val="22"/>
          <w:shd w:val="clear" w:fill="FFFFFF"/>
        </w:rPr>
        <w:instrText xml:space="preserve"> HYPERLINK "https://www.lds.org/scriptures/dc-testament/dc/29.34?lang=eng" \t "https://resourcecenter.byupathway.edu/_blank" </w:instrText>
      </w:r>
      <w:r>
        <w:rPr>
          <w:rFonts w:hint="default" w:ascii="Times New Roman" w:hAnsi="Times New Roman" w:eastAsia="open sans" w:cs="Times New Roman"/>
          <w:i w:val="0"/>
          <w:iCs w:val="0"/>
          <w:caps w:val="0"/>
          <w:color w:val="333333"/>
          <w:spacing w:val="0"/>
          <w:sz w:val="22"/>
          <w:szCs w:val="22"/>
          <w:shd w:val="clear" w:fill="FFFFFF"/>
        </w:rPr>
        <w:fldChar w:fldCharType="separate"/>
      </w:r>
      <w:r>
        <w:rPr>
          <w:rStyle w:val="7"/>
          <w:rFonts w:hint="default" w:ascii="Times New Roman" w:hAnsi="Times New Roman" w:eastAsia="open sans" w:cs="Times New Roman"/>
          <w:i w:val="0"/>
          <w:iCs w:val="0"/>
          <w:caps w:val="0"/>
          <w:color w:val="333333"/>
          <w:spacing w:val="0"/>
          <w:sz w:val="22"/>
          <w:szCs w:val="22"/>
          <w:shd w:val="clear" w:fill="FFFFFF"/>
        </w:rPr>
        <w:t>D. y C. 29:34</w:t>
      </w:r>
      <w:r>
        <w:rPr>
          <w:rFonts w:hint="default" w:ascii="Times New Roman" w:hAnsi="Times New Roman" w:eastAsia="open sans" w:cs="Times New Roman"/>
          <w:i w:val="0"/>
          <w:iCs w:val="0"/>
          <w:caps w:val="0"/>
          <w:color w:val="333333"/>
          <w:spacing w:val="0"/>
          <w:sz w:val="22"/>
          <w:szCs w:val="22"/>
          <w:shd w:val="clear" w:fill="FFFFFF"/>
        </w:rPr>
        <w:fldChar w:fldCharType="end"/>
      </w:r>
      <w:r>
        <w:rPr>
          <w:rFonts w:hint="default" w:ascii="Times New Roman" w:hAnsi="Times New Roman" w:eastAsia="open sans" w:cs="Times New Roman"/>
          <w:i w:val="0"/>
          <w:iCs w:val="0"/>
          <w:caps w:val="0"/>
          <w:color w:val="636466"/>
          <w:spacing w:val="0"/>
          <w:sz w:val="22"/>
          <w:szCs w:val="22"/>
          <w:shd w:val="clear" w:fill="FFFFFF"/>
        </w:rPr>
        <w:t> ). Dios nos ha mandado obtener una educación. “La educación aumenta tu capacidad para servir al Señor. Te capacita para bendecir a los demás, especialmente a tu familia. Cuanto más aprendas, más podrás ayudar a edificar el reino de Dios e influir en el mundo para bien” ( </w:t>
      </w:r>
      <w:r>
        <w:rPr>
          <w:rFonts w:hint="default" w:ascii="Times New Roman" w:hAnsi="Times New Roman" w:eastAsia="open sans" w:cs="Times New Roman"/>
          <w:i w:val="0"/>
          <w:iCs w:val="0"/>
          <w:caps w:val="0"/>
          <w:color w:val="333333"/>
          <w:spacing w:val="0"/>
          <w:sz w:val="22"/>
          <w:szCs w:val="22"/>
          <w:shd w:val="clear" w:fill="FFFFFF"/>
        </w:rPr>
        <w:fldChar w:fldCharType="begin"/>
      </w:r>
      <w:r>
        <w:rPr>
          <w:rFonts w:hint="default" w:ascii="Times New Roman" w:hAnsi="Times New Roman" w:eastAsia="open sans" w:cs="Times New Roman"/>
          <w:i w:val="0"/>
          <w:iCs w:val="0"/>
          <w:caps w:val="0"/>
          <w:color w:val="333333"/>
          <w:spacing w:val="0"/>
          <w:sz w:val="22"/>
          <w:szCs w:val="22"/>
          <w:shd w:val="clear" w:fill="FFFFFF"/>
        </w:rPr>
        <w:instrText xml:space="preserve"> HYPERLINK "https://www.churchofjesuschrist.org/study/manual/for-the-strength-of-youth/07-truth?lang=eng" \t "https://resourcecenter.byupathway.edu/_blank" </w:instrText>
      </w:r>
      <w:r>
        <w:rPr>
          <w:rFonts w:hint="default" w:ascii="Times New Roman" w:hAnsi="Times New Roman" w:eastAsia="open sans" w:cs="Times New Roman"/>
          <w:i w:val="0"/>
          <w:iCs w:val="0"/>
          <w:caps w:val="0"/>
          <w:color w:val="333333"/>
          <w:spacing w:val="0"/>
          <w:sz w:val="22"/>
          <w:szCs w:val="22"/>
          <w:shd w:val="clear" w:fill="FFFFFF"/>
        </w:rPr>
        <w:fldChar w:fldCharType="separate"/>
      </w:r>
      <w:r>
        <w:rPr>
          <w:rStyle w:val="7"/>
          <w:rFonts w:hint="default" w:ascii="Times New Roman" w:hAnsi="Times New Roman" w:eastAsia="open sans" w:cs="Times New Roman"/>
          <w:i w:val="0"/>
          <w:iCs w:val="0"/>
          <w:caps w:val="0"/>
          <w:color w:val="333333"/>
          <w:spacing w:val="0"/>
          <w:sz w:val="22"/>
          <w:szCs w:val="22"/>
          <w:shd w:val="clear" w:fill="FFFFFF"/>
        </w:rPr>
        <w:t>Para la Fortaleza de la Juventud</w:t>
      </w:r>
      <w:r>
        <w:rPr>
          <w:rFonts w:hint="default" w:ascii="Times New Roman" w:hAnsi="Times New Roman" w:eastAsia="open sans" w:cs="Times New Roman"/>
          <w:i w:val="0"/>
          <w:iCs w:val="0"/>
          <w:caps w:val="0"/>
          <w:color w:val="333333"/>
          <w:spacing w:val="0"/>
          <w:sz w:val="22"/>
          <w:szCs w:val="22"/>
          <w:shd w:val="clear" w:fill="FFFFFF"/>
        </w:rPr>
        <w:fldChar w:fldCharType="end"/>
      </w:r>
      <w:r>
        <w:rPr>
          <w:rFonts w:hint="default" w:ascii="Times New Roman" w:hAnsi="Times New Roman" w:eastAsia="open sans" w:cs="Times New Roman"/>
          <w:i w:val="0"/>
          <w:iCs w:val="0"/>
          <w:caps w:val="0"/>
          <w:color w:val="636466"/>
          <w:spacing w:val="0"/>
          <w:sz w:val="22"/>
          <w:szCs w:val="22"/>
          <w:shd w:val="clear" w:fill="FFFFFF"/>
        </w:rPr>
        <w:t> , pág. 7). Dios necesita que tengamos éxito en nuestra carrera para que podamos usar nuestros talentos, dones y recursos para bendecir a los demás y realizar su obra. Debemos estar tan dispuestos a consagrar nuestro trabajo profesional a Dios como lo estamos con nuestras labores espirituales.</w:t>
      </w:r>
    </w:p>
    <w:p w14:paraId="5877D2F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Comprueba mi comprensión</w:t>
      </w:r>
      <w:r>
        <w:rPr>
          <w:rFonts w:hint="default" w:ascii="Times New Roman" w:hAnsi="Times New Roman" w:eastAsia="open sans" w:cs="Times New Roman"/>
          <w:i w:val="0"/>
          <w:iCs w:val="0"/>
          <w:caps w:val="0"/>
          <w:color w:val="636466"/>
          <w:spacing w:val="0"/>
          <w:sz w:val="22"/>
          <w:szCs w:val="22"/>
          <w:shd w:val="clear" w:fill="FFFFFF"/>
        </w:rPr>
        <w:br w:type="textWrapping"/>
      </w:r>
      <w:r>
        <w:rPr>
          <w:rFonts w:hint="default" w:ascii="Times New Roman" w:hAnsi="Times New Roman" w:eastAsia="open sans" w:cs="Times New Roman"/>
          <w:i w:val="0"/>
          <w:iCs w:val="0"/>
          <w:caps w:val="0"/>
          <w:color w:val="636466"/>
          <w:spacing w:val="0"/>
          <w:sz w:val="22"/>
          <w:szCs w:val="22"/>
          <w:shd w:val="clear" w:fill="FFFFFF"/>
        </w:rPr>
        <w:t>Responde estas preguntas para ver qué recuerdas de la lectura del texto anterior</w:t>
      </w:r>
    </w:p>
    <w:p w14:paraId="0231187C">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¿Por qué quiere Dios que trabajemos, incluso cuando no es necesario para nuestra supervivencia física?</w:t>
      </w:r>
      <w:r>
        <w:rPr>
          <w:rFonts w:hint="default" w:ascii="Times New Roman" w:hAnsi="Times New Roman" w:eastAsia="open sans" w:cs="Times New Roman"/>
          <w:i w:val="0"/>
          <w:iCs w:val="0"/>
          <w:caps w:val="0"/>
          <w:color w:val="065577"/>
          <w:spacing w:val="0"/>
          <w:sz w:val="22"/>
          <w:szCs w:val="22"/>
          <w:bdr w:val="none" w:color="auto" w:sz="0" w:space="0"/>
          <w:shd w:val="clear" w:fill="FFFFFF"/>
        </w:rPr>
        <w:t>RESPUESTA</w:t>
      </w:r>
    </w:p>
    <w:p w14:paraId="6D51207C">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Según el presidente Uchtdorf, ¿cuáles son los beneficios del trabajo?</w:t>
      </w:r>
      <w:r>
        <w:rPr>
          <w:rFonts w:hint="default" w:ascii="Times New Roman" w:hAnsi="Times New Roman" w:eastAsia="open sans" w:cs="Times New Roman"/>
          <w:i w:val="0"/>
          <w:iCs w:val="0"/>
          <w:caps w:val="0"/>
          <w:color w:val="065577"/>
          <w:spacing w:val="0"/>
          <w:sz w:val="22"/>
          <w:szCs w:val="22"/>
          <w:bdr w:val="none" w:color="auto" w:sz="0" w:space="0"/>
          <w:shd w:val="clear" w:fill="FFFFFF"/>
        </w:rPr>
        <w:t>RESPUESTA</w:t>
      </w:r>
    </w:p>
    <w:p w14:paraId="7AFA4416">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¿Por qué es importante reconocer la conexión entre las carreras profesionales y las labores espirituales?</w:t>
      </w:r>
      <w:r>
        <w:rPr>
          <w:rFonts w:hint="default" w:ascii="Times New Roman" w:hAnsi="Times New Roman" w:eastAsia="open sans" w:cs="Times New Roman"/>
          <w:i w:val="0"/>
          <w:iCs w:val="0"/>
          <w:caps w:val="0"/>
          <w:color w:val="065577"/>
          <w:spacing w:val="0"/>
          <w:sz w:val="22"/>
          <w:szCs w:val="22"/>
          <w:bdr w:val="none" w:color="auto" w:sz="0" w:space="0"/>
          <w:shd w:val="clear" w:fill="FFFFFF"/>
        </w:rPr>
        <w:t>RESPUESTA</w:t>
      </w:r>
    </w:p>
    <w:p w14:paraId="4FA1153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Es importante reconocer la conexión entre el trabajo espiritual y el temporal. Considere cómo las carreras profesionales de los líderes actuales de La Iglesia de Jesucristo de los Santos de los Últimos Días los ayudaron a prepararse para su servicio al Señor.</w:t>
      </w:r>
    </w:p>
    <w:p w14:paraId="4CF3AC0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A medida que lea las siguientes biografías, considere estas preguntas:</w:t>
      </w:r>
    </w:p>
    <w:p w14:paraId="228E2073">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¿De qué maneras específicas la carrera de cada líder de la Iglesia lo ha preparado para el servicio en la Iglesia durante toda su vida?</w:t>
      </w:r>
    </w:p>
    <w:p w14:paraId="2474515C">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¿Crees que algunas de las habilidades que desarrollaron en sus carreras profesionales los prepararon para ser líderes de discípulos más eficaces? De ser así, ¿qué habilidades desarrollaron?</w:t>
      </w:r>
    </w:p>
    <w:p w14:paraId="561066A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presidente Russell M. Nelson</w:t>
      </w:r>
      <w:r>
        <w:rPr>
          <w:rFonts w:hint="default" w:ascii="Times New Roman" w:hAnsi="Times New Roman" w:eastAsia="open sans" w:cs="Times New Roman"/>
          <w:i w:val="0"/>
          <w:iCs w:val="0"/>
          <w:caps w:val="0"/>
          <w:color w:val="636466"/>
          <w:spacing w:val="0"/>
          <w:sz w:val="22"/>
          <w:szCs w:val="22"/>
          <w:shd w:val="clear" w:fill="FFFFFF"/>
        </w:rPr>
        <w:t> es un reconocido médico e investigador médico. Ayudó a construir la primera máquina de derivación cardiopulmonar y realizó cirugías a corazón abierto a miles de pacientes, incluyendo a destacados líderes de la Iglesia y la comunidad. Ha viajado por todo el mundo impartiendo conferencias y capacitando a personal médico. Se ha desempeñado como presidente y director de numerosas organizaciones.</w:t>
      </w:r>
    </w:p>
    <w:p w14:paraId="68F3266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628015" cy="836295"/>
            <wp:effectExtent l="0" t="0" r="635" b="1905"/>
            <wp:docPr id="51" name="Imagen 3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33" descr="IMG_258"/>
                    <pic:cNvPicPr>
                      <a:picLocks noChangeAspect="1"/>
                    </pic:cNvPicPr>
                  </pic:nvPicPr>
                  <pic:blipFill>
                    <a:blip r:embed="rId6"/>
                    <a:stretch>
                      <a:fillRect/>
                    </a:stretch>
                  </pic:blipFill>
                  <pic:spPr>
                    <a:xfrm>
                      <a:off x="0" y="0"/>
                      <a:ext cx="628015" cy="836295"/>
                    </a:xfrm>
                    <a:prstGeom prst="rect">
                      <a:avLst/>
                    </a:prstGeom>
                    <a:noFill/>
                    <a:ln w="9525">
                      <a:noFill/>
                    </a:ln>
                  </pic:spPr>
                </pic:pic>
              </a:graphicData>
            </a:graphic>
          </wp:inline>
        </w:drawing>
      </w:r>
    </w:p>
    <w:p w14:paraId="70220B7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presidente Dallin H. Oaks</w:t>
      </w:r>
      <w:r>
        <w:rPr>
          <w:rFonts w:hint="default" w:ascii="Times New Roman" w:hAnsi="Times New Roman" w:eastAsia="open sans" w:cs="Times New Roman"/>
          <w:i w:val="0"/>
          <w:iCs w:val="0"/>
          <w:caps w:val="0"/>
          <w:color w:val="636466"/>
          <w:spacing w:val="0"/>
          <w:sz w:val="22"/>
          <w:szCs w:val="22"/>
          <w:shd w:val="clear" w:fill="FFFFFF"/>
        </w:rPr>
        <w:t> fue juez de la Corte Suprema de Utah y rector de la Universidad Brigham Young. Ejerció la abogacía en Chicago y fue profesor de derecho en la Facultad de Derecho de la Universidad de Chicago.</w:t>
      </w:r>
    </w:p>
    <w:p w14:paraId="6CC4E20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599440" cy="747395"/>
            <wp:effectExtent l="0" t="0" r="10160" b="14605"/>
            <wp:docPr id="48" name="Imagen 3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34" descr="IMG_259"/>
                    <pic:cNvPicPr>
                      <a:picLocks noChangeAspect="1"/>
                    </pic:cNvPicPr>
                  </pic:nvPicPr>
                  <pic:blipFill>
                    <a:blip r:embed="rId7"/>
                    <a:stretch>
                      <a:fillRect/>
                    </a:stretch>
                  </pic:blipFill>
                  <pic:spPr>
                    <a:xfrm>
                      <a:off x="0" y="0"/>
                      <a:ext cx="599440" cy="747395"/>
                    </a:xfrm>
                    <a:prstGeom prst="rect">
                      <a:avLst/>
                    </a:prstGeom>
                    <a:noFill/>
                    <a:ln w="9525">
                      <a:noFill/>
                    </a:ln>
                  </pic:spPr>
                </pic:pic>
              </a:graphicData>
            </a:graphic>
          </wp:inline>
        </w:drawing>
      </w:r>
    </w:p>
    <w:p w14:paraId="6CD7C76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presidente Henry B. Eyring</w:t>
      </w:r>
      <w:r>
        <w:rPr>
          <w:rFonts w:hint="default" w:ascii="Times New Roman" w:hAnsi="Times New Roman" w:eastAsia="open sans" w:cs="Times New Roman"/>
          <w:i w:val="0"/>
          <w:iCs w:val="0"/>
          <w:caps w:val="0"/>
          <w:color w:val="636466"/>
          <w:spacing w:val="0"/>
          <w:sz w:val="22"/>
          <w:szCs w:val="22"/>
          <w:shd w:val="clear" w:fill="FFFFFF"/>
        </w:rPr>
        <w:t> fue profesor de negocios en la Universidad de Stanford y profesor visitante en el Instituto Tecnológico de Massachusetts (MIT). También fue rector del Ricks College, ahora Universidad Brigham Young-Idaho, y comisionado de Educación de la Iglesia.</w:t>
      </w:r>
    </w:p>
    <w:p w14:paraId="211C3F3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653415" cy="784225"/>
            <wp:effectExtent l="0" t="0" r="13335" b="15875"/>
            <wp:docPr id="49" name="Imagen 3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35" descr="IMG_260"/>
                    <pic:cNvPicPr>
                      <a:picLocks noChangeAspect="1"/>
                    </pic:cNvPicPr>
                  </pic:nvPicPr>
                  <pic:blipFill>
                    <a:blip r:embed="rId8"/>
                    <a:stretch>
                      <a:fillRect/>
                    </a:stretch>
                  </pic:blipFill>
                  <pic:spPr>
                    <a:xfrm>
                      <a:off x="0" y="0"/>
                      <a:ext cx="653415" cy="784225"/>
                    </a:xfrm>
                    <a:prstGeom prst="rect">
                      <a:avLst/>
                    </a:prstGeom>
                    <a:noFill/>
                    <a:ln w="9525">
                      <a:noFill/>
                    </a:ln>
                  </pic:spPr>
                </pic:pic>
              </a:graphicData>
            </a:graphic>
          </wp:inline>
        </w:drawing>
      </w:r>
    </w:p>
    <w:p w14:paraId="6B23397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élder Jeffrey R. Holland</w:t>
      </w:r>
      <w:r>
        <w:rPr>
          <w:rFonts w:hint="default" w:ascii="Times New Roman" w:hAnsi="Times New Roman" w:eastAsia="open sans" w:cs="Times New Roman"/>
          <w:i w:val="0"/>
          <w:iCs w:val="0"/>
          <w:caps w:val="0"/>
          <w:color w:val="636466"/>
          <w:spacing w:val="0"/>
          <w:sz w:val="22"/>
          <w:szCs w:val="22"/>
          <w:shd w:val="clear" w:fill="FFFFFF"/>
        </w:rPr>
        <w:t> se graduó de la Universidad Brigham Young y de la Universidad de Yale. De 1976 a 1980, fue el undécimo comisionado del Sistema Educativo de la Iglesia. Posteriormente, fue rector de la Universidad Brigham Young de 1980 a 1989.</w:t>
      </w:r>
    </w:p>
    <w:p w14:paraId="4A70D76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672465" cy="832485"/>
            <wp:effectExtent l="0" t="0" r="13335" b="5715"/>
            <wp:docPr id="55" name="Imagen 3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36" descr="IMG_261"/>
                    <pic:cNvPicPr>
                      <a:picLocks noChangeAspect="1"/>
                    </pic:cNvPicPr>
                  </pic:nvPicPr>
                  <pic:blipFill>
                    <a:blip r:embed="rId9"/>
                    <a:stretch>
                      <a:fillRect/>
                    </a:stretch>
                  </pic:blipFill>
                  <pic:spPr>
                    <a:xfrm>
                      <a:off x="0" y="0"/>
                      <a:ext cx="672465" cy="832485"/>
                    </a:xfrm>
                    <a:prstGeom prst="rect">
                      <a:avLst/>
                    </a:prstGeom>
                    <a:noFill/>
                    <a:ln w="9525">
                      <a:noFill/>
                    </a:ln>
                  </pic:spPr>
                </pic:pic>
              </a:graphicData>
            </a:graphic>
          </wp:inline>
        </w:drawing>
      </w:r>
    </w:p>
    <w:p w14:paraId="0A37B9C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élder Dieter F. Uchtdorf</w:t>
      </w:r>
      <w:r>
        <w:rPr>
          <w:rFonts w:hint="default" w:ascii="Times New Roman" w:hAnsi="Times New Roman" w:eastAsia="open sans" w:cs="Times New Roman"/>
          <w:i w:val="0"/>
          <w:iCs w:val="0"/>
          <w:caps w:val="0"/>
          <w:color w:val="636466"/>
          <w:spacing w:val="0"/>
          <w:sz w:val="22"/>
          <w:szCs w:val="22"/>
          <w:shd w:val="clear" w:fill="FFFFFF"/>
        </w:rPr>
        <w:t> fue vicepresidente sénior de Operaciones de Vuelo de Lufthansa Airlines. Fue piloto de combate de la Fuerza Aérea de Alemania Occidental y de la Fuerza Aérea de los Estados Unidos.</w:t>
      </w:r>
    </w:p>
    <w:p w14:paraId="5125CCD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767715" cy="957580"/>
            <wp:effectExtent l="0" t="0" r="13335" b="13970"/>
            <wp:docPr id="50" name="Imagen 3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37" descr="IMG_262"/>
                    <pic:cNvPicPr>
                      <a:picLocks noChangeAspect="1"/>
                    </pic:cNvPicPr>
                  </pic:nvPicPr>
                  <pic:blipFill>
                    <a:blip r:embed="rId10"/>
                    <a:stretch>
                      <a:fillRect/>
                    </a:stretch>
                  </pic:blipFill>
                  <pic:spPr>
                    <a:xfrm>
                      <a:off x="0" y="0"/>
                      <a:ext cx="767715" cy="957580"/>
                    </a:xfrm>
                    <a:prstGeom prst="rect">
                      <a:avLst/>
                    </a:prstGeom>
                    <a:noFill/>
                    <a:ln w="9525">
                      <a:noFill/>
                    </a:ln>
                  </pic:spPr>
                </pic:pic>
              </a:graphicData>
            </a:graphic>
          </wp:inline>
        </w:drawing>
      </w:r>
    </w:p>
    <w:p w14:paraId="0D8FC25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élder David A. Bednar</w:t>
      </w:r>
      <w:r>
        <w:rPr>
          <w:rFonts w:hint="default" w:ascii="Times New Roman" w:hAnsi="Times New Roman" w:eastAsia="open sans" w:cs="Times New Roman"/>
          <w:i w:val="0"/>
          <w:iCs w:val="0"/>
          <w:caps w:val="0"/>
          <w:color w:val="636466"/>
          <w:spacing w:val="0"/>
          <w:sz w:val="22"/>
          <w:szCs w:val="22"/>
          <w:shd w:val="clear" w:fill="FFFFFF"/>
        </w:rPr>
        <w:t> fue profesor de negocios en la Universidad de Arkansas y la Universidad Tecnológica de Texas. Posteriormente, se convirtió en presidente de Ricks College y dirigió su transición a la Universidad Brigham Young-Idaho.</w:t>
      </w:r>
    </w:p>
    <w:p w14:paraId="009E6D2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732790" cy="882015"/>
            <wp:effectExtent l="0" t="0" r="10160" b="13335"/>
            <wp:docPr id="45" name="Imagen 3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38" descr="IMG_263"/>
                    <pic:cNvPicPr>
                      <a:picLocks noChangeAspect="1"/>
                    </pic:cNvPicPr>
                  </pic:nvPicPr>
                  <pic:blipFill>
                    <a:blip r:embed="rId11"/>
                    <a:stretch>
                      <a:fillRect/>
                    </a:stretch>
                  </pic:blipFill>
                  <pic:spPr>
                    <a:xfrm>
                      <a:off x="0" y="0"/>
                      <a:ext cx="732790" cy="882015"/>
                    </a:xfrm>
                    <a:prstGeom prst="rect">
                      <a:avLst/>
                    </a:prstGeom>
                    <a:noFill/>
                    <a:ln w="9525">
                      <a:noFill/>
                    </a:ln>
                  </pic:spPr>
                </pic:pic>
              </a:graphicData>
            </a:graphic>
          </wp:inline>
        </w:drawing>
      </w:r>
    </w:p>
    <w:p w14:paraId="3A8DBE3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élder Quentin L. Cook</w:t>
      </w:r>
      <w:r>
        <w:rPr>
          <w:rFonts w:hint="default" w:ascii="Times New Roman" w:hAnsi="Times New Roman" w:eastAsia="open sans" w:cs="Times New Roman"/>
          <w:i w:val="0"/>
          <w:iCs w:val="0"/>
          <w:caps w:val="0"/>
          <w:color w:val="636466"/>
          <w:spacing w:val="0"/>
          <w:sz w:val="22"/>
          <w:szCs w:val="22"/>
          <w:shd w:val="clear" w:fill="FFFFFF"/>
        </w:rPr>
        <w:t> fue abogado corporativo durante 27 años. También fue presidente y director ejecutivo del Sistema de Salud de California.</w:t>
      </w:r>
    </w:p>
    <w:p w14:paraId="38653AA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776605" cy="932180"/>
            <wp:effectExtent l="0" t="0" r="4445" b="1270"/>
            <wp:docPr id="52" name="Imagen 3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39" descr="IMG_264"/>
                    <pic:cNvPicPr>
                      <a:picLocks noChangeAspect="1"/>
                    </pic:cNvPicPr>
                  </pic:nvPicPr>
                  <pic:blipFill>
                    <a:blip r:embed="rId12"/>
                    <a:stretch>
                      <a:fillRect/>
                    </a:stretch>
                  </pic:blipFill>
                  <pic:spPr>
                    <a:xfrm>
                      <a:off x="0" y="0"/>
                      <a:ext cx="776605" cy="932180"/>
                    </a:xfrm>
                    <a:prstGeom prst="rect">
                      <a:avLst/>
                    </a:prstGeom>
                    <a:noFill/>
                    <a:ln w="9525">
                      <a:noFill/>
                    </a:ln>
                  </pic:spPr>
                </pic:pic>
              </a:graphicData>
            </a:graphic>
          </wp:inline>
        </w:drawing>
      </w:r>
    </w:p>
    <w:p w14:paraId="24059D4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élder D. Todd Christofferson</w:t>
      </w:r>
      <w:r>
        <w:rPr>
          <w:rFonts w:hint="default" w:ascii="Times New Roman" w:hAnsi="Times New Roman" w:eastAsia="open sans" w:cs="Times New Roman"/>
          <w:i w:val="0"/>
          <w:iCs w:val="0"/>
          <w:caps w:val="0"/>
          <w:color w:val="636466"/>
          <w:spacing w:val="0"/>
          <w:sz w:val="22"/>
          <w:szCs w:val="22"/>
          <w:shd w:val="clear" w:fill="FFFFFF"/>
        </w:rPr>
        <w:t> ejerció como abogado en Washington, D. C.; Nashville, Tennessee; y Charlotte, Carolina del Norte. También fue asesor legal corporativo de NationsBank (actualmente Bank of America).</w:t>
      </w:r>
    </w:p>
    <w:p w14:paraId="02AF7C2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709295" cy="851535"/>
            <wp:effectExtent l="0" t="0" r="14605" b="5715"/>
            <wp:docPr id="54" name="Imagen 4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40" descr="IMG_265"/>
                    <pic:cNvPicPr>
                      <a:picLocks noChangeAspect="1"/>
                    </pic:cNvPicPr>
                  </pic:nvPicPr>
                  <pic:blipFill>
                    <a:blip r:embed="rId13"/>
                    <a:stretch>
                      <a:fillRect/>
                    </a:stretch>
                  </pic:blipFill>
                  <pic:spPr>
                    <a:xfrm>
                      <a:off x="0" y="0"/>
                      <a:ext cx="709295" cy="851535"/>
                    </a:xfrm>
                    <a:prstGeom prst="rect">
                      <a:avLst/>
                    </a:prstGeom>
                    <a:noFill/>
                    <a:ln w="9525">
                      <a:noFill/>
                    </a:ln>
                  </pic:spPr>
                </pic:pic>
              </a:graphicData>
            </a:graphic>
          </wp:inline>
        </w:drawing>
      </w:r>
    </w:p>
    <w:p w14:paraId="799ED8D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élder Neil L. Andersen</w:t>
      </w:r>
      <w:r>
        <w:rPr>
          <w:rFonts w:hint="default" w:ascii="Times New Roman" w:hAnsi="Times New Roman" w:eastAsia="open sans" w:cs="Times New Roman"/>
          <w:i w:val="0"/>
          <w:iCs w:val="0"/>
          <w:caps w:val="0"/>
          <w:color w:val="636466"/>
          <w:spacing w:val="0"/>
          <w:sz w:val="22"/>
          <w:szCs w:val="22"/>
          <w:shd w:val="clear" w:fill="FFFFFF"/>
        </w:rPr>
        <w:t> era dueño de su propia agencia de publicidad y vicepresidente de Morton Plant Health System. También se desempeñó como director ejecutivo del Departamento Audiovisual de la Iglesia.</w:t>
      </w:r>
    </w:p>
    <w:p w14:paraId="79ED337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765175" cy="921385"/>
            <wp:effectExtent l="0" t="0" r="15875" b="12065"/>
            <wp:docPr id="56" name="Imagen 4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41" descr="IMG_266"/>
                    <pic:cNvPicPr>
                      <a:picLocks noChangeAspect="1"/>
                    </pic:cNvPicPr>
                  </pic:nvPicPr>
                  <pic:blipFill>
                    <a:blip r:embed="rId14"/>
                    <a:stretch>
                      <a:fillRect/>
                    </a:stretch>
                  </pic:blipFill>
                  <pic:spPr>
                    <a:xfrm>
                      <a:off x="0" y="0"/>
                      <a:ext cx="765175" cy="921385"/>
                    </a:xfrm>
                    <a:prstGeom prst="rect">
                      <a:avLst/>
                    </a:prstGeom>
                    <a:noFill/>
                    <a:ln w="9525">
                      <a:noFill/>
                    </a:ln>
                  </pic:spPr>
                </pic:pic>
              </a:graphicData>
            </a:graphic>
          </wp:inline>
        </w:drawing>
      </w:r>
    </w:p>
    <w:p w14:paraId="55AC0FA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élder Ronald A. Rasband</w:t>
      </w:r>
      <w:r>
        <w:rPr>
          <w:rFonts w:hint="default" w:ascii="Times New Roman" w:hAnsi="Times New Roman" w:eastAsia="open sans" w:cs="Times New Roman"/>
          <w:i w:val="0"/>
          <w:iCs w:val="0"/>
          <w:caps w:val="0"/>
          <w:color w:val="636466"/>
          <w:spacing w:val="0"/>
          <w:sz w:val="22"/>
          <w:szCs w:val="22"/>
          <w:shd w:val="clear" w:fill="FFFFFF"/>
        </w:rPr>
        <w:t> fue un exitoso empresario. Se desempeñó como presidente y director de operaciones de Huntsman Chemical Corporation.</w:t>
      </w:r>
    </w:p>
    <w:p w14:paraId="0B0C6CB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796290" cy="956310"/>
            <wp:effectExtent l="0" t="0" r="3810" b="15240"/>
            <wp:docPr id="53" name="Imagen 4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42" descr="IMG_267"/>
                    <pic:cNvPicPr>
                      <a:picLocks noChangeAspect="1"/>
                    </pic:cNvPicPr>
                  </pic:nvPicPr>
                  <pic:blipFill>
                    <a:blip r:embed="rId15"/>
                    <a:stretch>
                      <a:fillRect/>
                    </a:stretch>
                  </pic:blipFill>
                  <pic:spPr>
                    <a:xfrm>
                      <a:off x="0" y="0"/>
                      <a:ext cx="796290" cy="956310"/>
                    </a:xfrm>
                    <a:prstGeom prst="rect">
                      <a:avLst/>
                    </a:prstGeom>
                    <a:noFill/>
                    <a:ln w="9525">
                      <a:noFill/>
                    </a:ln>
                  </pic:spPr>
                </pic:pic>
              </a:graphicData>
            </a:graphic>
          </wp:inline>
        </w:drawing>
      </w:r>
    </w:p>
    <w:p w14:paraId="0ECC402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élder Gary E. Stevenson</w:t>
      </w:r>
      <w:r>
        <w:rPr>
          <w:rFonts w:hint="default" w:ascii="Times New Roman" w:hAnsi="Times New Roman" w:eastAsia="open sans" w:cs="Times New Roman"/>
          <w:i w:val="0"/>
          <w:iCs w:val="0"/>
          <w:caps w:val="0"/>
          <w:color w:val="636466"/>
          <w:spacing w:val="0"/>
          <w:sz w:val="22"/>
          <w:szCs w:val="22"/>
          <w:shd w:val="clear" w:fill="FFFFFF"/>
        </w:rPr>
        <w:t> ayudó a fundar una pequeña empresa de productos de fitness. Esta empresa se convirtió posteriormente en ICON Health and Fitness, el mayor fabricante mundial de equipos de ejercicio. También fue Obispo Presidente de la Iglesia.</w:t>
      </w:r>
    </w:p>
    <w:p w14:paraId="4F262BD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804545" cy="965835"/>
            <wp:effectExtent l="0" t="0" r="14605" b="5715"/>
            <wp:docPr id="33" name="Imagen 4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43" descr="IMG_268"/>
                    <pic:cNvPicPr>
                      <a:picLocks noChangeAspect="1"/>
                    </pic:cNvPicPr>
                  </pic:nvPicPr>
                  <pic:blipFill>
                    <a:blip r:embed="rId16"/>
                    <a:stretch>
                      <a:fillRect/>
                    </a:stretch>
                  </pic:blipFill>
                  <pic:spPr>
                    <a:xfrm>
                      <a:off x="0" y="0"/>
                      <a:ext cx="804545" cy="965835"/>
                    </a:xfrm>
                    <a:prstGeom prst="rect">
                      <a:avLst/>
                    </a:prstGeom>
                    <a:noFill/>
                    <a:ln w="9525">
                      <a:noFill/>
                    </a:ln>
                  </pic:spPr>
                </pic:pic>
              </a:graphicData>
            </a:graphic>
          </wp:inline>
        </w:drawing>
      </w:r>
    </w:p>
    <w:p w14:paraId="346BCA7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élder Dale G. Renlund</w:t>
      </w:r>
      <w:r>
        <w:rPr>
          <w:rFonts w:hint="default" w:ascii="Times New Roman" w:hAnsi="Times New Roman" w:eastAsia="open sans" w:cs="Times New Roman"/>
          <w:i w:val="0"/>
          <w:iCs w:val="0"/>
          <w:caps w:val="0"/>
          <w:color w:val="636466"/>
          <w:spacing w:val="0"/>
          <w:sz w:val="22"/>
          <w:szCs w:val="22"/>
          <w:shd w:val="clear" w:fill="FFFFFF"/>
        </w:rPr>
        <w:t> era cardiólogo. Fue profesor de medicina en la Universidad de Utah y director médico de un programa de trasplantes cardíacos.</w:t>
      </w:r>
    </w:p>
    <w:p w14:paraId="2D4B821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851535" cy="1016635"/>
            <wp:effectExtent l="0" t="0" r="5715" b="12065"/>
            <wp:docPr id="32" name="Imagen 4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44" descr="IMG_269"/>
                    <pic:cNvPicPr>
                      <a:picLocks noChangeAspect="1"/>
                    </pic:cNvPicPr>
                  </pic:nvPicPr>
                  <pic:blipFill>
                    <a:blip r:embed="rId17"/>
                    <a:stretch>
                      <a:fillRect/>
                    </a:stretch>
                  </pic:blipFill>
                  <pic:spPr>
                    <a:xfrm>
                      <a:off x="0" y="0"/>
                      <a:ext cx="851535" cy="1016635"/>
                    </a:xfrm>
                    <a:prstGeom prst="rect">
                      <a:avLst/>
                    </a:prstGeom>
                    <a:noFill/>
                    <a:ln w="9525">
                      <a:noFill/>
                    </a:ln>
                  </pic:spPr>
                </pic:pic>
              </a:graphicData>
            </a:graphic>
          </wp:inline>
        </w:drawing>
      </w:r>
    </w:p>
    <w:p w14:paraId="32E6D59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élder Gerrit W. Gong</w:t>
      </w:r>
      <w:r>
        <w:rPr>
          <w:rFonts w:hint="default" w:ascii="Times New Roman" w:hAnsi="Times New Roman" w:eastAsia="open sans" w:cs="Times New Roman"/>
          <w:i w:val="0"/>
          <w:iCs w:val="0"/>
          <w:caps w:val="0"/>
          <w:color w:val="636466"/>
          <w:spacing w:val="0"/>
          <w:sz w:val="22"/>
          <w:szCs w:val="22"/>
          <w:shd w:val="clear" w:fill="FFFFFF"/>
        </w:rPr>
        <w:t> fue profesor de Ciencias Políticas en la Universidad de Georgetown y la Universidad Johns Hopkins. Trabajó para el Departamento de Estado de EE. UU. y el Centro de Estudios Estratégicos e Internacionales en Washington D. C.</w:t>
      </w:r>
    </w:p>
    <w:p w14:paraId="3D8B210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852170" cy="1022350"/>
            <wp:effectExtent l="0" t="0" r="5080" b="6350"/>
            <wp:docPr id="42" name="Imagen 4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5" descr="IMG_270"/>
                    <pic:cNvPicPr>
                      <a:picLocks noChangeAspect="1"/>
                    </pic:cNvPicPr>
                  </pic:nvPicPr>
                  <pic:blipFill>
                    <a:blip r:embed="rId18"/>
                    <a:stretch>
                      <a:fillRect/>
                    </a:stretch>
                  </pic:blipFill>
                  <pic:spPr>
                    <a:xfrm>
                      <a:off x="0" y="0"/>
                      <a:ext cx="852170" cy="1022350"/>
                    </a:xfrm>
                    <a:prstGeom prst="rect">
                      <a:avLst/>
                    </a:prstGeom>
                    <a:noFill/>
                    <a:ln w="9525">
                      <a:noFill/>
                    </a:ln>
                  </pic:spPr>
                </pic:pic>
              </a:graphicData>
            </a:graphic>
          </wp:inline>
        </w:drawing>
      </w:r>
    </w:p>
    <w:p w14:paraId="04FEA7D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élder Ulisses Soares</w:t>
      </w:r>
      <w:r>
        <w:rPr>
          <w:rFonts w:hint="default" w:ascii="Times New Roman" w:hAnsi="Times New Roman" w:eastAsia="open sans" w:cs="Times New Roman"/>
          <w:i w:val="0"/>
          <w:iCs w:val="0"/>
          <w:caps w:val="0"/>
          <w:color w:val="636466"/>
          <w:spacing w:val="0"/>
          <w:sz w:val="22"/>
          <w:szCs w:val="22"/>
          <w:shd w:val="clear" w:fill="FFFFFF"/>
        </w:rPr>
        <w:t> fue auditor principal de la Iglesia y llegó a ser director de Asuntos Temporales de la Iglesia en Brasil.</w:t>
      </w:r>
    </w:p>
    <w:p w14:paraId="305E136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859155" cy="1031240"/>
            <wp:effectExtent l="0" t="0" r="17145" b="16510"/>
            <wp:docPr id="34" name="Imagen 4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46" descr="IMG_271"/>
                    <pic:cNvPicPr>
                      <a:picLocks noChangeAspect="1"/>
                    </pic:cNvPicPr>
                  </pic:nvPicPr>
                  <pic:blipFill>
                    <a:blip r:embed="rId19"/>
                    <a:stretch>
                      <a:fillRect/>
                    </a:stretch>
                  </pic:blipFill>
                  <pic:spPr>
                    <a:xfrm>
                      <a:off x="0" y="0"/>
                      <a:ext cx="859155" cy="1031240"/>
                    </a:xfrm>
                    <a:prstGeom prst="rect">
                      <a:avLst/>
                    </a:prstGeom>
                    <a:noFill/>
                    <a:ln w="9525">
                      <a:noFill/>
                    </a:ln>
                  </pic:spPr>
                </pic:pic>
              </a:graphicData>
            </a:graphic>
          </wp:inline>
        </w:drawing>
      </w:r>
    </w:p>
    <w:p w14:paraId="1561F37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El élder Patrick Kearon</w:t>
      </w:r>
      <w:r>
        <w:rPr>
          <w:rFonts w:hint="default" w:ascii="Times New Roman" w:hAnsi="Times New Roman" w:eastAsia="open sans" w:cs="Times New Roman"/>
          <w:i w:val="0"/>
          <w:iCs w:val="0"/>
          <w:caps w:val="0"/>
          <w:color w:val="636466"/>
          <w:spacing w:val="0"/>
          <w:sz w:val="22"/>
          <w:szCs w:val="22"/>
          <w:shd w:val="clear" w:fill="FFFFFF"/>
        </w:rPr>
        <w:t> dirigió su propia consultoría de comunicaciones y trabajó en ubicaciones multinacionales. Ha formado parte de las juntas directivas de organizaciones benéficas, una escuela y una universidad.</w:t>
      </w:r>
    </w:p>
    <w:p w14:paraId="0A8C881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806450" cy="968375"/>
            <wp:effectExtent l="0" t="0" r="12700" b="3175"/>
            <wp:docPr id="35" name="Imagen 4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47" descr="IMG_272"/>
                    <pic:cNvPicPr>
                      <a:picLocks noChangeAspect="1"/>
                    </pic:cNvPicPr>
                  </pic:nvPicPr>
                  <pic:blipFill>
                    <a:blip r:embed="rId20"/>
                    <a:stretch>
                      <a:fillRect/>
                    </a:stretch>
                  </pic:blipFill>
                  <pic:spPr>
                    <a:xfrm>
                      <a:off x="0" y="0"/>
                      <a:ext cx="806450" cy="968375"/>
                    </a:xfrm>
                    <a:prstGeom prst="rect">
                      <a:avLst/>
                    </a:prstGeom>
                    <a:noFill/>
                    <a:ln w="9525">
                      <a:noFill/>
                    </a:ln>
                  </pic:spPr>
                </pic:pic>
              </a:graphicData>
            </a:graphic>
          </wp:inline>
        </w:drawing>
      </w:r>
    </w:p>
    <w:p w14:paraId="37D5FDD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Camille N. Johnson</w:t>
      </w:r>
      <w:r>
        <w:rPr>
          <w:rFonts w:hint="default" w:ascii="Times New Roman" w:hAnsi="Times New Roman" w:eastAsia="open sans" w:cs="Times New Roman"/>
          <w:i w:val="0"/>
          <w:iCs w:val="0"/>
          <w:caps w:val="0"/>
          <w:color w:val="636466"/>
          <w:spacing w:val="0"/>
          <w:sz w:val="22"/>
          <w:szCs w:val="22"/>
          <w:shd w:val="clear" w:fill="FFFFFF"/>
        </w:rPr>
        <w:t> se graduó de la Universidad de Utah con una licenciatura en Inglés y posteriormente con una licenciatura en Derecho. Trabajó como abogada durante más de 30 años.</w:t>
      </w:r>
    </w:p>
    <w:p w14:paraId="09F32C6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885190" cy="1106805"/>
            <wp:effectExtent l="0" t="0" r="10160" b="17145"/>
            <wp:docPr id="37" name="Imagen 4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48" descr="IMG_273"/>
                    <pic:cNvPicPr>
                      <a:picLocks noChangeAspect="1"/>
                    </pic:cNvPicPr>
                  </pic:nvPicPr>
                  <pic:blipFill>
                    <a:blip r:embed="rId21"/>
                    <a:stretch>
                      <a:fillRect/>
                    </a:stretch>
                  </pic:blipFill>
                  <pic:spPr>
                    <a:xfrm>
                      <a:off x="0" y="0"/>
                      <a:ext cx="885190" cy="1106805"/>
                    </a:xfrm>
                    <a:prstGeom prst="rect">
                      <a:avLst/>
                    </a:prstGeom>
                    <a:noFill/>
                    <a:ln w="9525">
                      <a:noFill/>
                    </a:ln>
                  </pic:spPr>
                </pic:pic>
              </a:graphicData>
            </a:graphic>
          </wp:inline>
        </w:drawing>
      </w:r>
    </w:p>
    <w:p w14:paraId="4FD937F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Emily Belle Freeman</w:t>
      </w:r>
      <w:r>
        <w:rPr>
          <w:rFonts w:hint="default" w:ascii="Times New Roman" w:hAnsi="Times New Roman" w:eastAsia="open sans" w:cs="Times New Roman"/>
          <w:i w:val="0"/>
          <w:iCs w:val="0"/>
          <w:caps w:val="0"/>
          <w:color w:val="636466"/>
          <w:spacing w:val="0"/>
          <w:sz w:val="22"/>
          <w:szCs w:val="22"/>
          <w:shd w:val="clear" w:fill="FFFFFF"/>
        </w:rPr>
        <w:t> estudió en la Universidad de Utah y la Universidad Brigham Young. Ha escrito numerosos libros y participado como ponente en conferencias y talleres. Durante años, impartió clases en el Sistema Educativo de la Iglesia.</w:t>
      </w:r>
    </w:p>
    <w:p w14:paraId="3634410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925195" cy="1156335"/>
            <wp:effectExtent l="0" t="0" r="8255" b="5715"/>
            <wp:docPr id="31" name="Imagen 4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49" descr="IMG_274"/>
                    <pic:cNvPicPr>
                      <a:picLocks noChangeAspect="1"/>
                    </pic:cNvPicPr>
                  </pic:nvPicPr>
                  <pic:blipFill>
                    <a:blip r:embed="rId22"/>
                    <a:stretch>
                      <a:fillRect/>
                    </a:stretch>
                  </pic:blipFill>
                  <pic:spPr>
                    <a:xfrm>
                      <a:off x="0" y="0"/>
                      <a:ext cx="925195" cy="1156335"/>
                    </a:xfrm>
                    <a:prstGeom prst="rect">
                      <a:avLst/>
                    </a:prstGeom>
                    <a:noFill/>
                    <a:ln w="9525">
                      <a:noFill/>
                    </a:ln>
                  </pic:spPr>
                </pic:pic>
              </a:graphicData>
            </a:graphic>
          </wp:inline>
        </w:drawing>
      </w:r>
    </w:p>
    <w:p w14:paraId="5A91266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La hermana Susan H. Porter</w:t>
      </w:r>
      <w:r>
        <w:rPr>
          <w:rFonts w:hint="default" w:ascii="Times New Roman" w:hAnsi="Times New Roman" w:eastAsia="open sans" w:cs="Times New Roman"/>
          <w:i w:val="0"/>
          <w:iCs w:val="0"/>
          <w:caps w:val="0"/>
          <w:color w:val="636466"/>
          <w:spacing w:val="0"/>
          <w:sz w:val="22"/>
          <w:szCs w:val="22"/>
          <w:shd w:val="clear" w:fill="FFFFFF"/>
        </w:rPr>
        <w:t> se licenció en química en la Universidad Brigham Young en 1976. Trabajó como asistente de laboratorio en el Instituto Tecnológico de Massachusetts (MIT), profesora de matemáticas a tiempo parcial en una escuela privada y profesora de piano. Fue voluntaria en diversas organizaciones comunitarias.</w:t>
      </w:r>
    </w:p>
    <w:p w14:paraId="404B090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662305" cy="828040"/>
            <wp:effectExtent l="0" t="0" r="4445" b="10160"/>
            <wp:docPr id="36" name="Imagen 5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50" descr="IMG_275"/>
                    <pic:cNvPicPr>
                      <a:picLocks noChangeAspect="1"/>
                    </pic:cNvPicPr>
                  </pic:nvPicPr>
                  <pic:blipFill>
                    <a:blip r:embed="rId23"/>
                    <a:stretch>
                      <a:fillRect/>
                    </a:stretch>
                  </pic:blipFill>
                  <pic:spPr>
                    <a:xfrm>
                      <a:off x="0" y="0"/>
                      <a:ext cx="662305" cy="828040"/>
                    </a:xfrm>
                    <a:prstGeom prst="rect">
                      <a:avLst/>
                    </a:prstGeom>
                    <a:noFill/>
                    <a:ln w="9525">
                      <a:noFill/>
                    </a:ln>
                  </pic:spPr>
                </pic:pic>
              </a:graphicData>
            </a:graphic>
          </wp:inline>
        </w:drawing>
      </w:r>
    </w:p>
    <w:p w14:paraId="02BF4BF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Al igual que estos líderes, desconocemos lo que Dios nos tiene reservado. Sin embargo, podemos seguir su ejemplo desarrollando nuestros talentos y habilidades y ofreciéndolos al Señor. Si lo hacemos, se nos ha prometido que Él consagrará nuestros esfuerzos y nos ayudará a forjar nuestra carrera.</w:t>
      </w:r>
    </w:p>
    <w:p w14:paraId="5B1976C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595959"/>
          <w:sz w:val="22"/>
          <w:szCs w:val="22"/>
        </w:rPr>
      </w:pPr>
      <w:r>
        <w:rPr>
          <w:rFonts w:hint="default" w:ascii="Times New Roman" w:hAnsi="Times New Roman" w:eastAsia="open sans" w:cs="Times New Roman"/>
          <w:b/>
          <w:bCs/>
          <w:i w:val="0"/>
          <w:iCs w:val="0"/>
          <w:caps w:val="0"/>
          <w:color w:val="595959"/>
          <w:spacing w:val="0"/>
          <w:sz w:val="22"/>
          <w:szCs w:val="22"/>
          <w:shd w:val="clear" w:fill="FFFFFF"/>
        </w:rPr>
        <w:t>Dios te ayudará a moldear tu carrera</w:t>
      </w:r>
    </w:p>
    <w:p w14:paraId="7A2B412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La gente suele creer erróneamente que podrá definir con exactitud qué carrera será la más satisfactoria y que podrá planificar cada paso del camino. Si bien la elección y el trabajo duro son clave para forjar tu futuro, tu carrera se verá influenciada por muchos eventos inesperados. Los autores Jeffery A. Thompson y J. Stuart Bunderson utilizan una imagen popular de las redes sociales en su libro "El secreto del guardián del zoológico" para ilustrar la diferencia entre lo que la gente cree que es el éxito y lo que realmente es.</w:t>
      </w:r>
    </w:p>
    <w:p w14:paraId="1F506C9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2080260" cy="1506220"/>
            <wp:effectExtent l="0" t="0" r="15240" b="17780"/>
            <wp:docPr id="40" name="Imagen 5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51" descr="IMG_276"/>
                    <pic:cNvPicPr>
                      <a:picLocks noChangeAspect="1"/>
                    </pic:cNvPicPr>
                  </pic:nvPicPr>
                  <pic:blipFill>
                    <a:blip r:embed="rId24"/>
                    <a:stretch>
                      <a:fillRect/>
                    </a:stretch>
                  </pic:blipFill>
                  <pic:spPr>
                    <a:xfrm>
                      <a:off x="0" y="0"/>
                      <a:ext cx="2080260" cy="1506220"/>
                    </a:xfrm>
                    <a:prstGeom prst="rect">
                      <a:avLst/>
                    </a:prstGeom>
                    <a:noFill/>
                    <a:ln w="9525">
                      <a:noFill/>
                    </a:ln>
                  </pic:spPr>
                </pic:pic>
              </a:graphicData>
            </a:graphic>
          </wp:inline>
        </w:drawing>
      </w:r>
    </w:p>
    <w:p w14:paraId="1F37CEA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La imagen muestra con precisión cómo las personas simplifican demasiado el éxito cuando no ven todo el trabajo duro y el esfuerzo que requiere. También debes buscar la mano de Dios en tu vida. </w:t>
      </w:r>
      <w:r>
        <w:rPr>
          <w:rFonts w:hint="default" w:ascii="Times New Roman" w:hAnsi="Times New Roman" w:eastAsia="open sans" w:cs="Times New Roman"/>
          <w:b/>
          <w:bCs/>
          <w:i w:val="0"/>
          <w:iCs w:val="0"/>
          <w:caps w:val="0"/>
          <w:color w:val="636466"/>
          <w:spacing w:val="0"/>
          <w:sz w:val="22"/>
          <w:szCs w:val="22"/>
          <w:shd w:val="clear" w:fill="FFFFFF"/>
        </w:rPr>
        <w:t>La sensación de vagar sin rumbo y de oportunidades perdidas a menudo es, en realidad, tu Padre Celestial moldeando tu vida. Él puede poner en tu camino oportunidades que normalmente no habrías elegido.</w:t>
      </w:r>
    </w:p>
    <w:p w14:paraId="3ABE269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Los autores Jeffrey Thompson y J. Stuart Bunderson describen este proceso en su libro </w:t>
      </w:r>
      <w:r>
        <w:rPr>
          <w:rFonts w:hint="default" w:ascii="Times New Roman" w:hAnsi="Times New Roman" w:eastAsia="open sans" w:cs="Times New Roman"/>
          <w:i/>
          <w:iCs/>
          <w:caps w:val="0"/>
          <w:color w:val="636466"/>
          <w:spacing w:val="0"/>
          <w:sz w:val="22"/>
          <w:szCs w:val="22"/>
          <w:shd w:val="clear" w:fill="FFFFFF"/>
        </w:rPr>
        <w:t>El secreto del guardián del zoológico</w:t>
      </w:r>
      <w:r>
        <w:rPr>
          <w:rFonts w:hint="default" w:ascii="Times New Roman" w:hAnsi="Times New Roman" w:eastAsia="open sans" w:cs="Times New Roman"/>
          <w:i w:val="0"/>
          <w:iCs w:val="0"/>
          <w:caps w:val="0"/>
          <w:color w:val="636466"/>
          <w:spacing w:val="0"/>
          <w:sz w:val="22"/>
          <w:szCs w:val="22"/>
          <w:shd w:val="clear" w:fill="FFFFFF"/>
        </w:rPr>
        <w:t> . Thompson comparte la siguiente historia e ilustraciones sobre cómo Dios lo ayudó a forjar su carrera de maneras que no apreció de inmediato.</w:t>
      </w:r>
    </w:p>
    <w:p w14:paraId="6FE490E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Quería intentar retratar mi propia trayectoria profesional. La primera imagen representa cómo veía mi trayectoria profesional alrededor de los treinta años. En ese momento de mi vida, había cambiado de carrera universitaria varias veces, había trabajado en un empleo que odiaba, había experimentado múltiples reveses inesperados durante mis estudios de doctorado y ocupaba un puesto académico que disfrutaba, pero en el que me sentía inestable.</w:t>
      </w:r>
    </w:p>
    <w:p w14:paraId="3480A3C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699770" cy="1171575"/>
            <wp:effectExtent l="0" t="0" r="5080" b="9525"/>
            <wp:docPr id="39" name="Imagen 5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52" descr="IMG_277"/>
                    <pic:cNvPicPr>
                      <a:picLocks noChangeAspect="1"/>
                    </pic:cNvPicPr>
                  </pic:nvPicPr>
                  <pic:blipFill>
                    <a:blip r:embed="rId25"/>
                    <a:stretch>
                      <a:fillRect/>
                    </a:stretch>
                  </pic:blipFill>
                  <pic:spPr>
                    <a:xfrm>
                      <a:off x="0" y="0"/>
                      <a:ext cx="699770" cy="1171575"/>
                    </a:xfrm>
                    <a:prstGeom prst="rect">
                      <a:avLst/>
                    </a:prstGeom>
                    <a:noFill/>
                    <a:ln w="9525">
                      <a:noFill/>
                    </a:ln>
                  </pic:spPr>
                </pic:pic>
              </a:graphicData>
            </a:graphic>
          </wp:inline>
        </w:drawing>
      </w:r>
    </w:p>
    <w:p w14:paraId="3BC7AF8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"Mi carrera parece bastante aleatoria y serpenteante en este momento. No es de extrañar que a menudo me sintiera a la deriva.</w:t>
      </w:r>
    </w:p>
    <w:p w14:paraId="130F7FB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Avancemos rápidamente hasta donde veo mi carrera ahora. Hoy, tengo mi segundo trabajo académico. Las circunstancias que me llevaron a mi puesto actual fueron extremadamente tortuosas e inesperadas, y a veces incluso dolorosas. Pero también he descubierto gradualmente cosas que me interesan profundamente, incluyendo un enfoque en mi docencia e investigación que me viene como anillo al dedo. Siguiendo con el primer diagrama, así es como describo mi trayectoria actual.</w:t>
      </w:r>
    </w:p>
    <w:p w14:paraId="56C0756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1654175" cy="1277620"/>
            <wp:effectExtent l="0" t="0" r="3175" b="17780"/>
            <wp:docPr id="38" name="Imagen 5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53" descr="IMG_278"/>
                    <pic:cNvPicPr>
                      <a:picLocks noChangeAspect="1"/>
                    </pic:cNvPicPr>
                  </pic:nvPicPr>
                  <pic:blipFill>
                    <a:blip r:embed="rId26"/>
                    <a:stretch>
                      <a:fillRect/>
                    </a:stretch>
                  </pic:blipFill>
                  <pic:spPr>
                    <a:xfrm>
                      <a:off x="0" y="0"/>
                      <a:ext cx="1654175" cy="1277620"/>
                    </a:xfrm>
                    <a:prstGeom prst="rect">
                      <a:avLst/>
                    </a:prstGeom>
                    <a:noFill/>
                    <a:ln w="9525">
                      <a:noFill/>
                    </a:ln>
                  </pic:spPr>
                </pic:pic>
              </a:graphicData>
            </a:graphic>
          </wp:inline>
        </w:drawing>
      </w:r>
    </w:p>
    <w:p w14:paraId="0D999DE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Este diagrama aún presenta muchos meandros. Pero también se puede observar un patrón. Las fluctuaciones se han reducido con los años. Y aunque el camino no es recto, sin duda se puede empezar a discernir una dirección general. De hecho, en retrospectiva, incluso parece haber algunos límites que delimitan la aleatoriedad. Al superponer estos límites al diagrama, se ve algo así:</w:t>
      </w:r>
    </w:p>
    <w:p w14:paraId="735FB1B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1524000" cy="1153160"/>
            <wp:effectExtent l="0" t="0" r="0" b="8890"/>
            <wp:docPr id="41" name="Imagen 5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54" descr="IMG_279"/>
                    <pic:cNvPicPr>
                      <a:picLocks noChangeAspect="1"/>
                    </pic:cNvPicPr>
                  </pic:nvPicPr>
                  <pic:blipFill>
                    <a:blip r:embed="rId27"/>
                    <a:stretch>
                      <a:fillRect/>
                    </a:stretch>
                  </pic:blipFill>
                  <pic:spPr>
                    <a:xfrm>
                      <a:off x="0" y="0"/>
                      <a:ext cx="1524000" cy="1153160"/>
                    </a:xfrm>
                    <a:prstGeom prst="rect">
                      <a:avLst/>
                    </a:prstGeom>
                    <a:noFill/>
                    <a:ln w="9525">
                      <a:noFill/>
                    </a:ln>
                  </pic:spPr>
                </pic:pic>
              </a:graphicData>
            </a:graphic>
          </wp:inline>
        </w:drawing>
      </w:r>
    </w:p>
    <w:p w14:paraId="4B636A3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En retrospectiva, todos esos giros aparentemente sin sentido ahora representan un patrón claro. Hace diez años, era imposible ver el patrón, y las cosas parecían casi aleatorias. Pero hoy, no tengo motivos para lamentar ni una sola fluctuación. Algunos de los cambios fueron dolorosos, pero todos fueron esenciales para encontrar mi vocación en la vida.</w:t>
      </w:r>
    </w:p>
    <w:p w14:paraId="188C171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Tengan en cuenta que dibujé el diagrama para indicar que aún no he alcanzado mi vocación precisa. Mi carrera y mis experiencias vitales seguirán sorprendiéndome de vez en cuando, y el camino seguirá oscilando. Pero ahora sé que cada giro del camino me ayudará a comprender mejor mis verdaderos dones y pasiones. El viaje durará más que mi vida mortal.</w:t>
      </w:r>
    </w:p>
    <w:p w14:paraId="67AE3D1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Es normal estresarse por tu carrera, tanto en casa como fuera de ella. Queremos ver el final desde el principio. Si te encuentras en esta situación, anímate con la primera epístola de Juan: «Amados, ahora somos hijos de Dios, y aún no se ha manifestado lo que hemos de ser; pero sabemos que cuando él se manifieste, seremos semejantes a él, porque le veremos tal como él es» (1 Juan 3:2). Los líderes de discípulos son proactivos y se preparan para contribuir. Sin embargo, saben que «aún no se ha manifestado» lo que serán. Dios moldeará su carrera a medida que actúen con fe.</w:t>
      </w:r>
    </w:p>
    <w:p w14:paraId="1661AF1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Comprueba mi comprensión</w:t>
      </w:r>
      <w:r>
        <w:rPr>
          <w:rFonts w:hint="default" w:ascii="Times New Roman" w:hAnsi="Times New Roman" w:eastAsia="open sans" w:cs="Times New Roman"/>
          <w:i w:val="0"/>
          <w:iCs w:val="0"/>
          <w:caps w:val="0"/>
          <w:color w:val="636466"/>
          <w:spacing w:val="0"/>
          <w:sz w:val="22"/>
          <w:szCs w:val="22"/>
          <w:shd w:val="clear" w:fill="FFFFFF"/>
        </w:rPr>
        <w:br w:type="textWrapping"/>
      </w:r>
      <w:r>
        <w:rPr>
          <w:rFonts w:hint="default" w:ascii="Times New Roman" w:hAnsi="Times New Roman" w:eastAsia="open sans" w:cs="Times New Roman"/>
          <w:i w:val="0"/>
          <w:iCs w:val="0"/>
          <w:caps w:val="0"/>
          <w:color w:val="636466"/>
          <w:spacing w:val="0"/>
          <w:sz w:val="22"/>
          <w:szCs w:val="22"/>
          <w:shd w:val="clear" w:fill="FFFFFF"/>
        </w:rPr>
        <w:t>Responde estas preguntas para ver qué recuerdas de la lectura del texto anterior</w:t>
      </w:r>
    </w:p>
    <w:p w14:paraId="4F99A079">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¿Qué simplificaciones excesivas suelen hacer las personas acerca del éxito?</w:t>
      </w:r>
      <w:r>
        <w:rPr>
          <w:rFonts w:hint="default" w:ascii="Times New Roman" w:hAnsi="Times New Roman" w:eastAsia="open sans" w:cs="Times New Roman"/>
          <w:i w:val="0"/>
          <w:iCs w:val="0"/>
          <w:caps w:val="0"/>
          <w:color w:val="065577"/>
          <w:spacing w:val="0"/>
          <w:sz w:val="22"/>
          <w:szCs w:val="22"/>
          <w:bdr w:val="none" w:color="auto" w:sz="0" w:space="0"/>
          <w:shd w:val="clear" w:fill="FFFFFF"/>
        </w:rPr>
        <w:t>RESPUESTA</w:t>
      </w:r>
    </w:p>
    <w:p w14:paraId="78D26757">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La sensación de vagar sin rumbo por una trayectoria profesional puede ser en realidad __________</w:t>
      </w:r>
      <w:r>
        <w:rPr>
          <w:rFonts w:hint="default" w:ascii="Times New Roman" w:hAnsi="Times New Roman" w:eastAsia="open sans" w:cs="Times New Roman"/>
          <w:i w:val="0"/>
          <w:iCs w:val="0"/>
          <w:caps w:val="0"/>
          <w:color w:val="065577"/>
          <w:spacing w:val="0"/>
          <w:sz w:val="22"/>
          <w:szCs w:val="22"/>
          <w:bdr w:val="none" w:color="auto" w:sz="0" w:space="0"/>
          <w:shd w:val="clear" w:fill="FFFFFF"/>
        </w:rPr>
        <w:t>RESPUESTA</w:t>
      </w:r>
    </w:p>
    <w:p w14:paraId="0370F45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595959"/>
          <w:sz w:val="22"/>
          <w:szCs w:val="22"/>
        </w:rPr>
      </w:pPr>
      <w:r>
        <w:rPr>
          <w:rFonts w:hint="default" w:ascii="Times New Roman" w:hAnsi="Times New Roman" w:eastAsia="open sans" w:cs="Times New Roman"/>
          <w:b/>
          <w:bCs/>
          <w:i w:val="0"/>
          <w:iCs w:val="0"/>
          <w:caps w:val="0"/>
          <w:color w:val="595959"/>
          <w:spacing w:val="0"/>
          <w:sz w:val="22"/>
          <w:szCs w:val="22"/>
          <w:shd w:val="clear" w:fill="FFFFFF"/>
        </w:rPr>
        <w:t>Cómo conseguir un mejor trabajo</w:t>
      </w:r>
    </w:p>
    <w:p w14:paraId="1E07B8D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Ahora pasamos del concepto más general de una carrera al concepto más específico de un trabajo. Los trabajos, ya sean remunerados o no, son la base de una carrera. Esta sección abordará principalmente cómo conseguir un trabajo mejor remunerado, pero como líder de discípulos, es su responsabilidad aplicar las lecciones a otras áreas de su vida. También es importante que aprenda a trabajar con inteligencia, aplicando las mejores habilidades y estrategias para desarrollar su carrera. Gran parte del material de esta lección proviene del curso "Encuentra un mejor trabajo" que ofrece Servicios de Autosuficiencia. Los cursos de autosuficiencia están disponibles a través de su estaca local. También puede acceder a los materiales en la aplicación Biblioteca del Evangelio o en línea en la </w:t>
      </w:r>
      <w:r>
        <w:rPr>
          <w:rFonts w:hint="default" w:ascii="Times New Roman" w:hAnsi="Times New Roman" w:eastAsia="open sans" w:cs="Times New Roman"/>
          <w:i w:val="0"/>
          <w:iCs w:val="0"/>
          <w:caps w:val="0"/>
          <w:color w:val="333333"/>
          <w:spacing w:val="0"/>
          <w:sz w:val="22"/>
          <w:szCs w:val="22"/>
          <w:shd w:val="clear" w:fill="FFFFFF"/>
        </w:rPr>
        <w:fldChar w:fldCharType="begin"/>
      </w:r>
      <w:r>
        <w:rPr>
          <w:rFonts w:hint="default" w:ascii="Times New Roman" w:hAnsi="Times New Roman" w:eastAsia="open sans" w:cs="Times New Roman"/>
          <w:i w:val="0"/>
          <w:iCs w:val="0"/>
          <w:caps w:val="0"/>
          <w:color w:val="333333"/>
          <w:spacing w:val="0"/>
          <w:sz w:val="22"/>
          <w:szCs w:val="22"/>
          <w:shd w:val="clear" w:fill="FFFFFF"/>
        </w:rPr>
        <w:instrText xml:space="preserve"> HYPERLINK "https://www.lds.org/topics/pef-self-reliance?lang=eng&amp;old=true" \t "https://resourcecenter.byupathway.edu/_blank" </w:instrText>
      </w:r>
      <w:r>
        <w:rPr>
          <w:rFonts w:hint="default" w:ascii="Times New Roman" w:hAnsi="Times New Roman" w:eastAsia="open sans" w:cs="Times New Roman"/>
          <w:i w:val="0"/>
          <w:iCs w:val="0"/>
          <w:caps w:val="0"/>
          <w:color w:val="333333"/>
          <w:spacing w:val="0"/>
          <w:sz w:val="22"/>
          <w:szCs w:val="22"/>
          <w:shd w:val="clear" w:fill="FFFFFF"/>
        </w:rPr>
        <w:fldChar w:fldCharType="separate"/>
      </w:r>
      <w:r>
        <w:rPr>
          <w:rStyle w:val="7"/>
          <w:rFonts w:hint="default" w:ascii="Times New Roman" w:hAnsi="Times New Roman" w:eastAsia="open sans" w:cs="Times New Roman"/>
          <w:i w:val="0"/>
          <w:iCs w:val="0"/>
          <w:caps w:val="0"/>
          <w:color w:val="333333"/>
          <w:spacing w:val="0"/>
          <w:sz w:val="22"/>
          <w:szCs w:val="22"/>
          <w:shd w:val="clear" w:fill="FFFFFF"/>
        </w:rPr>
        <w:t>página de Servicios de Autosuficiencia</w:t>
      </w:r>
      <w:r>
        <w:rPr>
          <w:rFonts w:hint="default" w:ascii="Times New Roman" w:hAnsi="Times New Roman" w:eastAsia="open sans" w:cs="Times New Roman"/>
          <w:i w:val="0"/>
          <w:iCs w:val="0"/>
          <w:caps w:val="0"/>
          <w:color w:val="333333"/>
          <w:spacing w:val="0"/>
          <w:sz w:val="22"/>
          <w:szCs w:val="22"/>
          <w:shd w:val="clear" w:fill="FFFFFF"/>
        </w:rPr>
        <w:fldChar w:fldCharType="end"/>
      </w:r>
      <w:r>
        <w:rPr>
          <w:rFonts w:hint="default" w:ascii="Times New Roman" w:hAnsi="Times New Roman" w:eastAsia="open sans" w:cs="Times New Roman"/>
          <w:i w:val="0"/>
          <w:iCs w:val="0"/>
          <w:caps w:val="0"/>
          <w:color w:val="636466"/>
          <w:spacing w:val="0"/>
          <w:sz w:val="22"/>
          <w:szCs w:val="22"/>
          <w:shd w:val="clear" w:fill="FFFFFF"/>
        </w:rPr>
        <w:t> .</w:t>
      </w:r>
    </w:p>
    <w:p w14:paraId="5B55D49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1310005" cy="911225"/>
            <wp:effectExtent l="0" t="0" r="4445" b="3175"/>
            <wp:docPr id="43" name="Imagen 5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55" descr="IMG_280"/>
                    <pic:cNvPicPr>
                      <a:picLocks noChangeAspect="1"/>
                    </pic:cNvPicPr>
                  </pic:nvPicPr>
                  <pic:blipFill>
                    <a:blip r:embed="rId28"/>
                    <a:stretch>
                      <a:fillRect/>
                    </a:stretch>
                  </pic:blipFill>
                  <pic:spPr>
                    <a:xfrm>
                      <a:off x="0" y="0"/>
                      <a:ext cx="1310005" cy="911225"/>
                    </a:xfrm>
                    <a:prstGeom prst="rect">
                      <a:avLst/>
                    </a:prstGeom>
                    <a:noFill/>
                    <a:ln w="9525">
                      <a:noFill/>
                    </a:ln>
                  </pic:spPr>
                </pic:pic>
              </a:graphicData>
            </a:graphic>
          </wp:inline>
        </w:drawing>
      </w:r>
    </w:p>
    <w:p w14:paraId="08A7F7C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595959"/>
          <w:sz w:val="22"/>
          <w:szCs w:val="22"/>
        </w:rPr>
      </w:pPr>
      <w:r>
        <w:rPr>
          <w:rFonts w:hint="default" w:ascii="Times New Roman" w:hAnsi="Times New Roman" w:eastAsia="open sans" w:cs="Times New Roman"/>
          <w:b/>
          <w:bCs/>
          <w:i w:val="0"/>
          <w:iCs w:val="0"/>
          <w:caps w:val="0"/>
          <w:color w:val="595959"/>
          <w:spacing w:val="0"/>
          <w:sz w:val="22"/>
          <w:szCs w:val="22"/>
          <w:shd w:val="clear" w:fill="FFFFFF"/>
        </w:rPr>
        <w:t>Trabajo y escuela</w:t>
      </w:r>
    </w:p>
    <w:p w14:paraId="5BAB8CA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Normalmente, los estudiantes se gradúan de la preparatoria y luego asisten a la universidad a tiempo completo. Si bien muchas personas aún optan por esta opción, cada vez más estudiantes estudian mientras trabajan. Así es como lo hacen la mayoría de los estudiantes de BYU-Pathway Worldwide. Es probable que estés compaginando tus estudios con el trabajo, la familia y otras responsabilidades. Esto puede parecer un poco abrumador ahora, pero también te da una clara ventaja sobre los estudiantes tradicionales. Puedes aplicar directamente lo que estás aprendiendo en tu trabajo mientras adquieres valiosa experiencia laboral. Los estudiantes de Pathway informan que, al aplicar las habilidades que están adquiriendo en su trabajo, han recibido ascensos y ofertas de trabajo mientras estudiaban. Si no tienes trabajo ahora, considera conseguir uno. Si no puedes conseguir uno ahora o no buscas trabajo después de este curso, identifica lugares en tu hogar, la Iglesia y tus comunidades donde puedas aplicar lo que estás aprendiendo.</w:t>
      </w:r>
    </w:p>
    <w:p w14:paraId="1071E1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595959"/>
          <w:sz w:val="22"/>
          <w:szCs w:val="22"/>
        </w:rPr>
      </w:pPr>
      <w:r>
        <w:rPr>
          <w:rFonts w:hint="default" w:ascii="Times New Roman" w:hAnsi="Times New Roman" w:eastAsia="open sans" w:cs="Times New Roman"/>
          <w:b/>
          <w:bCs/>
          <w:i w:val="0"/>
          <w:iCs w:val="0"/>
          <w:caps w:val="0"/>
          <w:color w:val="595959"/>
          <w:spacing w:val="0"/>
          <w:sz w:val="22"/>
          <w:szCs w:val="22"/>
          <w:shd w:val="clear" w:fill="FFFFFF"/>
        </w:rPr>
        <w:t>Concéntrese en los trabajos dentro de su profesión</w:t>
      </w:r>
    </w:p>
    <w:p w14:paraId="037477B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Esperamos que el ejercicio de este curso, donde seleccionaste un curso de certificación para cursar junto con PC 103, te haya ayudado a reducir tus opciones profesionales a una industria o profesión específica. El siguiente paso para encontrar un mejor trabajo es enfocarte en empleos dentro de tu profesión. Muchos solicitantes de empleo pierden tiempo considerando todo tipo de trabajos, pero encontrarás trabajo más rápido si te enfocas en un área específica que te interese y para la que estés cualificado. Este método no solo es más eficiente, sino que tu sinceridad e interés se reflejarán de forma natural en el proceso de contratación y tendrás más probabilidades de ser contratado y disfrutar de tu trabajo. </w:t>
      </w:r>
      <w:r>
        <w:rPr>
          <w:rFonts w:hint="default" w:ascii="Times New Roman" w:hAnsi="Times New Roman" w:eastAsia="open sans" w:cs="Times New Roman"/>
          <w:b/>
          <w:bCs/>
          <w:i w:val="0"/>
          <w:iCs w:val="0"/>
          <w:caps w:val="0"/>
          <w:color w:val="636466"/>
          <w:spacing w:val="0"/>
          <w:sz w:val="22"/>
          <w:szCs w:val="22"/>
          <w:shd w:val="clear" w:fill="FFFFFF"/>
        </w:rPr>
        <w:t>Encontrarás trabajo más rápido si te enfocas en un área específica que te interese y para la que estés cualificado.</w:t>
      </w:r>
    </w:p>
    <w:p w14:paraId="3932AF5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Esto no significa que debas esperar el "trabajo perfecto"; no existe. Significa que debes centrar tu búsqueda en empleos que se ajusten a tus intereses y habilidades. Refinar tu búsqueda requiere fe, pero también envía una señal a los empleadores de que estás centrado y te tomas en serio tu profesión. No tengas miedo de aceptar un trabajo que requiera poca cualificación si te da a conocer tu profesión.</w:t>
      </w:r>
    </w:p>
    <w:p w14:paraId="1537685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drawing>
          <wp:inline distT="0" distB="0" distL="114300" distR="114300">
            <wp:extent cx="1416685" cy="913765"/>
            <wp:effectExtent l="0" t="0" r="12065" b="635"/>
            <wp:docPr id="44" name="Imagen 5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56" descr="IMG_281"/>
                    <pic:cNvPicPr>
                      <a:picLocks noChangeAspect="1"/>
                    </pic:cNvPicPr>
                  </pic:nvPicPr>
                  <pic:blipFill>
                    <a:blip r:embed="rId29"/>
                    <a:stretch>
                      <a:fillRect/>
                    </a:stretch>
                  </pic:blipFill>
                  <pic:spPr>
                    <a:xfrm>
                      <a:off x="0" y="0"/>
                      <a:ext cx="1416685" cy="913765"/>
                    </a:xfrm>
                    <a:prstGeom prst="rect">
                      <a:avLst/>
                    </a:prstGeom>
                    <a:noFill/>
                    <a:ln w="9525">
                      <a:noFill/>
                    </a:ln>
                  </pic:spPr>
                </pic:pic>
              </a:graphicData>
            </a:graphic>
          </wp:inline>
        </w:drawing>
      </w:r>
    </w:p>
    <w:p w14:paraId="3051A2F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595959"/>
          <w:sz w:val="22"/>
          <w:szCs w:val="22"/>
        </w:rPr>
      </w:pPr>
      <w:r>
        <w:rPr>
          <w:rFonts w:hint="default" w:ascii="Times New Roman" w:hAnsi="Times New Roman" w:eastAsia="open sans" w:cs="Times New Roman"/>
          <w:b/>
          <w:bCs/>
          <w:i w:val="0"/>
          <w:iCs w:val="0"/>
          <w:caps w:val="0"/>
          <w:color w:val="595959"/>
          <w:spacing w:val="0"/>
          <w:sz w:val="22"/>
          <w:szCs w:val="22"/>
          <w:shd w:val="clear" w:fill="FFFFFF"/>
        </w:rPr>
        <w:t>Desarrollar recursos y contactos</w:t>
      </w:r>
    </w:p>
    <w:p w14:paraId="0B7E5F8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Forjar tu carrera no es algo que hagas solo. Necesitas la ayuda de mentores, colegas, amigos y una comunidad profesional para convertirte en un profesional. Sin importar en qué etapa de tu carrera te encuentres, debes desarrollar recursos y contactos dentro de tu profesión.</w:t>
      </w:r>
    </w:p>
    <w:p w14:paraId="114A1DD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Una de las características que definen a un líder discípulo es que busca oportunidades para forjar conexiones significativas con los demás. Los líderes discípulos tienen un interés sincero en los demás y desean construir su red de contactos para ampliar su capacidad de influir positivamente en ellos. Si no te interesas por los demás, tu red de contactos puede parecer vacía y egoísta. Una diferencia clave entre la red de contactos de quienes buscan empleo y la de los líderes discípulos es que a los líderes discípulos les interesa la relación, independientemente del resultado. Desarrollar recursos y contactos es esencial para encontrar trabajo y un factor clave para el éxito profesional.</w:t>
      </w:r>
    </w:p>
    <w:p w14:paraId="5231BE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595959"/>
          <w:sz w:val="22"/>
          <w:szCs w:val="22"/>
        </w:rPr>
      </w:pPr>
      <w:r>
        <w:rPr>
          <w:rFonts w:hint="default" w:ascii="Times New Roman" w:hAnsi="Times New Roman" w:eastAsia="open sans" w:cs="Times New Roman"/>
          <w:b/>
          <w:bCs/>
          <w:i w:val="0"/>
          <w:iCs w:val="0"/>
          <w:caps w:val="0"/>
          <w:color w:val="595959"/>
          <w:spacing w:val="0"/>
          <w:sz w:val="22"/>
          <w:szCs w:val="22"/>
          <w:shd w:val="clear" w:fill="FFFFFF"/>
        </w:rPr>
        <w:t>Desarrollo de empleo</w:t>
      </w:r>
    </w:p>
    <w:p w14:paraId="168B049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Encontrar un trabajo no es la única manera de hacer crecer tu carrera. También puedes usar tu trabajo actual para desarrollar tus talentos y habilidades. Llamamos a este proceso desarrollo de empleo porque estás usando tu trabajo actual para desarrollar tu carrera. </w:t>
      </w:r>
      <w:r>
        <w:rPr>
          <w:rFonts w:hint="default" w:ascii="Times New Roman" w:hAnsi="Times New Roman" w:eastAsia="open sans" w:cs="Times New Roman"/>
          <w:b/>
          <w:bCs/>
          <w:i w:val="0"/>
          <w:iCs w:val="0"/>
          <w:caps w:val="0"/>
          <w:color w:val="636466"/>
          <w:spacing w:val="0"/>
          <w:sz w:val="22"/>
          <w:szCs w:val="22"/>
          <w:shd w:val="clear" w:fill="FFFFFF"/>
        </w:rPr>
        <w:t>El desarrollo de empleo es un proceso en el que moldeas una parte de tu trabajo no solo para cumplir con las expectativas de tu supervisor, sino también para desarrollar un interés o talento al mismo tiempo.</w:t>
      </w:r>
      <w:r>
        <w:rPr>
          <w:rFonts w:hint="default" w:ascii="Times New Roman" w:hAnsi="Times New Roman" w:eastAsia="open sans" w:cs="Times New Roman"/>
          <w:i w:val="0"/>
          <w:iCs w:val="0"/>
          <w:caps w:val="0"/>
          <w:color w:val="636466"/>
          <w:spacing w:val="0"/>
          <w:sz w:val="22"/>
          <w:szCs w:val="22"/>
          <w:shd w:val="clear" w:fill="FFFFFF"/>
        </w:rPr>
        <w:t> El desarrollo de empleo es algo natural para los líderes de discipulado porque constantemente buscan maneras de mejorar y servir a los demás</w:t>
      </w:r>
    </w:p>
    <w:p w14:paraId="0230C05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Probablemente conozcas a un creador de empleos. Piensa en alguien que siempre parece estar aprendiendo en el trabajo. Es alguien proactivo que encuentra maneras nuevas e innovadoras de trabajar. Los creadores de empleos son excelentes empleados porque aportan valor a sus empleadores a la vez que impulsan su carrera profesional. Sin embargo, antes de empezar a definir una parte de tu trabajo, debes demostrar que eres un buen empleado.</w:t>
      </w:r>
    </w:p>
    <w:p w14:paraId="455F314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Sea un buen empleado</w:t>
      </w:r>
    </w:p>
    <w:p w14:paraId="382D894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¿Alguna vez has trabajado con alguien que evadía sus responsabilidades, hacía un mal trabajo o siempre llegaba tarde? ¿Qué opinabas de él? Probablemente no lo tenías en muy alta estima; es probable que tu empleador tampoco. En el sitio web liveabout.com, el 24 de noviembre de 2019, Penny Loretto afirmó que una de las principales preocupaciones de los empleadores al contratar a alguien es determinar si es trabajador. Los empleadores saben que quizá tengan que enseñar a sus empleados a hacer su trabajo, pero no quieren tener que enseñarles también una buena ética laboral. Por eso, los empleadores suelen preguntar sobre cómo afrontas los desafíos, gestionas los fracasos y trabajas con los demás.</w:t>
      </w:r>
    </w:p>
    <w:p w14:paraId="2C0CC9A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Ser un buen empleado empieza con cosas básicas como escuchar a tu jefe, llegar puntualmente al trabajo, mantener la concentración, colaborar bien con los demás y hacer contribuciones significativas. Mira este breve video que demuestra cómo estas sencillas cualidades pueden ayudarte a ser un buen empleado: </w:t>
      </w:r>
      <w:r>
        <w:rPr>
          <w:rFonts w:hint="default" w:ascii="Times New Roman" w:hAnsi="Times New Roman" w:eastAsia="open sans" w:cs="Times New Roman"/>
          <w:i w:val="0"/>
          <w:iCs w:val="0"/>
          <w:caps w:val="0"/>
          <w:color w:val="333333"/>
          <w:spacing w:val="0"/>
          <w:sz w:val="22"/>
          <w:szCs w:val="22"/>
          <w:shd w:val="clear" w:fill="FFFFFF"/>
        </w:rPr>
        <w:fldChar w:fldCharType="begin"/>
      </w:r>
      <w:r>
        <w:rPr>
          <w:rFonts w:hint="default" w:ascii="Times New Roman" w:hAnsi="Times New Roman" w:eastAsia="open sans" w:cs="Times New Roman"/>
          <w:i w:val="0"/>
          <w:iCs w:val="0"/>
          <w:caps w:val="0"/>
          <w:color w:val="333333"/>
          <w:spacing w:val="0"/>
          <w:sz w:val="22"/>
          <w:szCs w:val="22"/>
          <w:shd w:val="clear" w:fill="FFFFFF"/>
        </w:rPr>
        <w:instrText xml:space="preserve"> HYPERLINK "https://www.churchofjesuschrist.org/media/video/2016-12-0013-keep-it-simple?lang=eng" \t "https://resourcecenter.byupathway.edu/_blank" </w:instrText>
      </w:r>
      <w:r>
        <w:rPr>
          <w:rFonts w:hint="default" w:ascii="Times New Roman" w:hAnsi="Times New Roman" w:eastAsia="open sans" w:cs="Times New Roman"/>
          <w:i w:val="0"/>
          <w:iCs w:val="0"/>
          <w:caps w:val="0"/>
          <w:color w:val="333333"/>
          <w:spacing w:val="0"/>
          <w:sz w:val="22"/>
          <w:szCs w:val="22"/>
          <w:shd w:val="clear" w:fill="FFFFFF"/>
        </w:rPr>
        <w:fldChar w:fldCharType="separate"/>
      </w:r>
      <w:r>
        <w:rPr>
          <w:rStyle w:val="7"/>
          <w:rFonts w:hint="default" w:ascii="Times New Roman" w:hAnsi="Times New Roman" w:eastAsia="open sans" w:cs="Times New Roman"/>
          <w:i w:val="0"/>
          <w:iCs w:val="0"/>
          <w:caps w:val="0"/>
          <w:color w:val="333333"/>
          <w:spacing w:val="0"/>
          <w:sz w:val="22"/>
          <w:szCs w:val="22"/>
          <w:shd w:val="clear" w:fill="FFFFFF"/>
        </w:rPr>
        <w:t>Mantenlo Simple</w:t>
      </w:r>
      <w:r>
        <w:rPr>
          <w:rFonts w:hint="default" w:ascii="Times New Roman" w:hAnsi="Times New Roman" w:eastAsia="open sans" w:cs="Times New Roman"/>
          <w:i w:val="0"/>
          <w:iCs w:val="0"/>
          <w:caps w:val="0"/>
          <w:color w:val="333333"/>
          <w:spacing w:val="0"/>
          <w:sz w:val="22"/>
          <w:szCs w:val="22"/>
          <w:shd w:val="clear" w:fill="FFFFFF"/>
        </w:rPr>
        <w:fldChar w:fldCharType="end"/>
      </w:r>
      <w:r>
        <w:rPr>
          <w:rFonts w:hint="default" w:ascii="Times New Roman" w:hAnsi="Times New Roman" w:eastAsia="open sans" w:cs="Times New Roman"/>
          <w:i w:val="0"/>
          <w:iCs w:val="0"/>
          <w:caps w:val="0"/>
          <w:color w:val="636466"/>
          <w:spacing w:val="0"/>
          <w:sz w:val="22"/>
          <w:szCs w:val="22"/>
          <w:shd w:val="clear" w:fill="FFFFFF"/>
        </w:rPr>
        <w:t> (01:44 min, </w:t>
      </w:r>
      <w:r>
        <w:rPr>
          <w:rFonts w:hint="default" w:ascii="Times New Roman" w:hAnsi="Times New Roman" w:eastAsia="open sans" w:cs="Times New Roman"/>
          <w:i w:val="0"/>
          <w:iCs w:val="0"/>
          <w:caps w:val="0"/>
          <w:color w:val="333333"/>
          <w:spacing w:val="0"/>
          <w:sz w:val="22"/>
          <w:szCs w:val="22"/>
          <w:shd w:val="clear" w:fill="FFFFFF"/>
        </w:rPr>
        <w:fldChar w:fldCharType="begin"/>
      </w:r>
      <w:r>
        <w:rPr>
          <w:rFonts w:hint="default" w:ascii="Times New Roman" w:hAnsi="Times New Roman" w:eastAsia="open sans" w:cs="Times New Roman"/>
          <w:i w:val="0"/>
          <w:iCs w:val="0"/>
          <w:caps w:val="0"/>
          <w:color w:val="333333"/>
          <w:spacing w:val="0"/>
          <w:sz w:val="22"/>
          <w:szCs w:val="22"/>
          <w:shd w:val="clear" w:fill="FFFFFF"/>
        </w:rPr>
        <w:instrText xml:space="preserve"> HYPERLINK "https://docs.google.com/document/d/e/2PACX-1vQB0mB87dbmTFcywjEVkOLOJW3o3VRQbfhrUN642HofPo1iC71A58qvpbN9OF5GX65ydHICiuTQfeq_/pub" \t "https://resourcecenter.byupathway.edu/_blank" </w:instrText>
      </w:r>
      <w:r>
        <w:rPr>
          <w:rFonts w:hint="default" w:ascii="Times New Roman" w:hAnsi="Times New Roman" w:eastAsia="open sans" w:cs="Times New Roman"/>
          <w:i w:val="0"/>
          <w:iCs w:val="0"/>
          <w:caps w:val="0"/>
          <w:color w:val="333333"/>
          <w:spacing w:val="0"/>
          <w:sz w:val="22"/>
          <w:szCs w:val="22"/>
          <w:shd w:val="clear" w:fill="FFFFFF"/>
        </w:rPr>
        <w:fldChar w:fldCharType="separate"/>
      </w:r>
      <w:r>
        <w:rPr>
          <w:rStyle w:val="7"/>
          <w:rFonts w:hint="default" w:ascii="Times New Roman" w:hAnsi="Times New Roman" w:eastAsia="open sans" w:cs="Times New Roman"/>
          <w:i w:val="0"/>
          <w:iCs w:val="0"/>
          <w:caps w:val="0"/>
          <w:color w:val="333333"/>
          <w:spacing w:val="0"/>
          <w:sz w:val="22"/>
          <w:szCs w:val="22"/>
          <w:shd w:val="clear" w:fill="FFFFFF"/>
        </w:rPr>
        <w:t>Transcripción de "Mantenlo Simple"</w:t>
      </w:r>
      <w:r>
        <w:rPr>
          <w:rFonts w:hint="default" w:ascii="Times New Roman" w:hAnsi="Times New Roman" w:eastAsia="open sans" w:cs="Times New Roman"/>
          <w:i w:val="0"/>
          <w:iCs w:val="0"/>
          <w:caps w:val="0"/>
          <w:color w:val="333333"/>
          <w:spacing w:val="0"/>
          <w:sz w:val="22"/>
          <w:szCs w:val="22"/>
          <w:shd w:val="clear" w:fill="FFFFFF"/>
        </w:rPr>
        <w:fldChar w:fldCharType="end"/>
      </w:r>
      <w:r>
        <w:rPr>
          <w:rFonts w:hint="default" w:ascii="Times New Roman" w:hAnsi="Times New Roman" w:eastAsia="open sans" w:cs="Times New Roman"/>
          <w:i w:val="0"/>
          <w:iCs w:val="0"/>
          <w:caps w:val="0"/>
          <w:color w:val="636466"/>
          <w:spacing w:val="0"/>
          <w:sz w:val="22"/>
          <w:szCs w:val="22"/>
          <w:shd w:val="clear" w:fill="FFFFFF"/>
        </w:rPr>
        <w:t> ).</w:t>
      </w:r>
    </w:p>
    <w:p w14:paraId="2D9E1AA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Innovar</w:t>
      </w:r>
    </w:p>
    <w:p w14:paraId="070EF51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Ahora que hemos cubierto los fundamentos de ser un buen empleado, podemos hablar más sobre la creación de puestos. Recuerda que la creación de puestos es un proceso en el que adaptas una parte de tu trabajo no solo para cumplir con las expectativas de tu supervisor, sino también para desarrollar un interés o talento al mismo tiempo. Demuestra que sabes equilibrar la iniciativa y la deferencia. Esta habilidad —la capacidad de saber cuándo tomar la iniciativa y cuándo ceder ante tus líderes— es una habilidad profesional crucial. Por eso fue la primera lección de este curso. En esta sección, aprenderás a tomar la iniciativa para adaptar tu trabajo actual y desarrollar tus talentos mientras cumples con tus obligaciones laborales.</w:t>
      </w:r>
    </w:p>
    <w:p w14:paraId="2960DF7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La elaboración de un trabajo consta de tres pasos:</w:t>
      </w:r>
    </w:p>
    <w:p w14:paraId="4885DAB5">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Divide tu trabajo en sus partes principales.</w:t>
      </w:r>
    </w:p>
    <w:p w14:paraId="2A021E10">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Realice al menos una parte de su trabajo de una manera que también desarrolle aún más sus intereses o talentos.</w:t>
      </w:r>
    </w:p>
    <w:p w14:paraId="76003BDC">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Involucre a su supervisor para obtener la orientación y retroalimentación necesarias.</w:t>
      </w:r>
    </w:p>
    <w:p w14:paraId="54B3AE2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Primero, al dividir tu trabajo en sus partes principales, puedes conectar mejor cómo tu trabajo contribuye a la misión general de tu empleador. Los empleados a menudo se sienten insatisfechos cuando no saben cómo su trabajo contribuye al panorama general. Si divides tu trabajo en partes, puedes ver cómo cada una funciona en conjunto y quién depende de ti. El segundo paso de la elaboración del trabajo consiste en moldear un aspecto de tu trabajo para que también te ayude a desarrollar un talento o interés. Siempre que cualquier cambio que realices sea aprobado por tu supervisor (paso tres), tanto tú como tu supervisor saldrán ganando. Consulta el caso práctico a continuación, sobre Felipe, el frutero.</w:t>
      </w:r>
    </w:p>
    <w:p w14:paraId="1347728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Creación exitosa de empleos</w:t>
      </w:r>
    </w:p>
    <w:p w14:paraId="044748FC">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bdr w:val="none" w:color="auto" w:sz="0" w:space="0"/>
          <w:shd w:val="clear" w:fill="FFFFFF"/>
        </w:rPr>
        <w:t>Escucha al Espíritu Santo.</w:t>
      </w:r>
      <w:r>
        <w:rPr>
          <w:rFonts w:hint="default" w:ascii="Times New Roman" w:hAnsi="Times New Roman" w:eastAsia="open sans" w:cs="Times New Roman"/>
          <w:i w:val="0"/>
          <w:iCs w:val="0"/>
          <w:caps w:val="0"/>
          <w:color w:val="636466"/>
          <w:spacing w:val="0"/>
          <w:sz w:val="22"/>
          <w:szCs w:val="22"/>
          <w:bdr w:val="none" w:color="auto" w:sz="0" w:space="0"/>
          <w:shd w:val="clear" w:fill="FFFFFF"/>
        </w:rPr>
        <w:t xml:space="preserve"> Al pensar en los componentes principales de tu trabajo, considera con oración qué partes podrías usar para ayudarte a desarrollar un interés o talento. Mantente humilde y dispuesto a aprender, y sigue las impresiones del Espíritu Santo a lo largo de tu </w:t>
      </w:r>
      <w:bookmarkStart w:id="0" w:name="_GoBack"/>
      <w:bookmarkEnd w:id="0"/>
      <w:r>
        <w:rPr>
          <w:rFonts w:hint="default" w:ascii="Times New Roman" w:hAnsi="Times New Roman" w:eastAsia="open sans" w:cs="Times New Roman"/>
          <w:i w:val="0"/>
          <w:iCs w:val="0"/>
          <w:caps w:val="0"/>
          <w:color w:val="636466"/>
          <w:spacing w:val="0"/>
          <w:sz w:val="22"/>
          <w:szCs w:val="22"/>
          <w:bdr w:val="none" w:color="auto" w:sz="0" w:space="0"/>
          <w:shd w:val="clear" w:fill="FFFFFF"/>
        </w:rPr>
        <w:t>experiencia en la creación de empleos</w:t>
      </w:r>
    </w:p>
    <w:p w14:paraId="7CAEDD16">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bdr w:val="none" w:color="auto" w:sz="0" w:space="0"/>
          <w:shd w:val="clear" w:fill="FFFFFF"/>
        </w:rPr>
        <w:t>Involucra a tu supervisor</w:t>
      </w:r>
      <w:r>
        <w:rPr>
          <w:rFonts w:hint="default" w:ascii="Times New Roman" w:hAnsi="Times New Roman" w:eastAsia="open sans" w:cs="Times New Roman"/>
          <w:i w:val="0"/>
          <w:iCs w:val="0"/>
          <w:caps w:val="0"/>
          <w:color w:val="636466"/>
          <w:spacing w:val="0"/>
          <w:sz w:val="22"/>
          <w:szCs w:val="22"/>
          <w:bdr w:val="none" w:color="auto" w:sz="0" w:space="0"/>
          <w:shd w:val="clear" w:fill="FFFFFF"/>
        </w:rPr>
        <w:t> . La elaboración de tareas no debe distraerte de tus responsabilidades laborales. Involucra a tu supervisor para que esté al tanto de tu deseo de desarrollar un interés o talento en el trabajo. Él o ella puede ayudarte a identificar las maneras adecuadas de hacerlo para que sea una situación beneficiosa para todos. Tu supervisor obtiene una mejor contribución de tu parte y tú te vuelves más capaz de contribuir.</w:t>
      </w:r>
    </w:p>
    <w:p w14:paraId="5A30F8FF">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bdr w:val="none" w:color="auto" w:sz="0" w:space="0"/>
          <w:shd w:val="clear" w:fill="FFFFFF"/>
        </w:rPr>
        <w:t>Haz más.</w:t>
      </w:r>
      <w:r>
        <w:rPr>
          <w:rFonts w:hint="default" w:ascii="Times New Roman" w:hAnsi="Times New Roman" w:eastAsia="open sans" w:cs="Times New Roman"/>
          <w:i w:val="0"/>
          <w:iCs w:val="0"/>
          <w:caps w:val="0"/>
          <w:color w:val="636466"/>
          <w:spacing w:val="0"/>
          <w:sz w:val="22"/>
          <w:szCs w:val="22"/>
          <w:bdr w:val="none" w:color="auto" w:sz="0" w:space="0"/>
          <w:shd w:val="clear" w:fill="FFFFFF"/>
        </w:rPr>
        <w:t> A menudo, para desarrollar un talento en el trabajo, necesitas hacer trabajo extra. Debes estar dispuesto a hacerlo, incluso si no te pagan por ello ni sabes cuál será el resultado exacto.</w:t>
      </w:r>
    </w:p>
    <w:p w14:paraId="4D329E05">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bdr w:val="none" w:color="auto" w:sz="0" w:space="0"/>
          <w:shd w:val="clear" w:fill="FFFFFF"/>
        </w:rPr>
        <w:t>Crea una red de contactos.</w:t>
      </w:r>
      <w:r>
        <w:rPr>
          <w:rFonts w:hint="default" w:ascii="Times New Roman" w:hAnsi="Times New Roman" w:eastAsia="open sans" w:cs="Times New Roman"/>
          <w:i w:val="0"/>
          <w:iCs w:val="0"/>
          <w:caps w:val="0"/>
          <w:color w:val="636466"/>
          <w:spacing w:val="0"/>
          <w:sz w:val="22"/>
          <w:szCs w:val="22"/>
          <w:bdr w:val="none" w:color="auto" w:sz="0" w:space="0"/>
          <w:shd w:val="clear" w:fill="FFFFFF"/>
        </w:rPr>
        <w:t> Informa a otras personas sobre el interés o talento que estás desarrollando. Hablen con ellas al respecto. Pídeles consejo y orientación. Al ver tu dedicación y deseo de mejorar tu situación laboral, podrían recordarte más adelante cuando surjan otras oportunidades.</w:t>
      </w:r>
    </w:p>
    <w:p w14:paraId="4DEC7E32">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bdr w:val="none" w:color="auto" w:sz="0" w:space="0"/>
          <w:shd w:val="clear" w:fill="FFFFFF"/>
        </w:rPr>
        <w:t>Sé flexible y paciente.</w:t>
      </w:r>
      <w:r>
        <w:rPr>
          <w:rFonts w:hint="default" w:ascii="Times New Roman" w:hAnsi="Times New Roman" w:eastAsia="open sans" w:cs="Times New Roman"/>
          <w:i w:val="0"/>
          <w:iCs w:val="0"/>
          <w:caps w:val="0"/>
          <w:color w:val="636466"/>
          <w:spacing w:val="0"/>
          <w:sz w:val="22"/>
          <w:szCs w:val="22"/>
          <w:bdr w:val="none" w:color="auto" w:sz="0" w:space="0"/>
          <w:shd w:val="clear" w:fill="FFFFFF"/>
        </w:rPr>
        <w:t> Dependiendo de las circunstancias de tu lugar de trabajo, es posible que la planificación de tu trabajo no salga como esperabas. Por ejemplo, tu supervisor podría necesitar que hagas ajustes. Podrías enfrentarte a un obstáculo imprevisto. Los resultados de tus esfuerzos pueden variar, llegar tarde o incluso fallar en ocasiones. Con el tiempo, puedes fortalecer tu capacidad de adaptación a estas condiciones. En cualquier caso, estás demostrando una gran iniciativa, algo que tu supervisor probablemente apreciará.</w:t>
      </w:r>
    </w:p>
    <w:p w14:paraId="4C79283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Incluso si no formaliza sus esfuerzos de desarrollo de puestos con su supervisor, hay un elemento de desarrollo de puestos en ser un buen empleado y tomar la iniciativa para mejorar. Vea el siguiente video y considere cómo puede ser más proactivo en el trabajo: </w:t>
      </w:r>
      <w:r>
        <w:rPr>
          <w:rFonts w:hint="default" w:ascii="Times New Roman" w:hAnsi="Times New Roman" w:eastAsia="open sans" w:cs="Times New Roman"/>
          <w:i w:val="0"/>
          <w:iCs w:val="0"/>
          <w:caps w:val="0"/>
          <w:color w:val="333333"/>
          <w:spacing w:val="0"/>
          <w:sz w:val="22"/>
          <w:szCs w:val="22"/>
          <w:shd w:val="clear" w:fill="FFFFFF"/>
        </w:rPr>
        <w:fldChar w:fldCharType="begin"/>
      </w:r>
      <w:r>
        <w:rPr>
          <w:rFonts w:hint="default" w:ascii="Times New Roman" w:hAnsi="Times New Roman" w:eastAsia="open sans" w:cs="Times New Roman"/>
          <w:i w:val="0"/>
          <w:iCs w:val="0"/>
          <w:caps w:val="0"/>
          <w:color w:val="333333"/>
          <w:spacing w:val="0"/>
          <w:sz w:val="22"/>
          <w:szCs w:val="22"/>
          <w:shd w:val="clear" w:fill="FFFFFF"/>
        </w:rPr>
        <w:instrText xml:space="preserve"> HYPERLINK "https://www.churchofjesuschrist.org/media/video/2016-12-0014-growing?lang=eng" \t "https://resourcecenter.byupathway.edu/_blank" </w:instrText>
      </w:r>
      <w:r>
        <w:rPr>
          <w:rFonts w:hint="default" w:ascii="Times New Roman" w:hAnsi="Times New Roman" w:eastAsia="open sans" w:cs="Times New Roman"/>
          <w:i w:val="0"/>
          <w:iCs w:val="0"/>
          <w:caps w:val="0"/>
          <w:color w:val="333333"/>
          <w:spacing w:val="0"/>
          <w:sz w:val="22"/>
          <w:szCs w:val="22"/>
          <w:shd w:val="clear" w:fill="FFFFFF"/>
        </w:rPr>
        <w:fldChar w:fldCharType="separate"/>
      </w:r>
      <w:r>
        <w:rPr>
          <w:rStyle w:val="7"/>
          <w:rFonts w:hint="default" w:ascii="Times New Roman" w:hAnsi="Times New Roman" w:eastAsia="open sans" w:cs="Times New Roman"/>
          <w:i w:val="0"/>
          <w:iCs w:val="0"/>
          <w:caps w:val="0"/>
          <w:color w:val="333333"/>
          <w:spacing w:val="0"/>
          <w:sz w:val="22"/>
          <w:szCs w:val="22"/>
          <w:shd w:val="clear" w:fill="FFFFFF"/>
        </w:rPr>
        <w:t>Crecimiento</w:t>
      </w:r>
      <w:r>
        <w:rPr>
          <w:rFonts w:hint="default" w:ascii="Times New Roman" w:hAnsi="Times New Roman" w:eastAsia="open sans" w:cs="Times New Roman"/>
          <w:i w:val="0"/>
          <w:iCs w:val="0"/>
          <w:caps w:val="0"/>
          <w:color w:val="333333"/>
          <w:spacing w:val="0"/>
          <w:sz w:val="22"/>
          <w:szCs w:val="22"/>
          <w:shd w:val="clear" w:fill="FFFFFF"/>
        </w:rPr>
        <w:fldChar w:fldCharType="end"/>
      </w:r>
      <w:r>
        <w:rPr>
          <w:rFonts w:hint="default" w:ascii="Times New Roman" w:hAnsi="Times New Roman" w:eastAsia="open sans" w:cs="Times New Roman"/>
          <w:i w:val="0"/>
          <w:iCs w:val="0"/>
          <w:caps w:val="0"/>
          <w:color w:val="636466"/>
          <w:spacing w:val="0"/>
          <w:sz w:val="22"/>
          <w:szCs w:val="22"/>
          <w:shd w:val="clear" w:fill="FFFFFF"/>
        </w:rPr>
        <w:t> (01:44 min, </w:t>
      </w:r>
      <w:r>
        <w:rPr>
          <w:rFonts w:hint="default" w:ascii="Times New Roman" w:hAnsi="Times New Roman" w:eastAsia="open sans" w:cs="Times New Roman"/>
          <w:i w:val="0"/>
          <w:iCs w:val="0"/>
          <w:caps w:val="0"/>
          <w:color w:val="333333"/>
          <w:spacing w:val="0"/>
          <w:sz w:val="22"/>
          <w:szCs w:val="22"/>
          <w:shd w:val="clear" w:fill="FFFFFF"/>
        </w:rPr>
        <w:fldChar w:fldCharType="begin"/>
      </w:r>
      <w:r>
        <w:rPr>
          <w:rFonts w:hint="default" w:ascii="Times New Roman" w:hAnsi="Times New Roman" w:eastAsia="open sans" w:cs="Times New Roman"/>
          <w:i w:val="0"/>
          <w:iCs w:val="0"/>
          <w:caps w:val="0"/>
          <w:color w:val="333333"/>
          <w:spacing w:val="0"/>
          <w:sz w:val="22"/>
          <w:szCs w:val="22"/>
          <w:shd w:val="clear" w:fill="FFFFFF"/>
        </w:rPr>
        <w:instrText xml:space="preserve"> HYPERLINK "https://docs.google.com/document/d/e/2PACX-1vQMnKwAUhgJwqIV3W2-I53jS3wKmOx8w26c3wjBrPESIxvcuzfJkejNK3WA-PuAp63jxoNzZ262e_Ey/pub" \t "https://resourcecenter.byupathway.edu/_blank" </w:instrText>
      </w:r>
      <w:r>
        <w:rPr>
          <w:rFonts w:hint="default" w:ascii="Times New Roman" w:hAnsi="Times New Roman" w:eastAsia="open sans" w:cs="Times New Roman"/>
          <w:i w:val="0"/>
          <w:iCs w:val="0"/>
          <w:caps w:val="0"/>
          <w:color w:val="333333"/>
          <w:spacing w:val="0"/>
          <w:sz w:val="22"/>
          <w:szCs w:val="22"/>
          <w:shd w:val="clear" w:fill="FFFFFF"/>
        </w:rPr>
        <w:fldChar w:fldCharType="separate"/>
      </w:r>
      <w:r>
        <w:rPr>
          <w:rStyle w:val="7"/>
          <w:rFonts w:hint="default" w:ascii="Times New Roman" w:hAnsi="Times New Roman" w:eastAsia="open sans" w:cs="Times New Roman"/>
          <w:i w:val="0"/>
          <w:iCs w:val="0"/>
          <w:caps w:val="0"/>
          <w:color w:val="333333"/>
          <w:spacing w:val="0"/>
          <w:sz w:val="22"/>
          <w:szCs w:val="22"/>
          <w:shd w:val="clear" w:fill="FFFFFF"/>
        </w:rPr>
        <w:t>Transcripción de "Crecimiento"</w:t>
      </w:r>
      <w:r>
        <w:rPr>
          <w:rFonts w:hint="default" w:ascii="Times New Roman" w:hAnsi="Times New Roman" w:eastAsia="open sans" w:cs="Times New Roman"/>
          <w:i w:val="0"/>
          <w:iCs w:val="0"/>
          <w:caps w:val="0"/>
          <w:color w:val="333333"/>
          <w:spacing w:val="0"/>
          <w:sz w:val="22"/>
          <w:szCs w:val="22"/>
          <w:shd w:val="clear" w:fill="FFFFFF"/>
        </w:rPr>
        <w:fldChar w:fldCharType="end"/>
      </w:r>
      <w:r>
        <w:rPr>
          <w:rFonts w:hint="default" w:ascii="Times New Roman" w:hAnsi="Times New Roman" w:eastAsia="open sans" w:cs="Times New Roman"/>
          <w:i w:val="0"/>
          <w:iCs w:val="0"/>
          <w:caps w:val="0"/>
          <w:color w:val="636466"/>
          <w:spacing w:val="0"/>
          <w:sz w:val="22"/>
          <w:szCs w:val="22"/>
          <w:shd w:val="clear" w:fill="FFFFFF"/>
        </w:rPr>
        <w:t> ).</w:t>
      </w:r>
    </w:p>
    <w:p w14:paraId="27E623C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Caso práctico: Filipe, el vendedor de frutas</w:t>
      </w:r>
    </w:p>
    <w:p w14:paraId="30C3857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Utilice este estudio de caso para identificar elementos clave en la creación de puestos de trabajo.</w:t>
      </w:r>
    </w:p>
    <w:p w14:paraId="19237F1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Filipe almacena fruta en un mercado local. Quiere aprovechar su trabajo para perfeccionar sus habilidades analíticas y quizás ascender algún día. Observa que a veces la tienda se queda sin fruta. Habla con su gerente para ver si puede realizar un análisis de las ventas de fruta, además de sus tareas habituales. Ella acepta y le proporciona el inventario y los datos de ventas de la tienda.</w:t>
      </w:r>
    </w:p>
    <w:p w14:paraId="306EDDA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Filipe registra los datos en una hoja de cálculo y crea un gráfico de inventario y ventas. Dedica su tiempo a aprender a usar mejor la hoja de cálculo para identificar patrones. Al principio, no ve ningún patrón, pero luego se da cuenta de que las ventas fueron más fuertes la semana pasada, cuando hizo calor. Filipe decide representar gráficamente los datos de temperatura y ventas diarias y observa que, cuando hace calor, la tienda vende más fruta.</w:t>
      </w:r>
    </w:p>
    <w:p w14:paraId="3120F1F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Desarrolla un plan que recomienda comprar más fruta para vender a los clientes cuando el clima sea más cálido. Compara su plan con los datos existentes y muestra un ahorro sustancial de inventario y una disminución de las ventas perdidas. El trabajo extra de Filipe le quita algunas horas adicionales a la semana durante aproximadamente un mes, pero cuanto más lo hace, más entusiasmado se siente con su trabajo. Empieza a sentirse más responsable.</w:t>
      </w:r>
    </w:p>
    <w:p w14:paraId="43155F6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Le muestra a su gerente los datos junto con su plan propuesto. El entusiasmo de Filipe demuestra su gran dedicación al éxito del mercado. El gerente está impresionado con su plan y la iniciativa que ha demostrado. Le pide que realice un análisis similar de otras áreas de la tienda y ajusta su horario para dedicar más tiempo al análisis de inventario.</w:t>
      </w:r>
    </w:p>
    <w:p w14:paraId="7BDE081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Comprueba mi comprensión</w:t>
      </w:r>
      <w:r>
        <w:rPr>
          <w:rFonts w:hint="default" w:ascii="Times New Roman" w:hAnsi="Times New Roman" w:eastAsia="open sans" w:cs="Times New Roman"/>
          <w:i w:val="0"/>
          <w:iCs w:val="0"/>
          <w:caps w:val="0"/>
          <w:color w:val="636466"/>
          <w:spacing w:val="0"/>
          <w:sz w:val="22"/>
          <w:szCs w:val="22"/>
          <w:shd w:val="clear" w:fill="FFFFFF"/>
        </w:rPr>
        <w:br w:type="textWrapping"/>
      </w:r>
      <w:r>
        <w:rPr>
          <w:rFonts w:hint="default" w:ascii="Times New Roman" w:hAnsi="Times New Roman" w:eastAsia="open sans" w:cs="Times New Roman"/>
          <w:i w:val="0"/>
          <w:iCs w:val="0"/>
          <w:caps w:val="0"/>
          <w:color w:val="636466"/>
          <w:spacing w:val="0"/>
          <w:sz w:val="22"/>
          <w:szCs w:val="22"/>
          <w:shd w:val="clear" w:fill="FFFFFF"/>
        </w:rPr>
        <w:t>Responde estas preguntas para ver qué recuerdas de la lectura del texto anterior</w:t>
      </w:r>
    </w:p>
    <w:p w14:paraId="4530A328">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¿Cuál es la ventaja de trabajar mientras asistes a la escuela?</w:t>
      </w:r>
      <w:r>
        <w:rPr>
          <w:rFonts w:hint="default" w:ascii="Times New Roman" w:hAnsi="Times New Roman" w:eastAsia="open sans" w:cs="Times New Roman"/>
          <w:i w:val="0"/>
          <w:iCs w:val="0"/>
          <w:caps w:val="0"/>
          <w:color w:val="065577"/>
          <w:spacing w:val="0"/>
          <w:sz w:val="22"/>
          <w:szCs w:val="22"/>
          <w:bdr w:val="none" w:color="auto" w:sz="0" w:space="0"/>
          <w:shd w:val="clear" w:fill="FFFFFF"/>
        </w:rPr>
        <w:t>RESPUESTA</w:t>
      </w:r>
    </w:p>
    <w:p w14:paraId="6B41439D">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¿Cuáles son los tres pasos involucrados en la elaboración del trabajo?</w:t>
      </w:r>
      <w:r>
        <w:rPr>
          <w:rFonts w:hint="default" w:ascii="Times New Roman" w:hAnsi="Times New Roman" w:eastAsia="open sans" w:cs="Times New Roman"/>
          <w:i w:val="0"/>
          <w:iCs w:val="0"/>
          <w:caps w:val="0"/>
          <w:color w:val="065577"/>
          <w:spacing w:val="0"/>
          <w:sz w:val="22"/>
          <w:szCs w:val="22"/>
          <w:bdr w:val="none" w:color="auto" w:sz="0" w:space="0"/>
          <w:shd w:val="clear" w:fill="FFFFFF"/>
        </w:rPr>
        <w:t>RESPUESTA</w:t>
      </w:r>
    </w:p>
    <w:p w14:paraId="33DFA1D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595959"/>
          <w:sz w:val="22"/>
          <w:szCs w:val="22"/>
        </w:rPr>
      </w:pPr>
      <w:r>
        <w:rPr>
          <w:rFonts w:hint="default" w:ascii="Times New Roman" w:hAnsi="Times New Roman" w:eastAsia="open sans" w:cs="Times New Roman"/>
          <w:b/>
          <w:bCs/>
          <w:i w:val="0"/>
          <w:iCs w:val="0"/>
          <w:caps w:val="0"/>
          <w:color w:val="595959"/>
          <w:spacing w:val="0"/>
          <w:sz w:val="22"/>
          <w:szCs w:val="22"/>
          <w:shd w:val="clear" w:fill="FFFFFF"/>
        </w:rPr>
        <w:t>W02 Preparación de la reunión</w:t>
      </w:r>
    </w:p>
    <w:p w14:paraId="46402CA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shd w:val="clear" w:fill="FFFFFF"/>
        </w:rPr>
        <w:t>¿Qué harás esta semana, como preparación para la reunión, para ejemplificar el principio del Modelo de Aprendizaje de "Enseñarnos unos a otros"? Prepárate consultando el material del curso antes de la reunión. Elige uno de los cinco aspectos que constituyen una creación de trabajo exitosa y enséñaselo a alguien que conozcas antes de la reunión.</w:t>
      </w:r>
    </w:p>
    <w:p w14:paraId="5B17F21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shd w:val="clear" w:fill="FFFFFF"/>
        </w:rPr>
        <w:t>Reflexiona y anota</w:t>
      </w:r>
      <w:r>
        <w:rPr>
          <w:rFonts w:hint="default" w:ascii="Times New Roman" w:hAnsi="Times New Roman" w:eastAsia="open sans" w:cs="Times New Roman"/>
          <w:i w:val="0"/>
          <w:iCs w:val="0"/>
          <w:caps w:val="0"/>
          <w:color w:val="636466"/>
          <w:spacing w:val="0"/>
          <w:sz w:val="22"/>
          <w:szCs w:val="22"/>
          <w:shd w:val="clear" w:fill="FFFFFF"/>
        </w:rPr>
        <w:br w:type="textWrapping"/>
      </w:r>
      <w:r>
        <w:rPr>
          <w:rFonts w:hint="default" w:ascii="Times New Roman" w:hAnsi="Times New Roman" w:eastAsia="open sans" w:cs="Times New Roman"/>
          <w:i w:val="0"/>
          <w:iCs w:val="0"/>
          <w:caps w:val="0"/>
          <w:color w:val="636466"/>
          <w:spacing w:val="0"/>
          <w:sz w:val="22"/>
          <w:szCs w:val="22"/>
          <w:shd w:val="clear" w:fill="FFFFFF"/>
        </w:rPr>
        <w:t>Después de leer esta lección, reflexiona sobre las siguientes preguntas. Si lo deseas, anota tus pensamientos en un diario de aprendizaje</w:t>
      </w:r>
    </w:p>
    <w:p w14:paraId="39E7A8FB">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¿Cómo puede ofrecer tu carrera profesional al Señor hacerte un mejor líder discípulo?</w:t>
      </w:r>
    </w:p>
    <w:p w14:paraId="41AA3ADF">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i w:val="0"/>
          <w:iCs w:val="0"/>
          <w:caps w:val="0"/>
          <w:color w:val="636466"/>
          <w:spacing w:val="0"/>
          <w:sz w:val="22"/>
          <w:szCs w:val="22"/>
          <w:bdr w:val="none" w:color="auto" w:sz="0" w:space="0"/>
          <w:shd w:val="clear" w:fill="FFFFFF"/>
        </w:rPr>
        <w:t>¿Cómo podrías utilizar mejor tus talentos en tu trabajo actual, en la iglesia y con tu familia?</w:t>
      </w:r>
    </w:p>
    <w:p w14:paraId="3D40DFA4">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sz w:val="22"/>
          <w:szCs w:val="22"/>
        </w:rPr>
      </w:pPr>
      <w:r>
        <w:rPr>
          <w:rFonts w:hint="default" w:ascii="Times New Roman" w:hAnsi="Times New Roman" w:eastAsia="open sans" w:cs="Times New Roman"/>
          <w:b/>
          <w:bCs/>
          <w:i w:val="0"/>
          <w:iCs w:val="0"/>
          <w:caps w:val="0"/>
          <w:color w:val="636466"/>
          <w:spacing w:val="0"/>
          <w:sz w:val="22"/>
          <w:szCs w:val="22"/>
          <w:bdr w:val="none" w:color="auto" w:sz="0" w:space="0"/>
          <w:shd w:val="clear" w:fill="FFFFFF"/>
        </w:rPr>
        <w:t>Conexión Profesional--&gt;</w:t>
      </w:r>
      <w:r>
        <w:rPr>
          <w:rFonts w:hint="default" w:ascii="Times New Roman" w:hAnsi="Times New Roman" w:eastAsia="open sans" w:cs="Times New Roman"/>
          <w:i w:val="0"/>
          <w:iCs w:val="0"/>
          <w:caps w:val="0"/>
          <w:color w:val="636466"/>
          <w:spacing w:val="0"/>
          <w:sz w:val="22"/>
          <w:szCs w:val="22"/>
          <w:bdr w:val="none" w:color="auto" w:sz="0" w:space="0"/>
          <w:shd w:val="clear" w:fill="FFFFFF"/>
        </w:rPr>
        <w:t> Prioriza el trabajo. Faltar al trabajo para estar con amigos o familiares probablemente no sea aceptable. Al hacer planes, el trabajo debe ser uno de los factores más importantes. Te contrataron para un trabajo. Tienes que presentarte. ¿Cómo es que ser un buen empleado como este forma parte de ser un líder discipular?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roboto sla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open sans">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76417E"/>
    <w:multiLevelType w:val="multilevel"/>
    <w:tmpl w:val="DE7641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F2A7DA46"/>
    <w:multiLevelType w:val="multilevel"/>
    <w:tmpl w:val="F2A7DA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003E85B2"/>
    <w:multiLevelType w:val="multilevel"/>
    <w:tmpl w:val="003E85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030A4001"/>
    <w:multiLevelType w:val="multilevel"/>
    <w:tmpl w:val="030A40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3714AA17"/>
    <w:multiLevelType w:val="multilevel"/>
    <w:tmpl w:val="3714AA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5CAF7F0B"/>
    <w:multiLevelType w:val="multilevel"/>
    <w:tmpl w:val="5CAF7F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73A0BC4A"/>
    <w:multiLevelType w:val="multilevel"/>
    <w:tmpl w:val="73A0BC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5"/>
  </w:num>
  <w:num w:numId="2">
    <w:abstractNumId w:val="4"/>
  </w:num>
  <w:num w:numId="3">
    <w:abstractNumId w:val="2"/>
  </w:num>
  <w:num w:numId="4">
    <w:abstractNumId w:val="6"/>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A94CD4"/>
    <w:rsid w:val="0AB319EF"/>
    <w:rsid w:val="24E05FA6"/>
    <w:rsid w:val="26D1773D"/>
    <w:rsid w:val="51AE6888"/>
    <w:rsid w:val="6CA94CD4"/>
    <w:rsid w:val="6D120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77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2026-01-13T23:25:00Z</dcterms:created>
  <dc:creator>leriennys pereira hidrogo (Nen</dc:creator>
  <cp:lastModifiedBy>leriennys pereira hidrogo (Nen</cp:lastModifiedBy>
  <cp:lastPrinted>2026-01-14T00:54:21Z</cp:lastPrinted>
  <dcterms:modified xsi:type="dcterms:W3CDTF">2026-01-14T00:55:26Z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56FB23CA59394042A492A568A2AAD25E_13</vt:lpwstr>
  </property>
</Properties>
</file>