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8B82D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center"/>
        <w:textAlignment w:val="auto"/>
        <w:rPr>
          <w:rFonts w:hint="default" w:ascii="Calibri" w:hAnsi="Calibri" w:cs="Calibri"/>
          <w:b w:val="0"/>
          <w:bCs w:val="0"/>
          <w:sz w:val="56"/>
          <w:szCs w:val="56"/>
        </w:rPr>
      </w:pPr>
      <w:r>
        <w:rPr>
          <w:rFonts w:hint="default" w:ascii="Calibri" w:hAnsi="Calibri" w:cs="Calibri"/>
          <w:b w:val="0"/>
          <w:bCs w:val="0"/>
          <w:sz w:val="56"/>
          <w:szCs w:val="56"/>
          <w:lang w:val="es-ES"/>
        </w:rPr>
        <w:t xml:space="preserve"> </w:t>
      </w:r>
      <w:r>
        <w:rPr>
          <w:rFonts w:hint="default" w:ascii="Calibri" w:hAnsi="Calibri" w:cs="Calibri"/>
          <w:b w:val="0"/>
          <w:bCs w:val="0"/>
          <w:sz w:val="56"/>
          <w:szCs w:val="56"/>
        </w:rPr>
        <w:t>Leida</w:t>
      </w:r>
      <w:r>
        <w:rPr>
          <w:rFonts w:hint="default" w:ascii="Calibri" w:hAnsi="Calibri" w:cs="Calibri"/>
          <w:b w:val="0"/>
          <w:bCs w:val="0"/>
          <w:sz w:val="56"/>
          <w:szCs w:val="56"/>
          <w:lang w:val="es-ES"/>
        </w:rPr>
        <w:t xml:space="preserve"> </w:t>
      </w:r>
      <w:r>
        <w:rPr>
          <w:rFonts w:hint="default" w:ascii="Calibri" w:hAnsi="Calibri" w:cs="Calibri"/>
          <w:b w:val="0"/>
          <w:bCs w:val="0"/>
          <w:sz w:val="56"/>
          <w:szCs w:val="56"/>
        </w:rPr>
        <w:t>Pereira</w:t>
      </w:r>
      <w:bookmarkStart w:id="0" w:name="_GoBack"/>
      <w:bookmarkEnd w:id="0"/>
    </w:p>
    <w:p w14:paraId="115F739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center"/>
        <w:textAlignment w:val="auto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"mailto:myemail@domain.com" </w:instrText>
      </w:r>
      <w:r>
        <w:rPr>
          <w:rFonts w:hint="default" w:ascii="Calibri" w:hAnsi="Calibri" w:cs="Calibri"/>
        </w:rPr>
        <w:fldChar w:fldCharType="separate"/>
      </w:r>
      <w:r>
        <w:rPr>
          <w:rStyle w:val="7"/>
          <w:rFonts w:hint="default" w:ascii="Calibri" w:hAnsi="Calibri" w:cs="Calibri"/>
          <w:sz w:val="24"/>
          <w:szCs w:val="24"/>
        </w:rPr>
        <w:t>l</w:t>
      </w:r>
      <w:r>
        <w:rPr>
          <w:rStyle w:val="7"/>
          <w:rFonts w:hint="default" w:ascii="Calibri" w:hAnsi="Calibri" w:cs="Calibri"/>
          <w:sz w:val="24"/>
          <w:szCs w:val="24"/>
          <w:lang w:val="es-ES"/>
        </w:rPr>
        <w:t>eicorp1</w:t>
      </w:r>
      <w:r>
        <w:rPr>
          <w:rStyle w:val="7"/>
          <w:rFonts w:hint="default" w:ascii="Calibri" w:hAnsi="Calibri" w:cs="Calibri"/>
          <w:sz w:val="24"/>
          <w:szCs w:val="24"/>
        </w:rPr>
        <w:t>@</w:t>
      </w:r>
      <w:r>
        <w:rPr>
          <w:rStyle w:val="7"/>
          <w:rFonts w:hint="default" w:ascii="Calibri" w:hAnsi="Calibri" w:cs="Calibri"/>
          <w:sz w:val="24"/>
          <w:szCs w:val="24"/>
          <w:lang w:val="es-ES"/>
        </w:rPr>
        <w:t>gmail</w:t>
      </w:r>
      <w:r>
        <w:rPr>
          <w:rStyle w:val="7"/>
          <w:rFonts w:hint="default" w:ascii="Calibri" w:hAnsi="Calibri" w:cs="Calibri"/>
          <w:sz w:val="24"/>
          <w:szCs w:val="24"/>
        </w:rPr>
        <w:t>.com</w:t>
      </w:r>
      <w:r>
        <w:rPr>
          <w:rStyle w:val="7"/>
          <w:rFonts w:hint="default" w:ascii="Calibri" w:hAnsi="Calibri" w:cs="Calibri"/>
          <w:sz w:val="24"/>
          <w:szCs w:val="24"/>
        </w:rPr>
        <w:fldChar w:fldCharType="end"/>
      </w:r>
      <w:r>
        <w:rPr>
          <w:rFonts w:hint="default" w:ascii="Calibri" w:hAnsi="Calibri" w:cs="Calibri"/>
          <w:sz w:val="24"/>
          <w:szCs w:val="24"/>
        </w:rPr>
        <w:t xml:space="preserve">  | </w:t>
      </w:r>
      <w:r>
        <w:rPr>
          <w:rFonts w:hint="default" w:ascii="Calibri" w:hAnsi="Calibri" w:cs="Calibri"/>
          <w:b/>
          <w:bCs/>
          <w:sz w:val="24"/>
          <w:szCs w:val="24"/>
        </w:rPr>
        <w:t>LinkedIn:</w:t>
      </w:r>
      <w:r>
        <w:rPr>
          <w:rFonts w:hint="default" w:ascii="Calibri" w:hAnsi="Calibri" w:cs="Calibri"/>
          <w:sz w:val="24"/>
          <w:szCs w:val="24"/>
        </w:rPr>
        <w:t xml:space="preserve"> [Link to profile] | </w:t>
      </w:r>
      <w:r>
        <w:rPr>
          <w:rFonts w:hint="default" w:ascii="Calibri" w:hAnsi="Calibri" w:cs="Calibri"/>
          <w:b/>
          <w:bCs/>
          <w:sz w:val="24"/>
          <w:szCs w:val="24"/>
        </w:rPr>
        <w:t>+58 (412) 954-73-69</w:t>
      </w:r>
    </w:p>
    <w:p w14:paraId="1B6A60D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b/>
          <w:bCs/>
          <w:sz w:val="24"/>
          <w:szCs w:val="24"/>
        </w:rPr>
      </w:pPr>
    </w:p>
    <w:p w14:paraId="6BF1273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36"/>
          <w:szCs w:val="36"/>
        </w:rPr>
      </w:pPr>
      <w:r>
        <w:rPr>
          <w:rFonts w:hint="default" w:ascii="Calibri" w:hAnsi="Calibri" w:cs="Calibri"/>
          <w:b/>
          <w:bCs/>
          <w:sz w:val="36"/>
          <w:szCs w:val="36"/>
        </w:rPr>
        <w:t>Systems Engineer | HR Technology Specialist</w:t>
      </w:r>
    </w:p>
    <w:p w14:paraId="56B79A1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i/>
          <w:iCs/>
          <w:sz w:val="22"/>
          <w:szCs w:val="22"/>
        </w:rPr>
      </w:pPr>
      <w:r>
        <w:rPr>
          <w:rFonts w:hint="default" w:ascii="Calibri" w:hAnsi="Calibri" w:cs="Calibri"/>
          <w:b/>
          <w:bCs/>
          <w:i/>
          <w:iCs/>
          <w:sz w:val="22"/>
          <w:szCs w:val="22"/>
        </w:rPr>
        <w:t>Over 15 Years of Experience</w:t>
      </w:r>
    </w:p>
    <w:p w14:paraId="7826FD9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Results-oriented Systems Engineer expert in optimizing HR processes through IT solutions and audits that ensure data integrity under national regulations. Specialized in the automation of the </w:t>
      </w:r>
      <w:r>
        <w:rPr>
          <w:rFonts w:hint="default" w:ascii="Calibri" w:hAnsi="Calibri" w:cs="Calibri"/>
          <w:b/>
          <w:bCs/>
          <w:sz w:val="22"/>
          <w:szCs w:val="22"/>
        </w:rPr>
        <w:t>TIUNA system</w:t>
      </w:r>
      <w:r>
        <w:rPr>
          <w:rFonts w:hint="default" w:ascii="Calibri" w:hAnsi="Calibri" w:cs="Calibri"/>
          <w:sz w:val="22"/>
          <w:szCs w:val="22"/>
        </w:rPr>
        <w:t>, achieving superior operational efficiency and rigorous labor cost control in high-complexity environments. Proven expertise in Key Performance Indicator (KPI) analysis for strategic decision-making, ensuring sustainable talent development and full regulatory compliance.</w:t>
      </w:r>
    </w:p>
    <w:p w14:paraId="63739C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  <w:color w:val="000000" w:themeColor="text1"/>
          <w:sz w:val="36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36"/>
          <w:szCs w:val="24"/>
          <w14:textFill>
            <w14:solidFill>
              <w14:schemeClr w14:val="tx1"/>
            </w14:solidFill>
          </w14:textFill>
        </w:rPr>
        <w:t>Skills</w:t>
      </w:r>
    </w:p>
    <w:p w14:paraId="395DD95C">
      <w:pPr>
        <w:pStyle w:val="12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2240" w:h="15840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305531F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s-E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ymbol" w:cs="Calibri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·</w:t>
      </w:r>
      <w:r>
        <w:rPr>
          <w:rFonts w:hint="default" w:ascii="Calibri" w:hAnsi="Calibri" w:eastAsia="SimSun" w:cs="Calibri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Project Management &amp; Control</w:t>
      </w:r>
    </w:p>
    <w:p w14:paraId="2BBCDBE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ymbol" w:cs="Calibri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·</w:t>
      </w:r>
      <w:r>
        <w:rPr>
          <w:rFonts w:hint="default" w:ascii="Calibri" w:hAnsi="Calibri" w:eastAsia="SimSun" w:cs="Calibri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Engineering Design &amp; Infrastructure</w:t>
      </w:r>
    </w:p>
    <w:p w14:paraId="22A51B2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ymbol" w:cs="Calibri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·</w:t>
      </w:r>
      <w:r>
        <w:rPr>
          <w:rFonts w:hint="default" w:ascii="Calibri" w:hAnsi="Calibri" w:eastAsia="SimSun" w:cs="Calibri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IT Audit &amp; Compliance</w:t>
      </w:r>
    </w:p>
    <w:p w14:paraId="4B705C2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Calibri" w:hAnsi="Calibri" w:eastAsia="Symbol" w:cs="Calibri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ymbol" w:cs="Calibri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·</w:t>
      </w:r>
      <w:r>
        <w:rPr>
          <w:rFonts w:hint="default" w:ascii="Calibri" w:hAnsi="Calibri" w:eastAsia="SimSun" w:cs="Calibri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Full-Stack Web Development</w:t>
      </w:r>
    </w:p>
    <w:p w14:paraId="78C4F9B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ymbol" w:cs="Calibri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·</w:t>
      </w:r>
      <w:r>
        <w:rPr>
          <w:rFonts w:hint="default" w:ascii="Calibri" w:hAnsi="Calibri" w:eastAsia="SimSun" w:cs="Calibri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HSE Management</w:t>
      </w:r>
    </w:p>
    <w:p w14:paraId="3BB08EE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ymbol" w:cs="Calibri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·</w:t>
      </w:r>
      <w:r>
        <w:rPr>
          <w:rFonts w:hint="default" w:ascii="Calibri" w:hAnsi="Calibri" w:eastAsia="SimSun" w:cs="Calibri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Quality Assurance (QA)</w:t>
      </w:r>
    </w:p>
    <w:p w14:paraId="6F04496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ymbol" w:cs="Calibri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·</w:t>
      </w:r>
      <w:r>
        <w:rPr>
          <w:rFonts w:hint="default" w:ascii="Calibri" w:hAnsi="Calibri" w:eastAsia="SimSun" w:cs="Calibri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Network &amp; Technical Support</w:t>
      </w:r>
    </w:p>
    <w:p w14:paraId="27A992C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sectPr>
          <w:type w:val="continuous"/>
          <w:pgSz w:w="12240" w:h="15840"/>
          <w:pgMar w:top="1440" w:right="1440" w:bottom="1440" w:left="1440" w:header="720" w:footer="720" w:gutter="0"/>
          <w:cols w:space="720" w:num="2"/>
          <w:docGrid w:linePitch="360" w:charSpace="0"/>
        </w:sectPr>
      </w:pPr>
      <w:r>
        <w:rPr>
          <w:rFonts w:hint="default" w:ascii="Calibri" w:hAnsi="Calibri" w:eastAsia="Symbol" w:cs="Calibri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·</w:t>
      </w:r>
      <w:r>
        <w:rPr>
          <w:rFonts w:hint="default" w:ascii="Calibri" w:hAnsi="Calibri" w:eastAsia="SimSun" w:cs="Calibri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Soft Skills &amp; Traini</w:t>
      </w:r>
    </w:p>
    <w:p w14:paraId="32F2BC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Calibri" w:hAnsi="Calibri" w:cs="Calibri"/>
          <w:b w:val="0"/>
          <w:bCs w:val="0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Experience </w:t>
      </w:r>
    </w:p>
    <w:p w14:paraId="6DC32B3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IT &amp; Planning Specialist</w:t>
      </w:r>
      <w:r>
        <w:rPr>
          <w:rFonts w:hint="default" w:ascii="Calibri" w:hAnsi="Calibri" w:cs="Calibri"/>
          <w:sz w:val="24"/>
          <w:szCs w:val="24"/>
        </w:rPr>
        <w:t xml:space="preserve"> | </w:t>
      </w:r>
      <w:r>
        <w:rPr>
          <w:rFonts w:hint="default" w:ascii="Calibri" w:hAnsi="Calibri" w:cs="Calibri"/>
          <w:b/>
          <w:bCs/>
          <w:sz w:val="24"/>
          <w:szCs w:val="24"/>
        </w:rPr>
        <w:t>FUNDESOES</w:t>
      </w:r>
      <w:r>
        <w:rPr>
          <w:rFonts w:hint="default" w:ascii="Calibri" w:hAnsi="Calibri" w:cs="Calibri"/>
          <w:sz w:val="24"/>
          <w:szCs w:val="24"/>
        </w:rPr>
        <w:t xml:space="preserve"> | </w:t>
      </w:r>
      <w:r>
        <w:rPr>
          <w:rFonts w:hint="default" w:ascii="Calibri" w:hAnsi="Calibri" w:cs="Calibri"/>
          <w:sz w:val="24"/>
          <w:szCs w:val="24"/>
          <w:lang w:val="es-ES"/>
        </w:rPr>
        <w:t xml:space="preserve">                                                                </w:t>
      </w:r>
      <w:r>
        <w:rPr>
          <w:rFonts w:hint="default" w:ascii="Calibri" w:hAnsi="Calibri" w:cs="Calibri"/>
          <w:i/>
          <w:iCs/>
          <w:sz w:val="24"/>
          <w:szCs w:val="24"/>
        </w:rPr>
        <w:t>Feb. 2009 – Present</w:t>
      </w:r>
    </w:p>
    <w:p w14:paraId="4DD68C9C">
      <w:pPr>
        <w:pStyle w:val="9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0" w:leftChars="0" w:hanging="420" w:firstLineChars="0"/>
        <w:jc w:val="both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Managed network infrastructure and pension systems, optimizing citizen service and institutional digital presence through advanced data modeling.</w:t>
      </w:r>
    </w:p>
    <w:p w14:paraId="2C3C8DC9">
      <w:pPr>
        <w:pStyle w:val="9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0" w:leftChars="0" w:hanging="420" w:firstLineChars="0"/>
        <w:jc w:val="both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Supervised strategic planning and annual management reports, ensuring administrative transparency and operational efficiency in government processes.</w:t>
      </w:r>
    </w:p>
    <w:p w14:paraId="6F958C65">
      <w:pPr>
        <w:pStyle w:val="9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0" w:leftChars="0" w:hanging="420" w:firstLineChars="0"/>
        <w:jc w:val="both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2"/>
          <w:szCs w:val="22"/>
        </w:rPr>
        <w:t xml:space="preserve">Achieved full regularization of staff social security through the successful implementation and administration of </w:t>
      </w:r>
      <w:r>
        <w:rPr>
          <w:rFonts w:hint="default" w:ascii="Calibri" w:hAnsi="Calibri" w:cs="Calibri"/>
          <w:b/>
          <w:bCs/>
          <w:sz w:val="22"/>
          <w:szCs w:val="22"/>
        </w:rPr>
        <w:t>TIUNA (IVSS)</w:t>
      </w:r>
      <w:r>
        <w:rPr>
          <w:rFonts w:hint="default" w:ascii="Calibri" w:hAnsi="Calibri" w:cs="Calibri"/>
          <w:sz w:val="22"/>
          <w:szCs w:val="22"/>
        </w:rPr>
        <w:t xml:space="preserve"> and </w:t>
      </w:r>
      <w:r>
        <w:rPr>
          <w:rFonts w:hint="default" w:ascii="Calibri" w:hAnsi="Calibri" w:cs="Calibri"/>
          <w:b/>
          <w:bCs/>
          <w:sz w:val="22"/>
          <w:szCs w:val="22"/>
        </w:rPr>
        <w:t>FAOV (BANAVIH)</w:t>
      </w:r>
      <w:r>
        <w:rPr>
          <w:rFonts w:hint="default" w:ascii="Calibri" w:hAnsi="Calibri" w:cs="Calibri"/>
          <w:sz w:val="22"/>
          <w:szCs w:val="22"/>
        </w:rPr>
        <w:t xml:space="preserve"> systems.</w:t>
      </w:r>
    </w:p>
    <w:p w14:paraId="3E7EB70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Systems Engineer (Infrastructure)</w:t>
      </w:r>
      <w:r>
        <w:rPr>
          <w:rFonts w:hint="default" w:ascii="Calibri" w:hAnsi="Calibri" w:cs="Calibri"/>
          <w:sz w:val="24"/>
          <w:szCs w:val="24"/>
        </w:rPr>
        <w:t xml:space="preserve"> | </w:t>
      </w:r>
      <w:r>
        <w:rPr>
          <w:rFonts w:hint="default" w:ascii="Calibri" w:hAnsi="Calibri" w:cs="Calibri"/>
          <w:b/>
          <w:bCs/>
          <w:sz w:val="24"/>
          <w:szCs w:val="24"/>
        </w:rPr>
        <w:t>COSIDIVI</w:t>
      </w:r>
      <w:r>
        <w:rPr>
          <w:rFonts w:hint="default" w:ascii="Calibri" w:hAnsi="Calibri" w:cs="Calibri"/>
          <w:sz w:val="24"/>
          <w:szCs w:val="24"/>
        </w:rPr>
        <w:t xml:space="preserve"> |</w:t>
      </w:r>
      <w:r>
        <w:rPr>
          <w:rFonts w:hint="default" w:ascii="Calibri" w:hAnsi="Calibri" w:cs="Calibri"/>
          <w:sz w:val="24"/>
          <w:szCs w:val="24"/>
          <w:lang w:val="es-ES"/>
        </w:rPr>
        <w:t xml:space="preserve">                                               </w:t>
      </w:r>
      <w:r>
        <w:rPr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i/>
          <w:iCs/>
          <w:sz w:val="24"/>
          <w:szCs w:val="24"/>
        </w:rPr>
        <w:t>Jun. 2005 – Feb. 2009</w:t>
      </w:r>
    </w:p>
    <w:p w14:paraId="2AD96ECF">
      <w:pPr>
        <w:pStyle w:val="9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0" w:leftChars="0" w:hanging="420" w:firstLineChars="0"/>
        <w:jc w:val="both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Implemented re-instrumentation and commissioning of flow stations at the OROCUAL Operational Complex, ensuring operational continuity under PDVSA quality standards.</w:t>
      </w:r>
    </w:p>
    <w:p w14:paraId="64FEEDBA">
      <w:pPr>
        <w:pStyle w:val="9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0" w:leftChars="0" w:hanging="420" w:firstLineChars="0"/>
        <w:jc w:val="both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Developed critical technical documentation, including control architectures and loop diagrams, to optimize the quality management system.</w:t>
      </w:r>
    </w:p>
    <w:p w14:paraId="270BC631">
      <w:pPr>
        <w:pStyle w:val="9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0" w:leftChars="0" w:hanging="420" w:firstLineChars="0"/>
        <w:jc w:val="both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Ensured regulatory compliance through exhaustive reviews of basic and detailed engineering projects.</w:t>
      </w:r>
    </w:p>
    <w:p w14:paraId="562C93FB">
      <w:pPr>
        <w:spacing w:after="0" w:line="240" w:lineRule="auto"/>
        <w:rPr>
          <w:rFonts w:hint="default" w:ascii="Calibri" w:hAnsi="Calibri" w:cs="Calibri"/>
          <w:color w:val="000000" w:themeColor="text1"/>
          <w:sz w:val="36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36"/>
          <w:szCs w:val="24"/>
          <w14:textFill>
            <w14:solidFill>
              <w14:schemeClr w14:val="tx1"/>
            </w14:solidFill>
          </w14:textFill>
        </w:rPr>
        <w:t>Education</w:t>
      </w:r>
    </w:p>
    <w:p w14:paraId="2C91CD70">
      <w:pPr>
        <w:pStyle w:val="9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both"/>
        <w:textAlignment w:val="auto"/>
        <w:rPr>
          <w:rFonts w:hint="default" w:ascii="Calibri" w:hAnsi="Calibri" w:eastAsia="Arial" w:cs="Calibri"/>
          <w:i w:val="0"/>
          <w:iCs w:val="0"/>
          <w:caps w:val="0"/>
          <w:color w:val="000000" w:themeColor="text1"/>
          <w:spacing w:val="0"/>
          <w:sz w:val="22"/>
          <w:szCs w:val="22"/>
          <w:lang w:val="es-E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Arial" w:cs="Calibri"/>
          <w:b/>
          <w:bCs/>
          <w:i w:val="0"/>
          <w:iCs w:val="0"/>
          <w:caps w:val="0"/>
          <w:color w:val="000000" w:themeColor="text1"/>
          <w:spacing w:val="0"/>
          <w:sz w:val="22"/>
          <w:szCs w:val="22"/>
          <w:shd w:val="clear" w:fill="FFFFFF"/>
          <w14:textFill>
            <w14:solidFill>
              <w14:schemeClr w14:val="tx1"/>
            </w14:solidFill>
          </w14:textFill>
        </w:rPr>
        <w:t>PathwayConnect Certificate</w:t>
      </w:r>
      <w:r>
        <w:rPr>
          <w:rFonts w:hint="default" w:ascii="Calibri" w:hAnsi="Calibri" w:cs="Calibr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color w:val="000000" w:themeColor="text1"/>
          <w:sz w:val="22"/>
          <w:szCs w:val="22"/>
          <w:lang w:val="es-ES"/>
          <w14:textFill>
            <w14:solidFill>
              <w14:schemeClr w14:val="tx1"/>
            </w14:solidFill>
          </w14:textFill>
        </w:rPr>
        <w:t xml:space="preserve">                            </w:t>
      </w:r>
      <w:r>
        <w:rPr>
          <w:rFonts w:hint="default" w:ascii="Calibri" w:hAnsi="Calibri" w:cs="Calibr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|</w:t>
      </w:r>
      <w:r>
        <w:rPr>
          <w:rFonts w:hint="default" w:ascii="Calibri" w:hAnsi="Calibri" w:cs="Calibri"/>
          <w:color w:val="000000" w:themeColor="text1"/>
          <w:sz w:val="22"/>
          <w:szCs w:val="22"/>
          <w:lang w:val="es-ES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Calibri" w:hAnsi="Calibri" w:eastAsia="Arial" w:cs="Calibri"/>
          <w:b/>
          <w:bCs/>
          <w:i w:val="0"/>
          <w:iCs w:val="0"/>
          <w:caps w:val="0"/>
          <w:color w:val="000000" w:themeColor="text1"/>
          <w:spacing w:val="0"/>
          <w:sz w:val="22"/>
          <w:szCs w:val="22"/>
          <w:shd w:val="clear" w:fill="FFFFFF"/>
          <w:lang w:val="es-ES"/>
          <w14:textFill>
            <w14:solidFill>
              <w14:schemeClr w14:val="tx1"/>
            </w14:solidFill>
          </w14:textFill>
        </w:rPr>
        <w:t xml:space="preserve">                                                              </w:t>
      </w:r>
      <w:r>
        <w:rPr>
          <w:rFonts w:hint="default" w:ascii="Calibri" w:hAnsi="Calibri" w:eastAsia="Arial" w:cs="Calibri"/>
          <w:b/>
          <w:bCs/>
          <w:i w:val="0"/>
          <w:iCs w:val="0"/>
          <w:caps w:val="0"/>
          <w:color w:val="000000" w:themeColor="text1"/>
          <w:spacing w:val="0"/>
          <w:sz w:val="22"/>
          <w:szCs w:val="22"/>
          <w:shd w:val="clear" w:fill="FFFFFF"/>
          <w14:textFill>
            <w14:solidFill>
              <w14:schemeClr w14:val="tx1"/>
            </w14:solidFill>
          </w14:textFill>
        </w:rPr>
        <w:t>Anticipated</w:t>
      </w:r>
      <w:r>
        <w:rPr>
          <w:rFonts w:hint="default" w:ascii="Calibri" w:hAnsi="Calibri" w:eastAsia="Arial" w:cs="Calibri"/>
          <w:b/>
          <w:bCs/>
          <w:i w:val="0"/>
          <w:iCs w:val="0"/>
          <w:caps w:val="0"/>
          <w:color w:val="000000" w:themeColor="text1"/>
          <w:spacing w:val="0"/>
          <w:sz w:val="22"/>
          <w:szCs w:val="22"/>
          <w:shd w:val="clear" w:fill="FFFFFF"/>
          <w:lang w:val="es-ES"/>
          <w14:textFill>
            <w14:solidFill>
              <w14:schemeClr w14:val="tx1"/>
            </w14:solidFill>
          </w14:textFill>
        </w:rPr>
        <w:t xml:space="preserve"> April</w:t>
      </w:r>
      <w:r>
        <w:rPr>
          <w:rFonts w:hint="default" w:ascii="Calibri" w:hAnsi="Calibri" w:eastAsia="Arial" w:cs="Calibri"/>
          <w:b/>
          <w:bCs/>
          <w:i w:val="0"/>
          <w:iCs w:val="0"/>
          <w:caps w:val="0"/>
          <w:color w:val="000000" w:themeColor="text1"/>
          <w:spacing w:val="0"/>
          <w:sz w:val="22"/>
          <w:szCs w:val="22"/>
          <w:shd w:val="clear" w:fill="FFFFFF"/>
          <w14:textFill>
            <w14:solidFill>
              <w14:schemeClr w14:val="tx1"/>
            </w14:solidFill>
          </w14:textFill>
        </w:rPr>
        <w:t xml:space="preserve"> 20</w:t>
      </w:r>
      <w:r>
        <w:rPr>
          <w:rFonts w:hint="default" w:ascii="Calibri" w:hAnsi="Calibri" w:eastAsia="Arial" w:cs="Calibri"/>
          <w:b/>
          <w:bCs/>
          <w:i w:val="0"/>
          <w:iCs w:val="0"/>
          <w:caps w:val="0"/>
          <w:color w:val="000000" w:themeColor="text1"/>
          <w:spacing w:val="0"/>
          <w:sz w:val="22"/>
          <w:szCs w:val="22"/>
          <w:shd w:val="clear" w:fill="FFFFFF"/>
          <w:lang w:val="es-ES"/>
          <w14:textFill>
            <w14:solidFill>
              <w14:schemeClr w14:val="tx1"/>
            </w14:solidFill>
          </w14:textFill>
        </w:rPr>
        <w:t>26</w:t>
      </w:r>
    </w:p>
    <w:p w14:paraId="3782EDDA">
      <w:pPr>
        <w:pStyle w:val="9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both"/>
        <w:textAlignment w:val="auto"/>
        <w:rPr>
          <w:rFonts w:hint="default" w:ascii="Calibri" w:hAnsi="Calibri" w:eastAsia="Arial" w:cs="Calibri"/>
          <w:i w:val="0"/>
          <w:iCs w:val="0"/>
          <w:caps w:val="0"/>
          <w:color w:val="000000" w:themeColor="text1"/>
          <w:spacing w:val="0"/>
          <w:sz w:val="22"/>
          <w:szCs w:val="22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Arial" w:cs="Calibri"/>
          <w:i w:val="0"/>
          <w:iCs w:val="0"/>
          <w:caps w:val="0"/>
          <w:color w:val="000000" w:themeColor="text1"/>
          <w:spacing w:val="0"/>
          <w:sz w:val="22"/>
          <w:szCs w:val="22"/>
          <w:shd w:val="clear" w:fill="FFFFFF"/>
          <w14:textFill>
            <w14:solidFill>
              <w14:schemeClr w14:val="tx1"/>
            </w14:solidFill>
          </w14:textFill>
        </w:rPr>
        <w:t>BYU-Pathway Worldwide</w:t>
      </w:r>
    </w:p>
    <w:p w14:paraId="0070A95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w:hint="default" w:ascii="Calibri" w:hAnsi="Calibri" w:eastAsia="Symbol" w:cs="Calibri"/>
          <w:sz w:val="22"/>
          <w:szCs w:val="22"/>
        </w:rPr>
        <w:t>·</w:t>
      </w:r>
      <w:r>
        <w:rPr>
          <w:rFonts w:hint="default" w:ascii="Calibri" w:hAnsi="Calibri" w:eastAsia="SimSun" w:cs="Calibri"/>
          <w:sz w:val="22"/>
          <w:szCs w:val="22"/>
        </w:rPr>
        <w:t xml:space="preserve"> </w:t>
      </w:r>
      <w:r>
        <w:rPr>
          <w:rFonts w:hint="default" w:ascii="Calibri" w:hAnsi="Calibri" w:eastAsia="SimSun" w:cs="Calibri"/>
          <w:b w:val="0"/>
          <w:bCs w:val="0"/>
          <w:sz w:val="22"/>
          <w:szCs w:val="22"/>
        </w:rPr>
        <w:t xml:space="preserve"> 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>Led math tutoring and student retention strategies through motivational outreach.</w:t>
      </w:r>
    </w:p>
    <w:p w14:paraId="66F96F4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w:hint="default" w:ascii="Calibri" w:hAnsi="Calibri" w:eastAsia="Symbol" w:cs="Calibri"/>
          <w:b w:val="0"/>
          <w:bCs w:val="0"/>
          <w:sz w:val="22"/>
          <w:szCs w:val="22"/>
        </w:rPr>
        <w:t>·</w:t>
      </w:r>
      <w:r>
        <w:rPr>
          <w:rFonts w:hint="default" w:ascii="Calibri" w:hAnsi="Calibri" w:eastAsia="SimSun" w:cs="Calibri"/>
          <w:b w:val="0"/>
          <w:bCs w:val="0"/>
          <w:sz w:val="22"/>
          <w:szCs w:val="22"/>
        </w:rPr>
        <w:t xml:space="preserve">  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>Developed skills in quantitative reasoning, resource management, and effective communication.</w:t>
      </w:r>
    </w:p>
    <w:p w14:paraId="3170403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w:hint="default" w:ascii="Calibri" w:hAnsi="Calibri" w:eastAsia="Symbol" w:cs="Calibri"/>
          <w:b w:val="0"/>
          <w:bCs w:val="0"/>
          <w:sz w:val="22"/>
          <w:szCs w:val="22"/>
        </w:rPr>
        <w:t>·</w:t>
      </w:r>
      <w:r>
        <w:rPr>
          <w:rFonts w:hint="default" w:ascii="Calibri" w:hAnsi="Calibri" w:eastAsia="SimSun" w:cs="Calibri"/>
          <w:b w:val="0"/>
          <w:bCs w:val="0"/>
          <w:sz w:val="22"/>
          <w:szCs w:val="22"/>
        </w:rPr>
        <w:t xml:space="preserve">  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>Collaborated on remote data analysis projects for team-based decision-making.</w:t>
      </w:r>
    </w:p>
    <w:p w14:paraId="61195C6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eastAsia="Arial" w:cs="Calibri"/>
          <w:b/>
          <w:bCs/>
          <w:i w:val="0"/>
          <w:iCs w:val="0"/>
          <w:caps w:val="0"/>
          <w:color w:val="000000" w:themeColor="text1"/>
          <w:spacing w:val="0"/>
          <w:sz w:val="22"/>
          <w:szCs w:val="22"/>
          <w:shd w:val="clear" w:fill="FFFFFF"/>
          <w:lang w:val="es-E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/>
          <w:bCs/>
          <w:sz w:val="22"/>
          <w:szCs w:val="22"/>
        </w:rPr>
        <w:t>MSc in Management Sciences, concentration in Human Resources</w:t>
      </w:r>
      <w:r>
        <w:rPr>
          <w:rFonts w:hint="default" w:ascii="Calibri" w:hAnsi="Calibri" w:cs="Calibri"/>
          <w:sz w:val="22"/>
          <w:szCs w:val="22"/>
        </w:rPr>
        <w:t xml:space="preserve"> </w:t>
      </w:r>
      <w:r>
        <w:rPr>
          <w:rFonts w:hint="default" w:ascii="Calibri" w:hAnsi="Calibri" w:cs="Calibr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|</w:t>
      </w:r>
      <w:r>
        <w:rPr>
          <w:rFonts w:hint="default" w:ascii="Calibri" w:hAnsi="Calibri" w:cs="Calibri"/>
          <w:color w:val="000000" w:themeColor="text1"/>
          <w:sz w:val="22"/>
          <w:szCs w:val="22"/>
          <w:lang w:val="es-ES"/>
          <w14:textFill>
            <w14:solidFill>
              <w14:schemeClr w14:val="tx1"/>
            </w14:solidFill>
          </w14:textFill>
        </w:rPr>
        <w:t xml:space="preserve">                        </w:t>
      </w:r>
      <w:r>
        <w:rPr>
          <w:rFonts w:hint="default" w:ascii="Calibri" w:hAnsi="Calibri" w:eastAsia="Arial" w:cs="Calibri"/>
          <w:b/>
          <w:bCs/>
          <w:i w:val="0"/>
          <w:iCs w:val="0"/>
          <w:caps w:val="0"/>
          <w:color w:val="000000" w:themeColor="text1"/>
          <w:spacing w:val="0"/>
          <w:sz w:val="22"/>
          <w:szCs w:val="22"/>
          <w:shd w:val="clear" w:fill="FFFFFF"/>
          <w14:textFill>
            <w14:solidFill>
              <w14:schemeClr w14:val="tx1"/>
            </w14:solidFill>
          </w14:textFill>
        </w:rPr>
        <w:t>Anticipated</w:t>
      </w:r>
      <w:r>
        <w:rPr>
          <w:rFonts w:hint="default" w:ascii="Calibri" w:hAnsi="Calibri" w:eastAsia="Arial" w:cs="Calibri"/>
          <w:b/>
          <w:bCs/>
          <w:i w:val="0"/>
          <w:iCs w:val="0"/>
          <w:caps w:val="0"/>
          <w:color w:val="000000" w:themeColor="text1"/>
          <w:spacing w:val="0"/>
          <w:sz w:val="22"/>
          <w:szCs w:val="22"/>
          <w:shd w:val="clear" w:fill="FFFFFF"/>
          <w:lang w:val="es-ES"/>
          <w14:textFill>
            <w14:solidFill>
              <w14:schemeClr w14:val="tx1"/>
            </w14:solidFill>
          </w14:textFill>
        </w:rPr>
        <w:t xml:space="preserve"> July</w:t>
      </w:r>
      <w:r>
        <w:rPr>
          <w:rFonts w:hint="default" w:ascii="Calibri" w:hAnsi="Calibri" w:eastAsia="Arial" w:cs="Calibri"/>
          <w:b/>
          <w:bCs/>
          <w:i w:val="0"/>
          <w:iCs w:val="0"/>
          <w:caps w:val="0"/>
          <w:color w:val="000000" w:themeColor="text1"/>
          <w:spacing w:val="0"/>
          <w:sz w:val="22"/>
          <w:szCs w:val="22"/>
          <w:shd w:val="clear" w:fill="FFFFFF"/>
          <w14:textFill>
            <w14:solidFill>
              <w14:schemeClr w14:val="tx1"/>
            </w14:solidFill>
          </w14:textFill>
        </w:rPr>
        <w:t xml:space="preserve"> 20</w:t>
      </w:r>
      <w:r>
        <w:rPr>
          <w:rFonts w:hint="default" w:ascii="Calibri" w:hAnsi="Calibri" w:eastAsia="Arial" w:cs="Calibri"/>
          <w:b/>
          <w:bCs/>
          <w:i w:val="0"/>
          <w:iCs w:val="0"/>
          <w:caps w:val="0"/>
          <w:color w:val="000000" w:themeColor="text1"/>
          <w:spacing w:val="0"/>
          <w:sz w:val="22"/>
          <w:szCs w:val="22"/>
          <w:shd w:val="clear" w:fill="FFFFFF"/>
          <w:lang w:val="es-ES"/>
          <w14:textFill>
            <w14:solidFill>
              <w14:schemeClr w14:val="tx1"/>
            </w14:solidFill>
          </w14:textFill>
        </w:rPr>
        <w:t>26</w:t>
      </w:r>
    </w:p>
    <w:p w14:paraId="0B012EB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00000" w:themeColor="text1"/>
          <w:spacing w:val="0"/>
          <w:sz w:val="22"/>
          <w:szCs w:val="22"/>
          <w:shd w:val="clear" w:fill="FFFFFF"/>
          <w:lang w:val="es-E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00000" w:themeColor="text1"/>
          <w:spacing w:val="0"/>
          <w:sz w:val="22"/>
          <w:szCs w:val="22"/>
          <w:shd w:val="clear" w:fill="FFFFFF"/>
          <w:lang w:val="es-ES"/>
          <w14:textFill>
            <w14:solidFill>
              <w14:schemeClr w14:val="tx1"/>
            </w14:solidFill>
          </w14:textFill>
        </w:rPr>
        <w:t>UGMA</w:t>
      </w:r>
    </w:p>
    <w:p w14:paraId="63DDED3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eastAsia="Arial" w:cs="Calibri"/>
          <w:b/>
          <w:bCs/>
          <w:i w:val="0"/>
          <w:iCs w:val="0"/>
          <w:caps w:val="0"/>
          <w:color w:val="000000" w:themeColor="text1"/>
          <w:spacing w:val="0"/>
          <w:sz w:val="22"/>
          <w:szCs w:val="22"/>
          <w:shd w:val="clear" w:fill="FFFFFF"/>
          <w:lang w:val="es-E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/>
          <w:bCs/>
          <w:sz w:val="22"/>
          <w:szCs w:val="22"/>
        </w:rPr>
        <w:t>Bachelor of Arts in Music Education</w:t>
      </w:r>
      <w:r>
        <w:rPr>
          <w:rFonts w:hint="default" w:ascii="Calibri" w:hAnsi="Calibri" w:cs="Calibri"/>
          <w:b/>
          <w:bCs/>
          <w:sz w:val="22"/>
          <w:szCs w:val="22"/>
          <w:lang w:val="es-ES"/>
        </w:rPr>
        <w:t xml:space="preserve">                  </w:t>
      </w:r>
      <w:r>
        <w:rPr>
          <w:rFonts w:hint="default" w:ascii="Calibri" w:hAnsi="Calibri" w:cs="Calibr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|</w:t>
      </w:r>
      <w:r>
        <w:rPr>
          <w:rFonts w:hint="default" w:ascii="Calibri" w:hAnsi="Calibri" w:cs="Calibri"/>
          <w:color w:val="000000" w:themeColor="text1"/>
          <w:sz w:val="22"/>
          <w:szCs w:val="22"/>
          <w:lang w:val="es-ES"/>
          <w14:textFill>
            <w14:solidFill>
              <w14:schemeClr w14:val="tx1"/>
            </w14:solidFill>
          </w14:textFill>
        </w:rPr>
        <w:t xml:space="preserve">                                                               </w:t>
      </w:r>
      <w:r>
        <w:rPr>
          <w:rFonts w:hint="default" w:ascii="Calibri" w:hAnsi="Calibri" w:eastAsia="Arial" w:cs="Calibri"/>
          <w:b/>
          <w:bCs/>
          <w:i w:val="0"/>
          <w:iCs w:val="0"/>
          <w:caps w:val="0"/>
          <w:color w:val="000000" w:themeColor="text1"/>
          <w:spacing w:val="0"/>
          <w:sz w:val="22"/>
          <w:szCs w:val="22"/>
          <w:shd w:val="clear" w:fill="FFFFFF"/>
          <w14:textFill>
            <w14:solidFill>
              <w14:schemeClr w14:val="tx1"/>
            </w14:solidFill>
          </w14:textFill>
        </w:rPr>
        <w:t>Anticipated</w:t>
      </w:r>
      <w:r>
        <w:rPr>
          <w:rFonts w:hint="default" w:ascii="Calibri" w:hAnsi="Calibri" w:eastAsia="Arial" w:cs="Calibri"/>
          <w:b/>
          <w:bCs/>
          <w:i w:val="0"/>
          <w:iCs w:val="0"/>
          <w:caps w:val="0"/>
          <w:color w:val="000000" w:themeColor="text1"/>
          <w:spacing w:val="0"/>
          <w:sz w:val="22"/>
          <w:szCs w:val="22"/>
          <w:shd w:val="clear" w:fill="FFFFFF"/>
          <w:lang w:val="es-ES"/>
          <w14:textFill>
            <w14:solidFill>
              <w14:schemeClr w14:val="tx1"/>
            </w14:solidFill>
          </w14:textFill>
        </w:rPr>
        <w:t xml:space="preserve"> July</w:t>
      </w:r>
      <w:r>
        <w:rPr>
          <w:rFonts w:hint="default" w:ascii="Calibri" w:hAnsi="Calibri" w:eastAsia="Arial" w:cs="Calibri"/>
          <w:b/>
          <w:bCs/>
          <w:i w:val="0"/>
          <w:iCs w:val="0"/>
          <w:caps w:val="0"/>
          <w:color w:val="000000" w:themeColor="text1"/>
          <w:spacing w:val="0"/>
          <w:sz w:val="22"/>
          <w:szCs w:val="22"/>
          <w:shd w:val="clear" w:fill="FFFFFF"/>
          <w14:textFill>
            <w14:solidFill>
              <w14:schemeClr w14:val="tx1"/>
            </w14:solidFill>
          </w14:textFill>
        </w:rPr>
        <w:t xml:space="preserve"> 20</w:t>
      </w:r>
      <w:r>
        <w:rPr>
          <w:rFonts w:hint="default" w:ascii="Calibri" w:hAnsi="Calibri" w:eastAsia="Arial" w:cs="Calibri"/>
          <w:b/>
          <w:bCs/>
          <w:i w:val="0"/>
          <w:iCs w:val="0"/>
          <w:caps w:val="0"/>
          <w:color w:val="000000" w:themeColor="text1"/>
          <w:spacing w:val="0"/>
          <w:sz w:val="22"/>
          <w:szCs w:val="22"/>
          <w:shd w:val="clear" w:fill="FFFFFF"/>
          <w:lang w:val="es-ES"/>
          <w14:textFill>
            <w14:solidFill>
              <w14:schemeClr w14:val="tx1"/>
            </w14:solidFill>
          </w14:textFill>
        </w:rPr>
        <w:t>26</w:t>
      </w:r>
    </w:p>
    <w:p w14:paraId="4B569A2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UNEARTE</w:t>
      </w:r>
    </w:p>
    <w:p w14:paraId="4D668319">
      <w:pPr>
        <w:numPr>
          <w:ilvl w:val="0"/>
          <w:numId w:val="3"/>
        </w:numPr>
        <w:spacing w:after="0" w:line="240" w:lineRule="auto"/>
        <w:jc w:val="both"/>
        <w:rPr>
          <w:i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S. in Systems Engineering (Management Minor)</w:t>
      </w:r>
      <w:r>
        <w:rPr>
          <w:rFonts w:hint="default" w:ascii="Calibri" w:hAnsi="Calibri" w:cs="Calibri"/>
          <w:b/>
          <w:bCs/>
          <w:color w:val="000000" w:themeColor="text1"/>
          <w:sz w:val="22"/>
          <w:szCs w:val="22"/>
          <w:lang w:val="es-ES"/>
          <w14:textFill>
            <w14:solidFill>
              <w14:schemeClr w14:val="tx1"/>
            </w14:solidFill>
          </w14:textFill>
        </w:rPr>
        <w:t xml:space="preserve">                    </w:t>
      </w:r>
      <w:r>
        <w:rPr>
          <w:rFonts w:hint="default" w:ascii="Calibri" w:hAnsi="Calibri" w:cs="Calibr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|</w:t>
      </w:r>
      <w:r>
        <w:rPr>
          <w:rFonts w:hint="default" w:ascii="Calibri" w:hAnsi="Calibri" w:cs="Calibri"/>
          <w:color w:val="000000" w:themeColor="text1"/>
          <w:sz w:val="22"/>
          <w:szCs w:val="22"/>
          <w:lang w:val="es-ES"/>
          <w14:textFill>
            <w14:solidFill>
              <w14:schemeClr w14:val="tx1"/>
            </w14:solidFill>
          </w14:textFill>
        </w:rPr>
        <w:t xml:space="preserve">                                             </w:t>
      </w:r>
      <w:r>
        <w:rPr>
          <w:rFonts w:hint="default" w:ascii="Calibri" w:hAnsi="Calibri" w:cs="Calibri"/>
          <w:b/>
          <w:bCs/>
          <w:color w:val="000000" w:themeColor="text1"/>
          <w:sz w:val="22"/>
          <w:szCs w:val="22"/>
          <w:lang w:val="es-ES"/>
          <w14:textFill>
            <w14:solidFill>
              <w14:schemeClr w14:val="tx1"/>
            </w14:solidFill>
          </w14:textFill>
        </w:rPr>
        <w:t xml:space="preserve">         July</w:t>
      </w:r>
      <w:r>
        <w:rPr>
          <w:rFonts w:hint="default" w:ascii="Calibri" w:hAnsi="Calibri" w:cs="Calibri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2004 </w:t>
      </w:r>
    </w:p>
    <w:p w14:paraId="3F5E10D1">
      <w:pPr>
        <w:numPr>
          <w:ilvl w:val="0"/>
          <w:numId w:val="3"/>
        </w:numPr>
        <w:spacing w:after="0" w:line="240" w:lineRule="auto"/>
        <w:jc w:val="both"/>
        <w:rPr>
          <w:i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imSun" w:cs="Calibri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Eastern University (Universidad de Oriente</w:t>
      </w:r>
      <w: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s-ES"/>
          <w14:textFill>
            <w14:solidFill>
              <w14:schemeClr w14:val="tx1"/>
            </w14:solidFill>
          </w14:textFill>
        </w:rPr>
        <w:t xml:space="preserve">/ </w:t>
      </w:r>
      <w: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UDO) </w:t>
      </w:r>
      <w:r>
        <w:rPr>
          <w:rFonts w:hint="default" w:ascii="Calibri" w:hAnsi="Calibri" w:cs="Calibr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– Anzoátegui Campus, Venezuel</w:t>
      </w:r>
      <w:r>
        <w:rPr>
          <w:rFonts w:hint="default" w:ascii="Calibri" w:hAnsi="Calibri" w:cs="Calibri"/>
          <w:color w:val="000000" w:themeColor="text1"/>
          <w:sz w:val="22"/>
          <w:szCs w:val="22"/>
          <w:lang w:val="es-ES"/>
          <w14:textFill>
            <w14:solidFill>
              <w14:schemeClr w14:val="tx1"/>
            </w14:solidFill>
          </w14:textFill>
        </w:rPr>
        <w:t>a</w:t>
      </w:r>
    </w:p>
    <w:sectPr>
      <w:type w:val="continuous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10215E">
    <w:pPr>
      <w:pStyle w:val="1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583EFC">
    <w:pPr>
      <w:pStyle w:val="1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F59002">
    <w:pPr>
      <w:pStyle w:val="1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E68380">
    <w:pPr>
      <w:pStyle w:val="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7B71FC">
    <w:pPr>
      <w:pStyle w:val="8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E39BE7">
    <w:pPr>
      <w:pStyle w:val="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0E49E9"/>
    <w:multiLevelType w:val="multilevel"/>
    <w:tmpl w:val="0B0E49E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37F51168"/>
    <w:multiLevelType w:val="singleLevel"/>
    <w:tmpl w:val="37F5116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1"/>
        <w:szCs w:val="11"/>
      </w:rPr>
    </w:lvl>
  </w:abstractNum>
  <w:abstractNum w:abstractNumId="2">
    <w:nsid w:val="57A5BB39"/>
    <w:multiLevelType w:val="singleLevel"/>
    <w:tmpl w:val="57A5BB39"/>
    <w:lvl w:ilvl="0" w:tentative="0">
      <w:start w:val="2"/>
      <w:numFmt w:val="upperLetter"/>
      <w:lvlText w:val="%1."/>
      <w:lvlJc w:val="left"/>
      <w:pPr>
        <w:tabs>
          <w:tab w:val="left" w:pos="312"/>
        </w:tabs>
      </w:pPr>
      <w:rPr>
        <w:rFonts w:hint="default"/>
        <w:b/>
        <w:bCs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Da0MLEwtLAwNjEwMbVQ0lEKTi0uzszPAykwqQUA4PppHywAAAA="/>
  </w:docVars>
  <w:rsids>
    <w:rsidRoot w:val="00EB06BF"/>
    <w:rsid w:val="00003280"/>
    <w:rsid w:val="0000364C"/>
    <w:rsid w:val="00087FDE"/>
    <w:rsid w:val="000A5FDB"/>
    <w:rsid w:val="000D057A"/>
    <w:rsid w:val="000E2C25"/>
    <w:rsid w:val="00110C1D"/>
    <w:rsid w:val="001258FF"/>
    <w:rsid w:val="001820A1"/>
    <w:rsid w:val="001C7E76"/>
    <w:rsid w:val="002768C9"/>
    <w:rsid w:val="00287578"/>
    <w:rsid w:val="002A0C8A"/>
    <w:rsid w:val="002C52D5"/>
    <w:rsid w:val="003113E4"/>
    <w:rsid w:val="00311C6E"/>
    <w:rsid w:val="00327F02"/>
    <w:rsid w:val="00351645"/>
    <w:rsid w:val="00410EF0"/>
    <w:rsid w:val="0042777F"/>
    <w:rsid w:val="004961ED"/>
    <w:rsid w:val="004A0B8A"/>
    <w:rsid w:val="00541749"/>
    <w:rsid w:val="00591D44"/>
    <w:rsid w:val="005D589A"/>
    <w:rsid w:val="00613173"/>
    <w:rsid w:val="00666316"/>
    <w:rsid w:val="00687EDC"/>
    <w:rsid w:val="006D7D09"/>
    <w:rsid w:val="00702E25"/>
    <w:rsid w:val="007114DE"/>
    <w:rsid w:val="007645F4"/>
    <w:rsid w:val="007A1C37"/>
    <w:rsid w:val="00804144"/>
    <w:rsid w:val="008377B5"/>
    <w:rsid w:val="00891D2A"/>
    <w:rsid w:val="008A707D"/>
    <w:rsid w:val="008F6229"/>
    <w:rsid w:val="00905BB4"/>
    <w:rsid w:val="00947E3A"/>
    <w:rsid w:val="00965BDC"/>
    <w:rsid w:val="00976561"/>
    <w:rsid w:val="00A40473"/>
    <w:rsid w:val="00A6227A"/>
    <w:rsid w:val="00A64017"/>
    <w:rsid w:val="00AB12CD"/>
    <w:rsid w:val="00AC755D"/>
    <w:rsid w:val="00B050E9"/>
    <w:rsid w:val="00B93911"/>
    <w:rsid w:val="00B97947"/>
    <w:rsid w:val="00BB3309"/>
    <w:rsid w:val="00CD37EA"/>
    <w:rsid w:val="00CE71A6"/>
    <w:rsid w:val="00D157A2"/>
    <w:rsid w:val="00D64757"/>
    <w:rsid w:val="00E12FC8"/>
    <w:rsid w:val="00E871AC"/>
    <w:rsid w:val="00E974C6"/>
    <w:rsid w:val="00EA10CD"/>
    <w:rsid w:val="00EB06BF"/>
    <w:rsid w:val="00F367D3"/>
    <w:rsid w:val="00F60C79"/>
    <w:rsid w:val="00F9540B"/>
    <w:rsid w:val="00FB152B"/>
    <w:rsid w:val="0B8B1677"/>
    <w:rsid w:val="0E426014"/>
    <w:rsid w:val="0ECC7CBA"/>
    <w:rsid w:val="196B5B77"/>
    <w:rsid w:val="1C3D34E0"/>
    <w:rsid w:val="24DA7D8A"/>
    <w:rsid w:val="36B905A5"/>
    <w:rsid w:val="382D5638"/>
    <w:rsid w:val="3AEA69EF"/>
    <w:rsid w:val="3DFA5E99"/>
    <w:rsid w:val="419537E5"/>
    <w:rsid w:val="4261420B"/>
    <w:rsid w:val="484522D8"/>
    <w:rsid w:val="4D3B4D64"/>
    <w:rsid w:val="4D6D7D31"/>
    <w:rsid w:val="51905AB9"/>
    <w:rsid w:val="64A14F35"/>
    <w:rsid w:val="6A3238BE"/>
    <w:rsid w:val="6D592A69"/>
    <w:rsid w:val="6E236F78"/>
    <w:rsid w:val="75AD719E"/>
    <w:rsid w:val="75D505AC"/>
    <w:rsid w:val="7FC22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next w:val="1"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header"/>
    <w:basedOn w:val="1"/>
    <w:link w:val="13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9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0">
    <w:name w:val="footer"/>
    <w:basedOn w:val="1"/>
    <w:link w:val="14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11">
    <w:name w:val="Unresolved Mention"/>
    <w:basedOn w:val="5"/>
    <w:semiHidden/>
    <w:unhideWhenUsed/>
    <w:qFormat/>
    <w:uiPriority w:val="99"/>
    <w:rPr>
      <w:color w:val="605E5C"/>
      <w:shd w:val="clear" w:color="auto" w:fill="E1DFDD"/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character" w:customStyle="1" w:styleId="13">
    <w:name w:val="Header Char"/>
    <w:basedOn w:val="5"/>
    <w:link w:val="8"/>
    <w:qFormat/>
    <w:uiPriority w:val="99"/>
  </w:style>
  <w:style w:type="character" w:customStyle="1" w:styleId="14">
    <w:name w:val="Footer Char"/>
    <w:basedOn w:val="5"/>
    <w:link w:val="10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267</Words>
  <Characters>1525</Characters>
  <Lines>12</Lines>
  <Paragraphs>3</Paragraphs>
  <TotalTime>6</TotalTime>
  <ScaleCrop>false</ScaleCrop>
  <LinksUpToDate>false</LinksUpToDate>
  <CharactersWithSpaces>1789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2019-07-09T16:28:00Z</dcterms:created>
  <dc:creator>Bryan Pope</dc:creator>
  <cp:lastModifiedBy>leriennys pereira hidrogo (Nen</cp:lastModifiedBy>
  <dcterms:modified xsi:type="dcterms:W3CDTF">2026-01-24T22:21:35Z</dcterms:modified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dc3d3d8-6bdc-485e-b6f2-a0ac58658b4a_Enabled">
    <vt:lpwstr>True</vt:lpwstr>
  </property>
  <property fmtid="{D5CDD505-2E9C-101B-9397-08002B2CF9AE}" pid="3" name="MSIP_Label_bdc3d3d8-6bdc-485e-b6f2-a0ac58658b4a_SiteId">
    <vt:lpwstr>61e6eeb3-5fd7-4aaa-ae3c-61e8deb09b79</vt:lpwstr>
  </property>
  <property fmtid="{D5CDD505-2E9C-101B-9397-08002B2CF9AE}" pid="4" name="MSIP_Label_bdc3d3d8-6bdc-485e-b6f2-a0ac58658b4a_Owner">
    <vt:lpwstr>bwpope@churchofjesuschrist.org</vt:lpwstr>
  </property>
  <property fmtid="{D5CDD505-2E9C-101B-9397-08002B2CF9AE}" pid="5" name="MSIP_Label_bdc3d3d8-6bdc-485e-b6f2-a0ac58658b4a_SetDate">
    <vt:lpwstr>2019-05-24T16:35:20.8972307Z</vt:lpwstr>
  </property>
  <property fmtid="{D5CDD505-2E9C-101B-9397-08002B2CF9AE}" pid="6" name="MSIP_Label_bdc3d3d8-6bdc-485e-b6f2-a0ac58658b4a_Name">
    <vt:lpwstr>Internal Use</vt:lpwstr>
  </property>
  <property fmtid="{D5CDD505-2E9C-101B-9397-08002B2CF9AE}" pid="7" name="MSIP_Label_bdc3d3d8-6bdc-485e-b6f2-a0ac58658b4a_Application">
    <vt:lpwstr>Microsoft Azure Information Protection</vt:lpwstr>
  </property>
  <property fmtid="{D5CDD505-2E9C-101B-9397-08002B2CF9AE}" pid="8" name="MSIP_Label_bdc3d3d8-6bdc-485e-b6f2-a0ac58658b4a_Extended_MSFT_Method">
    <vt:lpwstr>Automatic</vt:lpwstr>
  </property>
  <property fmtid="{D5CDD505-2E9C-101B-9397-08002B2CF9AE}" pid="9" name="MSIP_Label_03ef5274-90b8-4b3f-8a76-b4c36a43e904_Enabled">
    <vt:lpwstr>True</vt:lpwstr>
  </property>
  <property fmtid="{D5CDD505-2E9C-101B-9397-08002B2CF9AE}" pid="10" name="MSIP_Label_03ef5274-90b8-4b3f-8a76-b4c36a43e904_SiteId">
    <vt:lpwstr>61e6eeb3-5fd7-4aaa-ae3c-61e8deb09b79</vt:lpwstr>
  </property>
  <property fmtid="{D5CDD505-2E9C-101B-9397-08002B2CF9AE}" pid="11" name="MSIP_Label_03ef5274-90b8-4b3f-8a76-b4c36a43e904_Owner">
    <vt:lpwstr>bwpope@churchofjesuschrist.org</vt:lpwstr>
  </property>
  <property fmtid="{D5CDD505-2E9C-101B-9397-08002B2CF9AE}" pid="12" name="MSIP_Label_03ef5274-90b8-4b3f-8a76-b4c36a43e904_SetDate">
    <vt:lpwstr>2019-05-24T16:35:20.8972307Z</vt:lpwstr>
  </property>
  <property fmtid="{D5CDD505-2E9C-101B-9397-08002B2CF9AE}" pid="13" name="MSIP_Label_03ef5274-90b8-4b3f-8a76-b4c36a43e904_Name">
    <vt:lpwstr>Not Encrypted</vt:lpwstr>
  </property>
  <property fmtid="{D5CDD505-2E9C-101B-9397-08002B2CF9AE}" pid="14" name="MSIP_Label_03ef5274-90b8-4b3f-8a76-b4c36a43e904_Application">
    <vt:lpwstr>Microsoft Azure Information Protection</vt:lpwstr>
  </property>
  <property fmtid="{D5CDD505-2E9C-101B-9397-08002B2CF9AE}" pid="15" name="MSIP_Label_03ef5274-90b8-4b3f-8a76-b4c36a43e904_Parent">
    <vt:lpwstr>bdc3d3d8-6bdc-485e-b6f2-a0ac58658b4a</vt:lpwstr>
  </property>
  <property fmtid="{D5CDD505-2E9C-101B-9397-08002B2CF9AE}" pid="16" name="MSIP_Label_03ef5274-90b8-4b3f-8a76-b4c36a43e904_Extended_MSFT_Method">
    <vt:lpwstr>Automatic</vt:lpwstr>
  </property>
  <property fmtid="{D5CDD505-2E9C-101B-9397-08002B2CF9AE}" pid="17" name="Classification">
    <vt:lpwstr>Internal Use Not Encrypted</vt:lpwstr>
  </property>
  <property fmtid="{D5CDD505-2E9C-101B-9397-08002B2CF9AE}" pid="18" name="KSOProductBuildVer">
    <vt:lpwstr>3082-12.2.0.23196</vt:lpwstr>
  </property>
  <property fmtid="{D5CDD505-2E9C-101B-9397-08002B2CF9AE}" pid="19" name="ICV">
    <vt:lpwstr>48C8DE31193D47218A20BD8EBBB49D16_13</vt:lpwstr>
  </property>
</Properties>
</file>