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3AD2" w:rsidRPr="009C741B" w:rsidRDefault="009C741B" w:rsidP="009C741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C741B">
        <w:rPr>
          <w:rFonts w:ascii="Times New Roman" w:hAnsi="Times New Roman" w:cs="Times New Roman"/>
          <w:sz w:val="24"/>
          <w:szCs w:val="24"/>
        </w:rPr>
        <w:t>Maria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Jose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Ocampo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argas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201719100</w:t>
      </w:r>
    </w:p>
    <w:p w:rsidR="009C741B" w:rsidRPr="009C741B" w:rsidRDefault="009C741B" w:rsidP="009C741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C741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9C741B" w:rsidRP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Descripción detallada de la implementación de los monitores (Indicar el código del cliente o el servidor) y las líneas donde hizo cambios.</w:t>
      </w:r>
    </w:p>
    <w:p w:rsid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Identificación de la plataforma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Arquitectura: x64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Número de núcleos: 4 principales, 8 lógicos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Velocidad del procesador: 3,6 GHz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Tamaño de memoria RAM: 32 GB</w:t>
      </w:r>
      <w:bookmarkStart w:id="0" w:name="_GoBack"/>
      <w:bookmarkEnd w:id="0"/>
    </w:p>
    <w:p w:rsidR="009C741B" w:rsidRP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Espacio de memoria asignado a la JVM: ¿??</w:t>
      </w:r>
    </w:p>
    <w:p w:rsidR="009C741B" w:rsidRP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Respuesta punto 3 (Graficas y conclusión)</w:t>
      </w:r>
    </w:p>
    <w:p w:rsidR="009C741B" w:rsidRP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Respuesta punto 4 (Graficas y conclusión)</w:t>
      </w:r>
    </w:p>
    <w:sectPr w:rsidR="009C741B" w:rsidRPr="009C74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5317FA"/>
    <w:multiLevelType w:val="hybridMultilevel"/>
    <w:tmpl w:val="3D88E5BE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82048A"/>
    <w:multiLevelType w:val="hybridMultilevel"/>
    <w:tmpl w:val="A4C8016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741B"/>
    <w:rsid w:val="009C741B"/>
    <w:rsid w:val="009D5B3C"/>
    <w:rsid w:val="00B65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0525E3"/>
  <w15:chartTrackingRefBased/>
  <w15:docId w15:val="{0C8AAC15-84E6-444E-A40C-C55C07820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C74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76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1</cp:revision>
  <dcterms:created xsi:type="dcterms:W3CDTF">2019-04-27T14:35:00Z</dcterms:created>
  <dcterms:modified xsi:type="dcterms:W3CDTF">2019-04-27T14:48:00Z</dcterms:modified>
</cp:coreProperties>
</file>