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spacing w:before="80" w:after="80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eastAsia="en-US"/>
              </w:rPr>
              <w:t xml:space="preserve">Group </w:t>
            </w:r>
            <w:r>
              <w:rPr>
                <w:rFonts w:hint="default" w:ascii="Arial" w:hAnsi="Arial" w:eastAsia="宋体" w:cs="Arial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sz w:val="20"/>
                <w:szCs w:val="20"/>
                <w:lang w:val="en-US" w:eastAsia="zh-CN"/>
              </w:rPr>
              <w:t>/A</w:t>
            </w:r>
            <w:r>
              <w:rPr>
                <w:rFonts w:hint="default" w:ascii="Arial" w:hAnsi="Arial" w:eastAsia="ArialMT" w:cs="Arial"/>
                <w:b/>
                <w:bCs/>
                <w:color w:val="00000A"/>
                <w:kern w:val="0"/>
                <w:sz w:val="20"/>
                <w:szCs w:val="20"/>
                <w:lang w:val="en-US" w:eastAsia="zh-CN" w:bidi="ar"/>
              </w:rPr>
              <w:t>nimal hospital Project</w:t>
            </w:r>
            <w:r>
              <w:rPr>
                <w:rFonts w:hint="eastAsia" w:ascii="Arial" w:hAnsi="Arial" w:eastAsia="ArialMT" w:cs="Arial"/>
                <w:b/>
                <w:bCs/>
                <w:color w:val="00000A"/>
                <w:kern w:val="0"/>
                <w:sz w:val="20"/>
                <w:szCs w:val="20"/>
                <w:lang w:val="en-US" w:eastAsia="zh-CN" w:bidi="ar"/>
              </w:rPr>
              <w:t>/Back-End-Code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2020.3.16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bookmarkStart w:id="0" w:name="_GoBack"/>
            <w:r>
              <w:rPr>
                <w:rFonts w:hint="eastAsia" w:ascii="Arial" w:hAnsi="Arial" w:cs="Arial" w:eastAsiaTheme="minorEastAsia"/>
                <w:bCs/>
                <w:sz w:val="22"/>
                <w:szCs w:val="22"/>
                <w:lang w:eastAsia="zh-CN"/>
              </w:rPr>
              <w:t>2</w:t>
            </w:r>
            <w:r>
              <w:rPr>
                <w:rFonts w:ascii="Arial" w:hAnsi="Arial" w:cs="Arial" w:eastAsiaTheme="minorEastAsia"/>
                <w:bCs/>
                <w:sz w:val="22"/>
                <w:szCs w:val="22"/>
                <w:lang w:eastAsia="zh-CN"/>
              </w:rPr>
              <w:t>020.5.20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1、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Compared with the front section, the back-end is mainly for the server, which should be the server-side development</w:t>
            </w: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The back end is mainly used to provide data for the front end and obtain data from the front end. The technologies involved are mainly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Flask、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database, etc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en-US"/>
              </w:rPr>
              <w:t>The project adopts the way of front-end and back-end separation, with only data interaction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en-U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en-US"/>
              </w:rPr>
              <w:t>The format of data interaction between web front end and back end is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Yuan Qitong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Li Zigen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X.1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Searching for some good examples by using the Internet. Trying to learn their advantages of cooperating between front-end-code and back-end-code</w:t>
            </w: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X.2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Giving discussion between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code group members and customer group members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in order to make sure how many requirement should be achieve. Giving discussion between front-end-code group and back-end-code group. There should be a connection to make these two things fit together.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X.3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 Starting work together with the back-end code group members and doing code works.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X.4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testing the back-end-code whether can fit the function of front-end-group</w:t>
            </w:r>
          </w:p>
          <w:p>
            <w:pPr>
              <w:numPr>
                <w:ilvl w:val="0"/>
                <w:numId w:val="2"/>
              </w:numPr>
              <w:ind w:left="840" w:leftChars="0" w:hanging="420" w:firstLineChars="0"/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X.4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.1 Giving discussion with the Deployment group and trying to give advice on the next part of the work.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X.1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The result information that each group member searched 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X.2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Giving discussion meeting with Customer Group and Frong-End-Group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X.3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Coding to meet all the requirements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X.4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Debugging,trying to find the biggest problem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X.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Giving help of the implementation part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3/4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5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6/7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8/9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10-end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X.1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Codes work will be down by using the Flasks. Finishing the process of HTTP request sending to back end and response.  Use decorator to process interface required fields; Flask context get request parameter; ORM and Model; Cellular multithreaded, asynchronous tasks; Set response template; Complete registration interface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X.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Debugging the code and trying to figure out if any requirement has ignored. Trying to make sure every codes can perfectly run</w:t>
            </w:r>
          </w:p>
          <w:p>
            <w:pP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X.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Helping the deployment group on the next part of work. Trying to make a good cooperation between front-end and back-end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7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9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11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6AD29"/>
    <w:multiLevelType w:val="singleLevel"/>
    <w:tmpl w:val="A226AD2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BF2DD10"/>
    <w:multiLevelType w:val="singleLevel"/>
    <w:tmpl w:val="ABF2DD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444E74C5"/>
    <w:rsid w:val="572408AD"/>
    <w:rsid w:val="7207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0</TotalTime>
  <ScaleCrop>false</ScaleCrop>
  <LinksUpToDate>false</LinksUpToDate>
  <CharactersWithSpaces>1650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2017-02-27T13:07:00Z</dcterms:created>
  <dc:creator>Windows User</dc:creator>
  <cp:lastModifiedBy>Leif Y</cp:lastModifiedBy>
  <dcterms:modified xsi:type="dcterms:W3CDTF">2020-02-26T14:54:33Z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