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eastAsia="en-US"/>
              </w:rPr>
              <w:t xml:space="preserve">Group </w:t>
            </w:r>
            <w:r>
              <w:rPr>
                <w:rFonts w:hint="default" w:ascii="Arial" w:hAnsi="Arial" w:eastAsia="宋体" w:cs="Arial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sz w:val="20"/>
                <w:szCs w:val="20"/>
                <w:lang w:val="en-US" w:eastAsia="zh-CN"/>
              </w:rPr>
              <w:t>/A</w:t>
            </w:r>
            <w:r>
              <w:rPr>
                <w:rFonts w:hint="default" w:ascii="Arial" w:hAnsi="Arial" w:eastAsia="ArialMT" w:cs="Arial"/>
                <w:b/>
                <w:bCs/>
                <w:color w:val="00000A"/>
                <w:kern w:val="0"/>
                <w:sz w:val="20"/>
                <w:szCs w:val="20"/>
                <w:lang w:val="en-US" w:eastAsia="zh-CN" w:bidi="ar"/>
              </w:rPr>
              <w:t>nimal hospital Project</w:t>
            </w:r>
            <w:r>
              <w:rPr>
                <w:rFonts w:hint="eastAsia" w:ascii="Arial" w:hAnsi="Arial" w:eastAsia="ArialMT" w:cs="Arial"/>
                <w:b/>
                <w:bCs/>
                <w:color w:val="00000A"/>
                <w:kern w:val="0"/>
                <w:sz w:val="20"/>
                <w:szCs w:val="20"/>
                <w:lang w:val="en-US" w:eastAsia="zh-CN" w:bidi="ar"/>
              </w:rPr>
              <w:t>/Leading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2020.2.24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2020.5.20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1.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ake sure the communication can be properly carried out properly, and be recorded each time, c</w:t>
            </w:r>
            <w:r>
              <w:rPr>
                <w:rFonts w:hint="default" w:ascii="Arial" w:hAnsi="Arial" w:eastAsia="AdvP4C4E59" w:cs="Arial"/>
                <w:color w:val="231F20"/>
                <w:kern w:val="0"/>
                <w:sz w:val="22"/>
                <w:szCs w:val="22"/>
                <w:lang w:val="en-US" w:eastAsia="zh-CN" w:bidi="ar"/>
              </w:rPr>
              <w:t>oordinates and solves group problems, leads and guides development sessions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2.</w:t>
            </w:r>
            <w:r>
              <w:rPr>
                <w:rFonts w:hint="default" w:ascii="Arial" w:hAnsi="Arial" w:eastAsia="AdvP4C4E59" w:cs="Arial"/>
                <w:color w:val="231F20"/>
                <w:kern w:val="0"/>
                <w:sz w:val="22"/>
                <w:szCs w:val="22"/>
                <w:lang w:val="en-US" w:eastAsia="zh-CN" w:bidi="ar"/>
              </w:rPr>
              <w:t>Measures the group progress by measures as defined by the</w:t>
            </w:r>
            <w:r>
              <w:rPr>
                <w:rFonts w:hint="eastAsia" w:ascii="Arial" w:hAnsi="Arial" w:eastAsia="AdvP4C4E59" w:cs="Arial"/>
                <w:color w:val="231F20"/>
                <w:kern w:val="0"/>
                <w:sz w:val="22"/>
                <w:szCs w:val="22"/>
                <w:lang w:val="en-US" w:eastAsia="zh-CN" w:bidi="ar"/>
              </w:rPr>
              <w:t xml:space="preserve"> team members</w:t>
            </w:r>
            <w:r>
              <w:rPr>
                <w:rFonts w:hint="default" w:ascii="Arial" w:hAnsi="Arial" w:eastAsia="AdvP4C4E59" w:cs="Arial"/>
                <w:color w:val="231F20"/>
                <w:kern w:val="0"/>
                <w:sz w:val="22"/>
                <w:szCs w:val="22"/>
                <w:lang w:val="en-US" w:eastAsia="zh-CN" w:bidi="ar"/>
              </w:rPr>
              <w:t>; manages the workspace boards; manages the team diary/collective memory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3.</w:t>
            </w:r>
            <w:r>
              <w:rPr>
                <w:rFonts w:hint="default" w:ascii="Arial" w:hAnsi="Arial" w:eastAsia="AdvP4C4E59" w:cs="Arial"/>
                <w:color w:val="231F20"/>
                <w:kern w:val="0"/>
                <w:sz w:val="22"/>
                <w:szCs w:val="22"/>
                <w:lang w:val="en-US" w:eastAsia="zh-CN" w:bidi="ar"/>
              </w:rPr>
              <w:t>Makes sure that the team works according to the defined development process, answers questions related to the methodology, looks for solutions to problems related to the methodology</w:t>
            </w: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4.Prepares the presentation to introducing our products to customers and is willing to hear their feedback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Yuxiang  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Yang 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Listen to code group members and customer group members and be willing to change initial design to accommodate ever-changing requirements. </w:t>
            </w: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Task X.2 Hold the meeting to determine the time plan for this project, and generate the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Team Agreement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Work Package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Gantt Worksheet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</w:p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Hold the meeting to determine the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overall design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for this product, make the decision about the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user-logic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for this application, and generate the related documents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Overall Design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means that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Tasks should be written with the understanding that over the 16 weeks student should contribute at least 12 hours a week to the project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2 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User-logic</w:t>
            </w:r>
            <w: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means that how will one user operate this applications and the functional qualities this web-solution will be achieved.</w:t>
            </w:r>
          </w:p>
          <w:p>
            <w:pP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Gather the information for weekly update from each member, make sure the weekly-update will be comprehensive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 weekly-update will contains several aspects of information,and this leading group will ask other group members to attend one meeting once a week to ask feedback and acknowledge the problems they have met in the development process.</w:t>
            </w:r>
          </w:p>
          <w:p>
            <w:pP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Task 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T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est the work package implementation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, preparing for the final report and video presentations.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X.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 This work requires efforts from different groups, so it will be done in the end of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X.1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 Release: Initial Work Package Report &amp; Initial Gantt Worksheet &amp; Team Agreements 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X.2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The Front-End Implementation and give code group related feedback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X.3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The Back-End Implementation and try </w:t>
            </w:r>
            <w: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Front-Back End Communication</w:t>
            </w:r>
            <w: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, give code group related feedback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X.4 Interim report (week 9): What can the overall application do now? How has this work package contributed so far?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X.5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Deployment on the server and make sure it accessible from others 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M X.6 Temp Release: Final reports and video presentations, waiting for feedback from customers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X.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 Final Release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: Final reports(Overleaf) and video presentations. 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3/4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5/6</w:t>
            </w:r>
          </w:p>
          <w:p>
            <w:pPr>
              <w:jc w:val="both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9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10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11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X.1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 Initial Work Package Report &amp; Initial Gantt Worksheet &amp; Team Agreements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X.2 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Code Implementation: Pure Front-End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D X.3 Code Integration: Front-End + Back-End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D X.4 Interim Report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D X.5 Code Integration: Deployment on the server</w:t>
            </w:r>
          </w:p>
          <w:p>
            <w:pPr>
              <w:rPr>
                <w:rFonts w:hint="default" w:ascii="Arial" w:hAnsi="Arial" w:eastAsia="宋体" w:cs="Arial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D X.6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Final Release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: Final reports(Overleaf) and video presentations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3/4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5/6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9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10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13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ACF"/>
    <w:multiLevelType w:val="multilevel"/>
    <w:tmpl w:val="14F95AC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18A002CF"/>
    <w:rsid w:val="30875B5A"/>
    <w:rsid w:val="362D4063"/>
    <w:rsid w:val="3F807E9C"/>
    <w:rsid w:val="6B332FB0"/>
    <w:rsid w:val="7517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1</TotalTime>
  <ScaleCrop>false</ScaleCrop>
  <LinksUpToDate>false</LinksUpToDate>
  <CharactersWithSpaces>1650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2017-02-27T13:07:00Z</dcterms:created>
  <dc:creator>Windows User</dc:creator>
  <cp:lastModifiedBy>Leif Y</cp:lastModifiedBy>
  <dcterms:modified xsi:type="dcterms:W3CDTF">2020-02-26T14:51:13Z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