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9489D" w14:textId="46ECEC2E" w:rsidR="00351051" w:rsidRDefault="00B22721">
      <w:pPr>
        <w:rPr>
          <w:rFonts w:ascii="Arial" w:hAnsi="Arial" w:cs="Arial"/>
          <w:b/>
          <w:bCs/>
        </w:rPr>
      </w:pPr>
      <w:r>
        <w:rPr>
          <w:rFonts w:ascii="Arial" w:hAnsi="Arial" w:cs="Arial"/>
          <w:b/>
          <w:bCs/>
        </w:rPr>
        <w:t xml:space="preserve">Project Description: Analysis of viscosity values of different biomass slurries sourced from biomass </w:t>
      </w:r>
      <w:r w:rsidR="006B2890">
        <w:rPr>
          <w:rFonts w:ascii="Arial" w:hAnsi="Arial" w:cs="Arial"/>
          <w:b/>
          <w:bCs/>
        </w:rPr>
        <w:t xml:space="preserve">throughout the Southeastern United States of America. </w:t>
      </w:r>
    </w:p>
    <w:p w14:paraId="1091E491" w14:textId="11124F6D" w:rsidR="006B2890" w:rsidRDefault="00C84744" w:rsidP="006B2890">
      <w:pPr>
        <w:pStyle w:val="ListParagraph"/>
        <w:numPr>
          <w:ilvl w:val="0"/>
          <w:numId w:val="1"/>
        </w:numPr>
        <w:rPr>
          <w:rFonts w:ascii="Arial" w:hAnsi="Arial" w:cs="Arial"/>
          <w:b/>
          <w:bCs/>
        </w:rPr>
      </w:pPr>
      <w:r>
        <w:rPr>
          <w:rFonts w:ascii="Arial" w:hAnsi="Arial" w:cs="Arial"/>
          <w:b/>
          <w:bCs/>
        </w:rPr>
        <w:t>Abstract</w:t>
      </w:r>
    </w:p>
    <w:p w14:paraId="18EC0E3D" w14:textId="2378B1AB" w:rsidR="006B2890" w:rsidRPr="002A1FA2" w:rsidRDefault="002A1FA2" w:rsidP="006B2890">
      <w:pPr>
        <w:rPr>
          <w:rFonts w:ascii="Arial" w:hAnsi="Arial" w:cs="Arial"/>
        </w:rPr>
      </w:pPr>
      <w:r>
        <w:rPr>
          <w:rFonts w:ascii="Arial" w:hAnsi="Arial" w:cs="Arial"/>
        </w:rPr>
        <w:t>This project aims to determine the most viable biomass feedstock for biomass slurries used in sub-surface fracture injection as a means for carbon capture.</w:t>
      </w:r>
      <w:r w:rsidR="001A6A78">
        <w:rPr>
          <w:rFonts w:ascii="Arial" w:hAnsi="Arial" w:cs="Arial"/>
        </w:rPr>
        <w:t xml:space="preserve"> The methodology will include graphical analysis to determine the roundest particles and the lowest slurry viscosity. There will also be cost analyses ran and feasibility studies </w:t>
      </w:r>
      <w:r w:rsidR="004A6200">
        <w:rPr>
          <w:rFonts w:ascii="Arial" w:hAnsi="Arial" w:cs="Arial"/>
        </w:rPr>
        <w:t xml:space="preserve">to support determination of feedstocks. Correlations will be drawn to determine how all of the variables align in determining the proper biomass candidate for a large scale carbon capture project. </w:t>
      </w:r>
      <w:r w:rsidR="00E76472">
        <w:rPr>
          <w:rFonts w:ascii="Arial" w:hAnsi="Arial" w:cs="Arial"/>
        </w:rPr>
        <w:t xml:space="preserve">The initial findings indicate that </w:t>
      </w:r>
      <w:r w:rsidR="00C8561A">
        <w:rPr>
          <w:rFonts w:ascii="Arial" w:hAnsi="Arial" w:cs="Arial"/>
        </w:rPr>
        <w:t xml:space="preserve">the </w:t>
      </w:r>
      <w:r w:rsidR="00562805">
        <w:rPr>
          <w:rFonts w:ascii="Arial" w:hAnsi="Arial" w:cs="Arial"/>
        </w:rPr>
        <w:t>feedstock with the roundest and smallest particle sizes will produce the lowest viscosities and therefore will be the most efficient biomass feedstock.</w:t>
      </w:r>
    </w:p>
    <w:p w14:paraId="79ABD025" w14:textId="77777777" w:rsidR="006B2890" w:rsidRPr="006B2890" w:rsidRDefault="006B2890" w:rsidP="006B2890">
      <w:pPr>
        <w:rPr>
          <w:rFonts w:ascii="Arial" w:hAnsi="Arial" w:cs="Arial"/>
          <w:b/>
          <w:bCs/>
        </w:rPr>
      </w:pPr>
    </w:p>
    <w:p w14:paraId="4CFB9B12" w14:textId="73CE2A76" w:rsidR="006B2890" w:rsidRDefault="00C84744" w:rsidP="006B2890">
      <w:pPr>
        <w:pStyle w:val="ListParagraph"/>
        <w:numPr>
          <w:ilvl w:val="0"/>
          <w:numId w:val="1"/>
        </w:numPr>
        <w:rPr>
          <w:rFonts w:ascii="Arial" w:hAnsi="Arial" w:cs="Arial"/>
          <w:b/>
          <w:bCs/>
        </w:rPr>
      </w:pPr>
      <w:r>
        <w:rPr>
          <w:rFonts w:ascii="Arial" w:hAnsi="Arial" w:cs="Arial"/>
          <w:b/>
          <w:bCs/>
        </w:rPr>
        <w:t>Background</w:t>
      </w:r>
    </w:p>
    <w:p w14:paraId="19D962B3" w14:textId="3CAC88A4" w:rsidR="00C84744" w:rsidRPr="00704624" w:rsidRDefault="008A11DB" w:rsidP="00C84744">
      <w:pPr>
        <w:rPr>
          <w:rFonts w:ascii="Arial" w:hAnsi="Arial" w:cs="Arial"/>
        </w:rPr>
      </w:pPr>
      <w:r>
        <w:rPr>
          <w:rFonts w:ascii="Arial" w:hAnsi="Arial" w:cs="Arial"/>
        </w:rPr>
        <w:t xml:space="preserve">The importance of </w:t>
      </w:r>
      <w:r w:rsidR="00103334">
        <w:rPr>
          <w:rFonts w:ascii="Arial" w:hAnsi="Arial" w:cs="Arial"/>
        </w:rPr>
        <w:t>reducing viscosity in biomass slurries lies entirely in the economic feasibility of biomass related projects. I</w:t>
      </w:r>
      <w:r w:rsidR="006C6B14">
        <w:rPr>
          <w:rFonts w:ascii="Arial" w:hAnsi="Arial" w:cs="Arial"/>
        </w:rPr>
        <w:t>n this particular case, we intend to reduce the viscosity of biomass slurries for more efficient sub-surface fracture injectio</w:t>
      </w:r>
      <w:r w:rsidR="00746F2F">
        <w:rPr>
          <w:rFonts w:ascii="Arial" w:hAnsi="Arial" w:cs="Arial"/>
        </w:rPr>
        <w:t xml:space="preserve">n as a means for carbon capture in order to turn a profit and negate the costly requirements for transportation and pretreatment. </w:t>
      </w:r>
      <w:r w:rsidR="00D756D6">
        <w:rPr>
          <w:rFonts w:ascii="Arial" w:hAnsi="Arial" w:cs="Arial"/>
        </w:rPr>
        <w:t xml:space="preserve">In many applications </w:t>
      </w:r>
      <w:r w:rsidR="00610B23">
        <w:rPr>
          <w:rFonts w:ascii="Arial" w:hAnsi="Arial" w:cs="Arial"/>
        </w:rPr>
        <w:t>such as the biofuels industry, higher viscosities can significantly impair the efficiency of its conversion into a usable fuel source. Many of these complications arise in the pumping and spraying aspect</w:t>
      </w:r>
      <w:r w:rsidR="00D70057">
        <w:rPr>
          <w:rFonts w:ascii="Arial" w:hAnsi="Arial" w:cs="Arial"/>
        </w:rPr>
        <w:t>s of the industry</w:t>
      </w:r>
      <w:r w:rsidR="00D70057">
        <w:rPr>
          <w:rFonts w:ascii="Arial" w:hAnsi="Arial" w:cs="Arial"/>
        </w:rPr>
        <w:fldChar w:fldCharType="begin"/>
      </w:r>
      <w:r w:rsidR="00D70057">
        <w:rPr>
          <w:rFonts w:ascii="Arial" w:hAnsi="Arial" w:cs="Arial"/>
        </w:rPr>
        <w:instrText xml:space="preserve"> ADDIN ZOTERO_ITEM CSL_CITATION {"citationID":"MACvAjv4","properties":{"formattedCitation":"(Kuznetsov et al., 2021)","plainCitation":"(Kuznetsov et al., 2021)","noteIndex":0},"citationItems":[{"id":11,"uris":["http://zotero.org/users/15506220/items/E4LP82NQ"],"itemData":{"id":11,"type":"article-journal","abstract":"The paper presents experimental research findings for the viscosity and stability of fuel slurries. Thirty compositions produced from coal sludge, lignite and bituminous coal were studied. Wood sawdust, used turbine oil, starch, neonol, xanthan and guar gums were used as additives. The viscosity of the fuel compositions varied from 106.89 to 2030.17 mPa∙s at a shear rate of 100 s−1. Adding up to 10% used oil or wood sawdust increased the slurry viscosity by 50–70% on average. When the shares of oil and biomass exceeded 5% and 10%, respectively, the slurry lost its fluidity. It was found that the mass fraction of the solid part in fuels based on coal sludge should be limited to ≈55%, if spraying or pipeline transportation is planned. A multifactor evaluation of the fuel mixture efficiency was performed using six different variations of distributing the significance (weight coefficient) of the factors under consideration. It was established that fuel mixtures based on coal sludge (i.e., coal processing waste) and water are the most preferable ones. It is shown that the viscosity of many fuel mixtures based on coal sludges corresponds to the conditions of industrial application of fuel slurries and liquids. The obtained findings may be applied when planning and optimizing the operating procedures at thermal power stations and boiler units intended for slurry fuel combustion. In particular, the results can improve the preparation, storage, transportation, and spraying of high-moisture fuel mixtures based on waste and low-rank materials.","container-title":"Fuel","DOI":"10.1016/j.fuel.2021.121203","ISSN":"0016-2361","journalAbbreviation":"Fuel","page":"121203","source":"ScienceDirect","title":"Rheological characteristics and stability of fuel slurries based on coal processing waste, biomass and used oil","volume":"302","author":[{"family":"Kuznetsov","given":"G. V."},{"family":"Romanov","given":"D. S."},{"family":"Vershinina","given":"K. Yu."},{"family":"Strizhak","given":"P. A."}],"issued":{"date-parts":[["2021",10,15]]}}}],"schema":"https://github.com/citation-style-language/schema/raw/master/csl-citation.json"} </w:instrText>
      </w:r>
      <w:r w:rsidR="00D70057">
        <w:rPr>
          <w:rFonts w:ascii="Arial" w:hAnsi="Arial" w:cs="Arial"/>
        </w:rPr>
        <w:fldChar w:fldCharType="separate"/>
      </w:r>
      <w:r w:rsidR="00D70057" w:rsidRPr="00D70057">
        <w:rPr>
          <w:rFonts w:ascii="Arial" w:hAnsi="Arial" w:cs="Arial"/>
        </w:rPr>
        <w:t>(Kuznetsov et al., 2021)</w:t>
      </w:r>
      <w:r w:rsidR="00D70057">
        <w:rPr>
          <w:rFonts w:ascii="Arial" w:hAnsi="Arial" w:cs="Arial"/>
        </w:rPr>
        <w:fldChar w:fldCharType="end"/>
      </w:r>
      <w:r w:rsidR="00D70057">
        <w:rPr>
          <w:rFonts w:ascii="Arial" w:hAnsi="Arial" w:cs="Arial"/>
        </w:rPr>
        <w:t xml:space="preserve">. </w:t>
      </w:r>
      <w:r w:rsidR="00D538DF">
        <w:rPr>
          <w:rFonts w:ascii="Arial" w:hAnsi="Arial" w:cs="Arial"/>
        </w:rPr>
        <w:t xml:space="preserve">One of the components that </w:t>
      </w:r>
      <w:r w:rsidR="00173F88">
        <w:rPr>
          <w:rFonts w:ascii="Arial" w:hAnsi="Arial" w:cs="Arial"/>
        </w:rPr>
        <w:t xml:space="preserve">significantly reduces viscosity is reduction of particle size and analysis of roundness and spherical characteristics. </w:t>
      </w:r>
      <w:r w:rsidR="00A454C7">
        <w:rPr>
          <w:rFonts w:ascii="Arial" w:hAnsi="Arial" w:cs="Arial"/>
        </w:rPr>
        <w:t>Such examples have been cited in works relating to enzymatic hydrolysis of biomass slurries where it was determined that reducing particle size directly corresponded to lower viscosities</w:t>
      </w:r>
      <w:r w:rsidR="00ED2C50">
        <w:rPr>
          <w:rFonts w:ascii="Arial" w:hAnsi="Arial" w:cs="Arial"/>
        </w:rPr>
        <w:fldChar w:fldCharType="begin"/>
      </w:r>
      <w:r w:rsidR="00ED2C50">
        <w:rPr>
          <w:rFonts w:ascii="Arial" w:hAnsi="Arial" w:cs="Arial"/>
        </w:rPr>
        <w:instrText xml:space="preserve"> ADDIN ZOTERO_ITEM CSL_CITATION {"citationID":"rcGtEjem","properties":{"formattedCitation":"(Dasari &amp; Berson, 2007)","plainCitation":"(Dasari &amp; Berson, 2007)","noteIndex":0},"citationItems":[{"id":13,"uris":["http://zotero.org/users/15506220/items/ZAY3XK3I"],"itemData":{"id":13,"type":"chapter","abstract":"The effect of varying initial particle sizes on enzymatic hydrolysis rates and rheological properties of sawdust slurries is investigated. Slurries with four particle size ranges (33 μm &lt; x ≤ 75 μm, 150 μm &lt; x ≤ 180 μm 295 μm &lt; x ≤ 425 μm, and 590 μm &lt; x ≤ 850 μm) were subjected to enzymatic hydrolysis using an enzyme dosage of filter paper units per gram of cellulose at 50°C and 250 rpm in shaker flasks. At lower initial particle sizes, higher enzymatic reaction rates and conversions of cellulose to glucose were observed. After 72 h 50 and 55% more glucose was produced from the smallest size particles than the largest size ones, for initial solids concentration of 10 and 13% (w/w), respectively. The effect of initial particle size on viscosity over a range of shear was also investigated. For equivalent initial solids concentration, smaller particle sizes result in lower viscosities such that at a concentration of 10% (w/w), the viscosity decreased from 3000 cP for 150 μm &lt; x ≤ 180 μm particle size slurries to 61.4 cP for 33 μm &lt; x ≤ 75 μm particle size slurries. Results indicate particle size reduction may provide a means for reducing the long residence time required for the enzymatic hydrolysis step in the conversion of biomass to ethanol. Furthermore, the corresponding reduction in viscosity may allow for higher solids loading and reduced reactor sizes during large-scale processing.","container-title":"Applied Biochemistry and Biotecnology: The Twenty-Eighth Symposium Proceedings of the Twenty-Eight Symposium on Biotechnology for Fuels and Chemicals Held April 30–May 3, 2006, in Nashville, Tennessee","event-place":"Totowa, NJ","ISBN":"978-1-60327-181-3","language":"en","note":"DOI: 10.1007/978-1-60327-181-3_26","page":"289-299","publisher":"Humana Press","publisher-place":"Totowa, NJ","source":"Springer Link","title":"The Effect of Particle Size on Hydrolysis Reaction Rates and Rheological Properties in Cellulosic Slurries","URL":"https://doi.org/10.1007/978-1-60327-181-3_26","author":[{"family":"Dasari","given":"Rajesh K."},{"family":"Berson","given":"R. Eric"}],"editor":[{"family":"Mielenz","given":"Jonathan R."},{"family":"Klasson","given":"K. Thomas"},{"family":"Adney","given":"William S."},{"family":"McMillan","given":"James D."}],"accessed":{"date-parts":[["2024",10,29]]},"issued":{"date-parts":[["2007"]]}}}],"schema":"https://github.com/citation-style-language/schema/raw/master/csl-citation.json"} </w:instrText>
      </w:r>
      <w:r w:rsidR="00ED2C50">
        <w:rPr>
          <w:rFonts w:ascii="Arial" w:hAnsi="Arial" w:cs="Arial"/>
        </w:rPr>
        <w:fldChar w:fldCharType="separate"/>
      </w:r>
      <w:r w:rsidR="00ED2C50" w:rsidRPr="00ED2C50">
        <w:rPr>
          <w:rFonts w:ascii="Arial" w:hAnsi="Arial" w:cs="Arial"/>
        </w:rPr>
        <w:t>(Dasari &amp; Berson, 2007)</w:t>
      </w:r>
      <w:r w:rsidR="00ED2C50">
        <w:rPr>
          <w:rFonts w:ascii="Arial" w:hAnsi="Arial" w:cs="Arial"/>
        </w:rPr>
        <w:fldChar w:fldCharType="end"/>
      </w:r>
      <w:r w:rsidR="00A454C7">
        <w:rPr>
          <w:rFonts w:ascii="Arial" w:hAnsi="Arial" w:cs="Arial"/>
        </w:rPr>
        <w:t>.</w:t>
      </w:r>
      <w:r w:rsidR="00ED2C50">
        <w:rPr>
          <w:rFonts w:ascii="Arial" w:hAnsi="Arial" w:cs="Arial"/>
        </w:rPr>
        <w:t xml:space="preserve"> The significance of such reductions has significant economic implications throughout multiple industries</w:t>
      </w:r>
      <w:r w:rsidR="00380569">
        <w:rPr>
          <w:rFonts w:ascii="Arial" w:hAnsi="Arial" w:cs="Arial"/>
        </w:rPr>
        <w:t xml:space="preserve"> via increased solid loading and lower energy requirements in transport and conversion. </w:t>
      </w:r>
      <w:r w:rsidR="002E6576">
        <w:rPr>
          <w:rFonts w:ascii="Arial" w:hAnsi="Arial" w:cs="Arial"/>
        </w:rPr>
        <w:t xml:space="preserve">This study aims to determine which biomass feedstock from the Southeastern United States can most effectively be used in carbon capture and the current energy transition. </w:t>
      </w:r>
    </w:p>
    <w:p w14:paraId="4E16E399" w14:textId="01C0897A" w:rsidR="00C84744" w:rsidRDefault="00C84744" w:rsidP="00C84744">
      <w:pPr>
        <w:pStyle w:val="ListParagraph"/>
        <w:numPr>
          <w:ilvl w:val="0"/>
          <w:numId w:val="1"/>
        </w:numPr>
        <w:rPr>
          <w:rFonts w:ascii="Arial" w:hAnsi="Arial" w:cs="Arial"/>
          <w:b/>
          <w:bCs/>
        </w:rPr>
      </w:pPr>
      <w:r>
        <w:rPr>
          <w:rFonts w:ascii="Arial" w:hAnsi="Arial" w:cs="Arial"/>
          <w:b/>
          <w:bCs/>
        </w:rPr>
        <w:t xml:space="preserve">Aims </w:t>
      </w:r>
      <w:r w:rsidR="00E45D4A">
        <w:rPr>
          <w:rFonts w:ascii="Arial" w:hAnsi="Arial" w:cs="Arial"/>
          <w:b/>
          <w:bCs/>
        </w:rPr>
        <w:t>and Implications</w:t>
      </w:r>
    </w:p>
    <w:p w14:paraId="475F2B41" w14:textId="1F2A0287" w:rsidR="00EC5415" w:rsidRPr="00E45D4A" w:rsidRDefault="0017326A" w:rsidP="00EC5415">
      <w:pPr>
        <w:pStyle w:val="Bibliography"/>
        <w:spacing w:line="240" w:lineRule="auto"/>
        <w:ind w:left="0" w:firstLine="0"/>
        <w:rPr>
          <w:rFonts w:ascii="Arial" w:hAnsi="Arial" w:cs="Arial"/>
        </w:rPr>
      </w:pPr>
      <w:r>
        <w:t>The main goal of this project is to identify a biomass feedstock that currently serves as a</w:t>
      </w:r>
      <w:r w:rsidR="00EC5415">
        <w:t xml:space="preserve"> </w:t>
      </w:r>
      <w:r>
        <w:t xml:space="preserve">waste product releasing carbon-based </w:t>
      </w:r>
      <w:r w:rsidR="00B96C52">
        <w:t>gases</w:t>
      </w:r>
      <w:r>
        <w:t xml:space="preserve"> into the atmosphere</w:t>
      </w:r>
      <w:r w:rsidR="00827650">
        <w:t xml:space="preserve"> that can readily be utilized for slurries as a means of carbon capture. </w:t>
      </w:r>
      <w:r w:rsidR="00F66BB4">
        <w:t xml:space="preserve">The identification of a biomass slurry with a low viscosity with minimal to no pretreatment has much broader implications than those for carbon capture. Low viscosity slurries reduce the amount of energy required to </w:t>
      </w:r>
      <w:r w:rsidR="00E55E6B">
        <w:t xml:space="preserve">transport, pump, and convert biomass, which in turn can increase the energy return on investment for biofuels, </w:t>
      </w:r>
      <w:r w:rsidR="00093FD2">
        <w:t xml:space="preserve">bioplastics, and other biomass related industries. </w:t>
      </w:r>
      <w:r w:rsidR="00B4786F">
        <w:t xml:space="preserve">This study aims to compare through regression analysis, correlation coefficients, graphical analysis, and </w:t>
      </w:r>
      <w:r w:rsidR="00FB6E0C">
        <w:t xml:space="preserve">literature review, how the energy return on investment of a biomass slurry project can be increased. </w:t>
      </w:r>
      <w:r w:rsidR="007E7964">
        <w:t>T</w:t>
      </w:r>
      <w:r w:rsidR="00FA66EE">
        <w:t xml:space="preserve">he project is highly dependent on particle size analysis </w:t>
      </w:r>
      <w:r w:rsidR="00A701FB">
        <w:t>using</w:t>
      </w:r>
      <w:r w:rsidR="00FA66EE">
        <w:t xml:space="preserve"> Wadell’s roundness coefficient</w:t>
      </w:r>
      <w:r w:rsidR="00EC5415">
        <w:fldChar w:fldCharType="begin"/>
      </w:r>
      <w:r w:rsidR="00EC5415">
        <w:instrText xml:space="preserve"> ADDIN ZOTERO_ITEM CSL_CITATION {"citationID":"f3De4kJc","properties":{"formattedCitation":"(Cruz-Mat\\uc0\\u237{}as et al., 2019)","plainCitation":"(Cruz-Matías et al., 2019)","noteIndex":0},"citationItems":[{"id":1,"uris":["http://zotero.org/users/15506220/items/AXNWQ4Z2"],"itemData":{"id":1,"type":"article-journal","abstract":"Shape is a property studied for many kinds of particles. Among shape parameters, sphericity and roundness indices had been largely studied to understand several processes. Some of these indices are based on length measurements of the particle obtained from its oriented bounding box (OBB). In this paper we follow a discrete approach based on Extreme Vertices Model and devise new methods to compute the OBB and the mentioned indices. We apply these methods to synthetic sedimentary rocks and to a real dataset of silicon nanocrystals (Si NC) to analyze the obtained results and compare them with those obtained with a classical voxel model.","container-title":"Journal of Computational Science","DOI":"10.1016/j.jocs.2018.11.005","ISSN":"1877-7503","journalAbbreviation":"Journal of Computational Science","page":"28-40","source":"ScienceDirect","title":"Sphericity and roundness computation for particles using the extreme vertices model","volume":"30","author":[{"family":"Cruz-Matías","given":"Irving"},{"family":"Ayala","given":"Dolors"},{"family":"Hiller","given":"Daniel"},{"family":"Gutsch","given":"Sebastian"},{"family":"Zacharias","given":"Margit"},{"family":"Estradé","given":"Sònia"},{"family":"Peiró","given":"Francesca"}],"issued":{"date-parts":[["2019",1,1]]}}}],"schema":"https://github.com/citation-style-language/schema/raw/master/csl-citation.json"} </w:instrText>
      </w:r>
      <w:r w:rsidR="00EC5415">
        <w:fldChar w:fldCharType="separate"/>
      </w:r>
      <w:r w:rsidR="00EC5415" w:rsidRPr="00EC5415">
        <w:rPr>
          <w:kern w:val="0"/>
        </w:rPr>
        <w:t>(Cruz-Matías et al., 2019)</w:t>
      </w:r>
      <w:r w:rsidR="00EC5415">
        <w:fldChar w:fldCharType="end"/>
      </w:r>
      <w:r w:rsidR="00A701FB">
        <w:t xml:space="preserve"> which has been directly linked in previous studies to the pumpability of slurries </w:t>
      </w:r>
      <w:r w:rsidR="00A701FB">
        <w:fldChar w:fldCharType="begin"/>
      </w:r>
      <w:r w:rsidR="00A701FB">
        <w:instrText xml:space="preserve"> ADDIN ZOTERO_ITEM CSL_CITATION {"citationID":"O2yc9YiB","properties":{"formattedCitation":"(Elliott et al., 2015)","plainCitation":"(Elliott et al., 2015)","noteIndex":0},"citationItems":[{"id":6,"uris":["http://zotero.org/users/15506220/items/7JGQKXK8"],"itemData":{"id":6,"type":"article-journal","abstract":"This review describes the recent results in hydrothermal liquefaction (HTL) of biomass in continuous-flow processing systems. Although much has been published about batch reactor tests of biomass HTL, there is only limited information yet available on continuous-flow tests, which can provide a more reasonable basis for process design and scale-up for commercialization. High-moisture biomass feedstocks are the most likely to be used in HTL. These materials are described and results of their processing are discussed. Engineered systems for HTL are described; however, they are of limited size and do not yet approach a demonstration scale of operation. With the results available, process models have been developed, and mass and energy balances determined. From these models, process costs have been calculated and provide some optimism as to the commercial likelihood of the technology.","container-title":"Bioresource Technology","DOI":"10.1016/j.biortech.2014.09.132","ISSN":"0960-8524","journalAbbreviation":"Bioresource Technology","page":"147-156","source":"ScienceDirect","title":"Hydrothermal liquefaction of biomass: Developments from batch to continuous process","title-short":"Hydrothermal liquefaction of biomass","volume":"178","author":[{"family":"Elliott","given":"Douglas C."},{"family":"Biller","given":"Patrick"},{"family":"Ross","given":"Andrew B."},{"family":"Schmidt","given":"Andrew J."},{"family":"Jones","given":"Susanne B."}],"issued":{"date-parts":[["2015",2,1]]}}}],"schema":"https://github.com/citation-style-language/schema/raw/master/csl-citation.json"} </w:instrText>
      </w:r>
      <w:r w:rsidR="00A701FB">
        <w:fldChar w:fldCharType="separate"/>
      </w:r>
      <w:r w:rsidR="00A701FB" w:rsidRPr="00A701FB">
        <w:rPr>
          <w:rFonts w:ascii="Aptos" w:hAnsi="Aptos"/>
        </w:rPr>
        <w:t>(Elliott et al., 2015)</w:t>
      </w:r>
      <w:r w:rsidR="00A701FB">
        <w:fldChar w:fldCharType="end"/>
      </w:r>
      <w:r w:rsidR="00E1396C">
        <w:t xml:space="preserve">. By comparing the roundness coefficients </w:t>
      </w:r>
      <w:r w:rsidR="0056201C">
        <w:t>we can identify biomass and treatments that can</w:t>
      </w:r>
      <w:r w:rsidR="00ED3633">
        <w:t xml:space="preserve"> be most efficiently pumped. The overarching goal will be to take these determinations and compare them to values derived from literature, and cross referenced with biomass assays throughout the southeast </w:t>
      </w:r>
      <w:r w:rsidR="00F87A5E">
        <w:t xml:space="preserve">to identify the most effective biomass feedstock for our carbon capture project. </w:t>
      </w:r>
      <w:r w:rsidR="00770122">
        <w:t xml:space="preserve"> The initial hypothesis is that </w:t>
      </w:r>
      <w:r w:rsidR="00D15FB4">
        <w:t xml:space="preserve">the feedstock that produces the smallest and roundest particles will produce the lowest viscosity. </w:t>
      </w:r>
    </w:p>
    <w:p w14:paraId="6C77884E" w14:textId="2390AAD7" w:rsidR="00C84744" w:rsidRPr="00E45D4A" w:rsidRDefault="00C84744" w:rsidP="00C84744">
      <w:pPr>
        <w:rPr>
          <w:rFonts w:ascii="Arial" w:hAnsi="Arial" w:cs="Arial"/>
        </w:rPr>
      </w:pPr>
    </w:p>
    <w:p w14:paraId="49705978" w14:textId="77777777" w:rsidR="00C84744" w:rsidRPr="00C84744" w:rsidRDefault="00C84744" w:rsidP="00C84744">
      <w:pPr>
        <w:pStyle w:val="ListParagraph"/>
        <w:rPr>
          <w:rFonts w:ascii="Arial" w:hAnsi="Arial" w:cs="Arial"/>
          <w:b/>
          <w:bCs/>
        </w:rPr>
      </w:pPr>
    </w:p>
    <w:p w14:paraId="3097C514" w14:textId="0165D134" w:rsidR="00C84744" w:rsidRDefault="00C84744" w:rsidP="006B2890">
      <w:pPr>
        <w:pStyle w:val="ListParagraph"/>
        <w:numPr>
          <w:ilvl w:val="0"/>
          <w:numId w:val="1"/>
        </w:numPr>
        <w:rPr>
          <w:rFonts w:ascii="Arial" w:hAnsi="Arial" w:cs="Arial"/>
          <w:b/>
          <w:bCs/>
        </w:rPr>
      </w:pPr>
      <w:r>
        <w:rPr>
          <w:rFonts w:ascii="Arial" w:hAnsi="Arial" w:cs="Arial"/>
          <w:b/>
          <w:bCs/>
        </w:rPr>
        <w:t>Methods</w:t>
      </w:r>
    </w:p>
    <w:p w14:paraId="316B46F7" w14:textId="57BCBA8F" w:rsidR="00A15CDC" w:rsidRPr="00033AAC" w:rsidRDefault="001F57F6" w:rsidP="00A15CDC">
      <w:pPr>
        <w:rPr>
          <w:rFonts w:ascii="Arial" w:hAnsi="Arial" w:cs="Arial"/>
        </w:rPr>
      </w:pPr>
      <w:r>
        <w:rPr>
          <w:rFonts w:ascii="Arial" w:hAnsi="Arial" w:cs="Arial"/>
        </w:rPr>
        <w:lastRenderedPageBreak/>
        <w:t xml:space="preserve">The first method of measurement will be to utilize a small &lt;0.1g sample of </w:t>
      </w:r>
      <w:r w:rsidR="003C0522">
        <w:rPr>
          <w:rFonts w:ascii="Arial" w:hAnsi="Arial" w:cs="Arial"/>
        </w:rPr>
        <w:t xml:space="preserve">the milled biomass feedstock. We will pass it through a </w:t>
      </w:r>
      <w:r w:rsidR="00B96C52">
        <w:rPr>
          <w:rFonts w:ascii="Arial" w:hAnsi="Arial" w:cs="Arial"/>
        </w:rPr>
        <w:t>300-micrometer</w:t>
      </w:r>
      <w:r w:rsidR="00D34068">
        <w:rPr>
          <w:rFonts w:ascii="Arial" w:hAnsi="Arial" w:cs="Arial"/>
        </w:rPr>
        <w:t xml:space="preserve"> sieve and then take that sample and pass it under a microscope. From there </w:t>
      </w:r>
      <w:r w:rsidR="004C2A18">
        <w:rPr>
          <w:rFonts w:ascii="Arial" w:hAnsi="Arial" w:cs="Arial"/>
        </w:rPr>
        <w:t xml:space="preserve">we will </w:t>
      </w:r>
      <w:r w:rsidR="00D03418">
        <w:rPr>
          <w:rFonts w:ascii="Arial" w:hAnsi="Arial" w:cs="Arial"/>
        </w:rPr>
        <w:t xml:space="preserve">take four measurements on each particle and sort them smallest to largest, using a sample size of 20 particles. </w:t>
      </w:r>
      <w:r w:rsidR="00BD4C55">
        <w:rPr>
          <w:rFonts w:ascii="Arial" w:hAnsi="Arial" w:cs="Arial"/>
        </w:rPr>
        <w:t xml:space="preserve">Using these </w:t>
      </w:r>
      <w:r w:rsidR="00B96C52">
        <w:rPr>
          <w:rFonts w:ascii="Arial" w:hAnsi="Arial" w:cs="Arial"/>
        </w:rPr>
        <w:t>measurements,</w:t>
      </w:r>
      <w:r w:rsidR="00BD4C55">
        <w:rPr>
          <w:rFonts w:ascii="Arial" w:hAnsi="Arial" w:cs="Arial"/>
        </w:rPr>
        <w:t xml:space="preserve"> </w:t>
      </w:r>
      <w:r w:rsidR="00F64CFE">
        <w:rPr>
          <w:rFonts w:ascii="Arial" w:hAnsi="Arial" w:cs="Arial"/>
        </w:rPr>
        <w:t>we can calculate Wadell’s roundness coefficient for each particle. Next will be to create histograms for each biomass feedstock and their treatment</w:t>
      </w:r>
      <w:r w:rsidR="00266A71">
        <w:rPr>
          <w:rFonts w:ascii="Arial" w:hAnsi="Arial" w:cs="Arial"/>
        </w:rPr>
        <w:t>, for example Pine Chips treated using pyrolysis at 250°C for 1 hour</w:t>
      </w:r>
      <w:r w:rsidR="00D37AB5">
        <w:rPr>
          <w:rFonts w:ascii="Arial" w:hAnsi="Arial" w:cs="Arial"/>
        </w:rPr>
        <w:t xml:space="preserve"> with 5g of Lignosulfonic Sodium Salt Acid. </w:t>
      </w:r>
      <w:r w:rsidR="00BD36EC">
        <w:rPr>
          <w:rFonts w:ascii="Arial" w:hAnsi="Arial" w:cs="Arial"/>
        </w:rPr>
        <w:t xml:space="preserve">Next begins the correlation coefficient calculations to determine if there is a correlation with the treatment type and the </w:t>
      </w:r>
      <w:r w:rsidR="001774D4">
        <w:rPr>
          <w:rFonts w:ascii="Arial" w:hAnsi="Arial" w:cs="Arial"/>
        </w:rPr>
        <w:t xml:space="preserve">roundness values. We will also take the </w:t>
      </w:r>
      <w:r w:rsidR="007F1181">
        <w:rPr>
          <w:rFonts w:ascii="Arial" w:hAnsi="Arial" w:cs="Arial"/>
        </w:rPr>
        <w:t>control samples of each biomass feedstock and run a linear regression analysis to determine</w:t>
      </w:r>
      <w:r w:rsidR="00F624D6">
        <w:rPr>
          <w:rFonts w:ascii="Arial" w:hAnsi="Arial" w:cs="Arial"/>
        </w:rPr>
        <w:t xml:space="preserve"> which biomass feedstock produces the </w:t>
      </w:r>
      <w:r w:rsidR="00B96C52">
        <w:rPr>
          <w:rFonts w:ascii="Arial" w:hAnsi="Arial" w:cs="Arial"/>
        </w:rPr>
        <w:t>roundest</w:t>
      </w:r>
      <w:r w:rsidR="00F624D6">
        <w:rPr>
          <w:rFonts w:ascii="Arial" w:hAnsi="Arial" w:cs="Arial"/>
        </w:rPr>
        <w:t xml:space="preserve"> particle sizes. </w:t>
      </w:r>
      <w:r w:rsidR="009F1B84">
        <w:rPr>
          <w:rFonts w:ascii="Arial" w:hAnsi="Arial" w:cs="Arial"/>
        </w:rPr>
        <w:t xml:space="preserve">Furthermore, we will take the mean values of particle sizes for all treatments and feedstocks and determine which </w:t>
      </w:r>
      <w:r w:rsidR="00FA4C65">
        <w:rPr>
          <w:rFonts w:ascii="Arial" w:hAnsi="Arial" w:cs="Arial"/>
        </w:rPr>
        <w:t xml:space="preserve">variable produces the smallest particle size and cross reference that with </w:t>
      </w:r>
      <w:r w:rsidR="00B96C52">
        <w:rPr>
          <w:rFonts w:ascii="Arial" w:hAnsi="Arial" w:cs="Arial"/>
        </w:rPr>
        <w:t xml:space="preserve">the roundness values to determine the most viable feedstock candidate. </w:t>
      </w:r>
    </w:p>
    <w:p w14:paraId="289DCFE1" w14:textId="73C9EDF7" w:rsidR="00C84744" w:rsidRDefault="002D72E4" w:rsidP="002D72E4">
      <w:pPr>
        <w:jc w:val="center"/>
        <w:rPr>
          <w:rFonts w:ascii="Arial" w:hAnsi="Arial" w:cs="Arial"/>
        </w:rPr>
      </w:pPr>
      <w:r>
        <w:rPr>
          <w:noProof/>
        </w:rPr>
        <w:drawing>
          <wp:inline distT="0" distB="0" distL="0" distR="0" wp14:anchorId="713BD40A" wp14:editId="4318D437">
            <wp:extent cx="2895277" cy="2311400"/>
            <wp:effectExtent l="0" t="0" r="635" b="0"/>
            <wp:docPr id="39822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902" cy="2317487"/>
                    </a:xfrm>
                    <a:prstGeom prst="rect">
                      <a:avLst/>
                    </a:prstGeom>
                    <a:noFill/>
                    <a:ln>
                      <a:noFill/>
                    </a:ln>
                  </pic:spPr>
                </pic:pic>
              </a:graphicData>
            </a:graphic>
          </wp:inline>
        </w:drawing>
      </w:r>
    </w:p>
    <w:p w14:paraId="43F7054E" w14:textId="61A0C238" w:rsidR="002D72E4" w:rsidRDefault="002D72E4" w:rsidP="002D72E4">
      <w:pPr>
        <w:jc w:val="center"/>
        <w:rPr>
          <w:rFonts w:ascii="Arial" w:hAnsi="Arial" w:cs="Arial"/>
          <w:i/>
          <w:iCs/>
          <w:sz w:val="14"/>
          <w:szCs w:val="14"/>
        </w:rPr>
      </w:pPr>
      <w:r w:rsidRPr="00A15CDC">
        <w:rPr>
          <w:rFonts w:ascii="Arial" w:hAnsi="Arial" w:cs="Arial"/>
          <w:i/>
          <w:iCs/>
          <w:sz w:val="14"/>
          <w:szCs w:val="14"/>
        </w:rPr>
        <w:t xml:space="preserve">Figure 1. Wadell Roundness Coefficient Histogram for analysis of </w:t>
      </w:r>
      <w:r w:rsidR="00A15CDC" w:rsidRPr="00A15CDC">
        <w:rPr>
          <w:rFonts w:ascii="Arial" w:hAnsi="Arial" w:cs="Arial"/>
          <w:i/>
          <w:iCs/>
          <w:sz w:val="14"/>
          <w:szCs w:val="14"/>
        </w:rPr>
        <w:t>pumpability of a single biomass feedstock</w:t>
      </w:r>
    </w:p>
    <w:p w14:paraId="75C4AC07" w14:textId="1DD3A6F8" w:rsidR="00711E63" w:rsidRDefault="00B94EE8" w:rsidP="00711E63">
      <w:pPr>
        <w:rPr>
          <w:rFonts w:ascii="Arial" w:hAnsi="Arial" w:cs="Arial"/>
        </w:rPr>
      </w:pPr>
      <w:r>
        <w:rPr>
          <w:rFonts w:ascii="Arial" w:hAnsi="Arial" w:cs="Arial"/>
        </w:rPr>
        <w:t>Next</w:t>
      </w:r>
      <w:r w:rsidR="00711E63">
        <w:rPr>
          <w:rFonts w:ascii="Arial" w:hAnsi="Arial" w:cs="Arial"/>
        </w:rPr>
        <w:t xml:space="preserve">, using values </w:t>
      </w:r>
      <w:r w:rsidR="005364E2">
        <w:rPr>
          <w:rFonts w:ascii="Arial" w:hAnsi="Arial" w:cs="Arial"/>
        </w:rPr>
        <w:t xml:space="preserve">from previous projects measuring viscosity, we will run graphical analyses to determine which </w:t>
      </w:r>
      <w:r w:rsidR="007A0A2F">
        <w:rPr>
          <w:rFonts w:ascii="Arial" w:hAnsi="Arial" w:cs="Arial"/>
        </w:rPr>
        <w:t xml:space="preserve">biomass feedstock has the lowest measured viscosity. </w:t>
      </w:r>
      <w:r w:rsidR="00C67DAA">
        <w:rPr>
          <w:rFonts w:ascii="Arial" w:hAnsi="Arial" w:cs="Arial"/>
        </w:rPr>
        <w:t>Finally,</w:t>
      </w:r>
      <w:r>
        <w:rPr>
          <w:rFonts w:ascii="Arial" w:hAnsi="Arial" w:cs="Arial"/>
        </w:rPr>
        <w:t xml:space="preserve"> we will run data through a cost analysis function </w:t>
      </w:r>
      <w:r w:rsidR="00BE53D8">
        <w:rPr>
          <w:rFonts w:ascii="Arial" w:hAnsi="Arial" w:cs="Arial"/>
        </w:rPr>
        <w:t xml:space="preserve">that will take into account abundance of the biomass and the viscosity characteristics to determine the most feasible </w:t>
      </w:r>
      <w:r w:rsidR="00CD16A6">
        <w:rPr>
          <w:rFonts w:ascii="Arial" w:hAnsi="Arial" w:cs="Arial"/>
        </w:rPr>
        <w:t xml:space="preserve">feedstock candidate. </w:t>
      </w:r>
      <w:r w:rsidR="007A0A2F">
        <w:rPr>
          <w:rFonts w:ascii="Arial" w:hAnsi="Arial" w:cs="Arial"/>
        </w:rPr>
        <w:t xml:space="preserve">The final product will then be a </w:t>
      </w:r>
      <w:r w:rsidR="00916613">
        <w:rPr>
          <w:rFonts w:ascii="Arial" w:hAnsi="Arial" w:cs="Arial"/>
        </w:rPr>
        <w:t xml:space="preserve">map displaying the locations of the most viable biomass feedstock </w:t>
      </w:r>
      <w:r w:rsidR="00DC3DC2">
        <w:rPr>
          <w:rFonts w:ascii="Arial" w:hAnsi="Arial" w:cs="Arial"/>
        </w:rPr>
        <w:t>throughout the Southeastern United States</w:t>
      </w:r>
      <w:r w:rsidR="00F55075">
        <w:rPr>
          <w:rFonts w:ascii="Arial" w:hAnsi="Arial" w:cs="Arial"/>
        </w:rPr>
        <w:t xml:space="preserve"> along with graphics of our measured results. </w:t>
      </w:r>
    </w:p>
    <w:p w14:paraId="198D0511" w14:textId="5DC393EC" w:rsidR="005512A2" w:rsidRDefault="007E1D35" w:rsidP="007E1D35">
      <w:pPr>
        <w:jc w:val="center"/>
        <w:rPr>
          <w:rFonts w:ascii="Arial" w:hAnsi="Arial" w:cs="Arial"/>
        </w:rPr>
      </w:pPr>
      <w:r>
        <w:rPr>
          <w:noProof/>
        </w:rPr>
        <w:lastRenderedPageBreak/>
        <w:drawing>
          <wp:inline distT="0" distB="0" distL="0" distR="0" wp14:anchorId="23C21C48" wp14:editId="2408F5C3">
            <wp:extent cx="1972654" cy="3754967"/>
            <wp:effectExtent l="0" t="0" r="8890" b="0"/>
            <wp:docPr id="588371220" name="Picture 2"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959" cy="3772678"/>
                    </a:xfrm>
                    <a:prstGeom prst="rect">
                      <a:avLst/>
                    </a:prstGeom>
                    <a:noFill/>
                    <a:ln>
                      <a:noFill/>
                    </a:ln>
                  </pic:spPr>
                </pic:pic>
              </a:graphicData>
            </a:graphic>
          </wp:inline>
        </w:drawing>
      </w:r>
    </w:p>
    <w:p w14:paraId="65730C07" w14:textId="5A423E87" w:rsidR="007E1D35" w:rsidRDefault="007E1D35" w:rsidP="007E1D35">
      <w:pPr>
        <w:jc w:val="center"/>
        <w:rPr>
          <w:rFonts w:ascii="Arial" w:hAnsi="Arial" w:cs="Arial"/>
          <w:i/>
          <w:iCs/>
          <w:sz w:val="14"/>
          <w:szCs w:val="14"/>
        </w:rPr>
      </w:pPr>
      <w:r>
        <w:rPr>
          <w:rFonts w:ascii="Arial" w:hAnsi="Arial" w:cs="Arial"/>
          <w:i/>
          <w:iCs/>
          <w:sz w:val="14"/>
          <w:szCs w:val="14"/>
        </w:rPr>
        <w:t xml:space="preserve">Figure 2. Example of the viscosity graphs that will be created to analyze the lowest viscosity values and the feedstock that produces it. </w:t>
      </w:r>
    </w:p>
    <w:p w14:paraId="605C4548" w14:textId="4425971B" w:rsidR="007F14A6" w:rsidRPr="007E1D35" w:rsidRDefault="007F14A6" w:rsidP="007E1D35">
      <w:pPr>
        <w:jc w:val="center"/>
        <w:rPr>
          <w:rFonts w:ascii="Arial" w:hAnsi="Arial" w:cs="Arial"/>
          <w:i/>
          <w:iCs/>
          <w:sz w:val="14"/>
          <w:szCs w:val="14"/>
        </w:rPr>
      </w:pPr>
      <w:r>
        <w:rPr>
          <w:rFonts w:ascii="Arial" w:hAnsi="Arial" w:cs="Arial"/>
          <w:i/>
          <w:iCs/>
          <w:sz w:val="14"/>
          <w:szCs w:val="14"/>
        </w:rPr>
        <w:t xml:space="preserve">Source: </w:t>
      </w:r>
      <w:r>
        <w:rPr>
          <w:rFonts w:ascii="Arial" w:hAnsi="Arial" w:cs="Arial"/>
          <w:i/>
          <w:iCs/>
          <w:sz w:val="14"/>
          <w:szCs w:val="14"/>
        </w:rPr>
        <w:fldChar w:fldCharType="begin"/>
      </w:r>
      <w:r>
        <w:rPr>
          <w:rFonts w:ascii="Arial" w:hAnsi="Arial" w:cs="Arial"/>
          <w:i/>
          <w:iCs/>
          <w:sz w:val="14"/>
          <w:szCs w:val="14"/>
        </w:rPr>
        <w:instrText xml:space="preserve"> ADDIN ZOTERO_ITEM CSL_CITATION {"citationID":"fqPQW276","properties":{"formattedCitation":"(Faghani et al., 2020)","plainCitation":"(Faghani et al., 2020)","noteIndex":0},"citationItems":[{"id":9,"uris":["http://zotero.org/users/15506220/items/KY3D2B2W"],"itemData":{"id":9,"type":"article-journal","abstract":"In the hydro-transport of biomass feedstock by pipeline to bio-refineries, the rheology of the biomass slurry directly impacts the specifications and, therefore the cost of pipeline components. In this study, the rheological characteristics of untreated fine wood chip slurries across a broad range of slurry temperatures (5–15 °C) and solids concentrations (3–15 wt% dry-matter) were experimentally studied. Slurry samples were pumped in a closed-circuit pipeline facility where slurry flow longitudinal pressure drops were simultaneously measured. The rheological characteristics of the samples were then measured using a rotational viscometer with a vane-in-cup geometry. At low slurry concentrations (˂6 wt% dry-matter), the biomass slurry exhibited Newtonian behaviour; however, non-Newtonian (shear-thinning) behaviour was seen at higher slurry concentrations. In order to approximate the corresponding rheological parameters, different well-known non-Newtonian viscosity models (power-law, Bingham, Casson, and Herschel-Bulkley) were applied to experimental data. In addition, a new approach for approximating the apparent viscosity of biomass slurries using longitudinal pressure drop measurements was introduced and validated. The method has not been previously applied to non-Newtonian biomass slurries under turbulent flow regimes.","container-title":"Biosystems Engineering","DOI":"10.1016/j.biosystemseng.2020.10.009","ISSN":"1537-5110","journalAbbreviation":"Biosystems Engineering","page":"284-297","source":"ScienceDirect","title":"Rheology of fibre suspension flows in the pipeline hydro-transport of biomass feedstock","volume":"200","author":[{"family":"Faghani","given":"Ali"},{"family":"Sen","given":"Samya"},{"family":"Vaezi","given":"Mahdi"},{"family":"Kumar","given":"Amit"}],"issued":{"date-parts":[["2020",12,1]]}}}],"schema":"https://github.com/citation-style-language/schema/raw/master/csl-citation.json"} </w:instrText>
      </w:r>
      <w:r>
        <w:rPr>
          <w:rFonts w:ascii="Arial" w:hAnsi="Arial" w:cs="Arial"/>
          <w:i/>
          <w:iCs/>
          <w:sz w:val="14"/>
          <w:szCs w:val="14"/>
        </w:rPr>
        <w:fldChar w:fldCharType="separate"/>
      </w:r>
      <w:r w:rsidRPr="007F14A6">
        <w:rPr>
          <w:rFonts w:ascii="Arial" w:hAnsi="Arial" w:cs="Arial"/>
          <w:sz w:val="14"/>
        </w:rPr>
        <w:t>(Faghani et al., 2020)</w:t>
      </w:r>
      <w:r>
        <w:rPr>
          <w:rFonts w:ascii="Arial" w:hAnsi="Arial" w:cs="Arial"/>
          <w:i/>
          <w:iCs/>
          <w:sz w:val="14"/>
          <w:szCs w:val="14"/>
        </w:rPr>
        <w:fldChar w:fldCharType="end"/>
      </w:r>
    </w:p>
    <w:p w14:paraId="313972E8" w14:textId="4423856C" w:rsidR="00C84744" w:rsidRDefault="00E45D4A" w:rsidP="006B2890">
      <w:pPr>
        <w:pStyle w:val="ListParagraph"/>
        <w:numPr>
          <w:ilvl w:val="0"/>
          <w:numId w:val="1"/>
        </w:numPr>
        <w:rPr>
          <w:rFonts w:ascii="Arial" w:hAnsi="Arial" w:cs="Arial"/>
          <w:b/>
          <w:bCs/>
        </w:rPr>
      </w:pPr>
      <w:r>
        <w:rPr>
          <w:rFonts w:ascii="Arial" w:hAnsi="Arial" w:cs="Arial"/>
          <w:b/>
          <w:bCs/>
        </w:rPr>
        <w:t>Timeline</w:t>
      </w:r>
    </w:p>
    <w:p w14:paraId="22FEC0C2" w14:textId="7E0A0D0F" w:rsidR="00704624" w:rsidRDefault="00B92CCB" w:rsidP="00704624">
      <w:pPr>
        <w:rPr>
          <w:rFonts w:ascii="Arial" w:hAnsi="Arial" w:cs="Arial"/>
        </w:rPr>
      </w:pPr>
      <w:r>
        <w:rPr>
          <w:rFonts w:ascii="Arial" w:hAnsi="Arial" w:cs="Arial"/>
        </w:rPr>
        <w:t>November 3-</w:t>
      </w:r>
      <w:r w:rsidR="00456198">
        <w:rPr>
          <w:rFonts w:ascii="Arial" w:hAnsi="Arial" w:cs="Arial"/>
        </w:rPr>
        <w:t>16</w:t>
      </w:r>
      <w:r>
        <w:rPr>
          <w:rFonts w:ascii="Arial" w:hAnsi="Arial" w:cs="Arial"/>
        </w:rPr>
        <w:t>: finish calculation of roundness coefficients</w:t>
      </w:r>
      <w:r w:rsidR="00456198">
        <w:rPr>
          <w:rFonts w:ascii="Arial" w:hAnsi="Arial" w:cs="Arial"/>
        </w:rPr>
        <w:t xml:space="preserve"> and particle size analyses of different feedstocks. </w:t>
      </w:r>
    </w:p>
    <w:p w14:paraId="4813CA01" w14:textId="68B8C09F" w:rsidR="00456198" w:rsidRDefault="00456198" w:rsidP="00704624">
      <w:pPr>
        <w:rPr>
          <w:rFonts w:ascii="Arial" w:hAnsi="Arial" w:cs="Arial"/>
        </w:rPr>
      </w:pPr>
      <w:r>
        <w:rPr>
          <w:rFonts w:ascii="Arial" w:hAnsi="Arial" w:cs="Arial"/>
        </w:rPr>
        <w:t xml:space="preserve">November </w:t>
      </w:r>
      <w:r w:rsidR="009130E2">
        <w:rPr>
          <w:rFonts w:ascii="Arial" w:hAnsi="Arial" w:cs="Arial"/>
        </w:rPr>
        <w:t>18-20:</w:t>
      </w:r>
      <w:r w:rsidR="004923DF">
        <w:rPr>
          <w:rFonts w:ascii="Arial" w:hAnsi="Arial" w:cs="Arial"/>
        </w:rPr>
        <w:t xml:space="preserve"> Find viscosity values from previous projects</w:t>
      </w:r>
    </w:p>
    <w:p w14:paraId="4D0C83E7" w14:textId="742D5DE8" w:rsidR="004923DF" w:rsidRDefault="004923DF" w:rsidP="00704624">
      <w:pPr>
        <w:rPr>
          <w:rFonts w:ascii="Arial" w:hAnsi="Arial" w:cs="Arial"/>
        </w:rPr>
      </w:pPr>
      <w:r>
        <w:rPr>
          <w:rFonts w:ascii="Arial" w:hAnsi="Arial" w:cs="Arial"/>
        </w:rPr>
        <w:t>November 21-</w:t>
      </w:r>
      <w:r w:rsidR="004F62DC">
        <w:rPr>
          <w:rFonts w:ascii="Arial" w:hAnsi="Arial" w:cs="Arial"/>
        </w:rPr>
        <w:t>23: Finalize Graphics of values</w:t>
      </w:r>
    </w:p>
    <w:p w14:paraId="68AC03EB" w14:textId="075015C7" w:rsidR="004E4352" w:rsidRDefault="004F62DC" w:rsidP="00704624">
      <w:pPr>
        <w:rPr>
          <w:rFonts w:ascii="Arial" w:hAnsi="Arial" w:cs="Arial"/>
        </w:rPr>
      </w:pPr>
      <w:r>
        <w:rPr>
          <w:rFonts w:ascii="Arial" w:hAnsi="Arial" w:cs="Arial"/>
        </w:rPr>
        <w:t>November 2</w:t>
      </w:r>
      <w:r w:rsidR="004E4352">
        <w:rPr>
          <w:rFonts w:ascii="Arial" w:hAnsi="Arial" w:cs="Arial"/>
        </w:rPr>
        <w:t>4-30: Finalize calculations and statistics</w:t>
      </w:r>
    </w:p>
    <w:p w14:paraId="514EEA27" w14:textId="0EAE0265" w:rsidR="004E4352" w:rsidRPr="00704624" w:rsidRDefault="004E4352" w:rsidP="00704624">
      <w:pPr>
        <w:rPr>
          <w:rFonts w:ascii="Arial" w:hAnsi="Arial" w:cs="Arial"/>
        </w:rPr>
      </w:pPr>
      <w:r>
        <w:rPr>
          <w:rFonts w:ascii="Arial" w:hAnsi="Arial" w:cs="Arial"/>
        </w:rPr>
        <w:t xml:space="preserve">December </w:t>
      </w:r>
      <w:r w:rsidR="003004B6">
        <w:rPr>
          <w:rFonts w:ascii="Arial" w:hAnsi="Arial" w:cs="Arial"/>
        </w:rPr>
        <w:t xml:space="preserve">1-10: Generate final report and organize graphics and statistics in appropriate and aesthetic manner. </w:t>
      </w:r>
    </w:p>
    <w:p w14:paraId="37B1794A" w14:textId="77777777" w:rsidR="00EC5415" w:rsidRPr="00EC5415" w:rsidRDefault="00EC5415" w:rsidP="00EC5415">
      <w:pPr>
        <w:pStyle w:val="ListParagraph"/>
        <w:rPr>
          <w:rFonts w:ascii="Arial" w:hAnsi="Arial" w:cs="Arial"/>
          <w:b/>
          <w:bCs/>
        </w:rPr>
      </w:pPr>
    </w:p>
    <w:p w14:paraId="42D31AA1" w14:textId="7FF31EC0" w:rsidR="00EC5415" w:rsidRDefault="00EC5415" w:rsidP="006B2890">
      <w:pPr>
        <w:pStyle w:val="ListParagraph"/>
        <w:numPr>
          <w:ilvl w:val="0"/>
          <w:numId w:val="1"/>
        </w:numPr>
        <w:rPr>
          <w:rFonts w:ascii="Arial" w:hAnsi="Arial" w:cs="Arial"/>
          <w:b/>
          <w:bCs/>
        </w:rPr>
      </w:pPr>
      <w:r>
        <w:rPr>
          <w:rFonts w:ascii="Arial" w:hAnsi="Arial" w:cs="Arial"/>
          <w:b/>
          <w:bCs/>
        </w:rPr>
        <w:t>Bibliography</w:t>
      </w:r>
    </w:p>
    <w:p w14:paraId="68DD717B" w14:textId="77777777" w:rsidR="00ED2C50" w:rsidRPr="00ED2C50" w:rsidRDefault="00EC5415" w:rsidP="00ED2C50">
      <w:pPr>
        <w:pStyle w:val="Bibliography"/>
        <w:rPr>
          <w:rFonts w:ascii="Arial" w:hAnsi="Arial" w:cs="Arial"/>
        </w:rPr>
      </w:pPr>
      <w:r>
        <w:fldChar w:fldCharType="begin"/>
      </w:r>
      <w:r w:rsidRPr="007F14A6">
        <w:rPr>
          <w:lang w:val="es-ES"/>
        </w:rPr>
        <w:instrText xml:space="preserve"> ADDIN ZOTERO_BIBL {"uncited":[],"omitted":[],"custom":[]} CSL_BIBLIOGRAPHY </w:instrText>
      </w:r>
      <w:r>
        <w:fldChar w:fldCharType="separate"/>
      </w:r>
      <w:r w:rsidR="00ED2C50" w:rsidRPr="00ED2C50">
        <w:rPr>
          <w:rFonts w:ascii="Arial" w:hAnsi="Arial" w:cs="Arial"/>
          <w:lang w:val="es-ES"/>
        </w:rPr>
        <w:t xml:space="preserve">Cruz-Matías, I., Ayala, D., Hiller, D., Gutsch, S., Zacharias, M., Estradé, S., &amp; Peiró, F. (2019). </w:t>
      </w:r>
      <w:r w:rsidR="00ED2C50" w:rsidRPr="00ED2C50">
        <w:rPr>
          <w:rFonts w:ascii="Arial" w:hAnsi="Arial" w:cs="Arial"/>
        </w:rPr>
        <w:t xml:space="preserve">Sphericity and roundness computation for particles using the extreme vertices model. </w:t>
      </w:r>
      <w:r w:rsidR="00ED2C50" w:rsidRPr="00ED2C50">
        <w:rPr>
          <w:rFonts w:ascii="Arial" w:hAnsi="Arial" w:cs="Arial"/>
          <w:i/>
          <w:iCs/>
        </w:rPr>
        <w:t>Journal of Computational Science</w:t>
      </w:r>
      <w:r w:rsidR="00ED2C50" w:rsidRPr="00ED2C50">
        <w:rPr>
          <w:rFonts w:ascii="Arial" w:hAnsi="Arial" w:cs="Arial"/>
        </w:rPr>
        <w:t xml:space="preserve">, </w:t>
      </w:r>
      <w:r w:rsidR="00ED2C50" w:rsidRPr="00ED2C50">
        <w:rPr>
          <w:rFonts w:ascii="Arial" w:hAnsi="Arial" w:cs="Arial"/>
          <w:i/>
          <w:iCs/>
        </w:rPr>
        <w:t>30</w:t>
      </w:r>
      <w:r w:rsidR="00ED2C50" w:rsidRPr="00ED2C50">
        <w:rPr>
          <w:rFonts w:ascii="Arial" w:hAnsi="Arial" w:cs="Arial"/>
        </w:rPr>
        <w:t>, 28–40. https://doi.org/10.1016/j.jocs.2018.11.005</w:t>
      </w:r>
    </w:p>
    <w:p w14:paraId="1257591F" w14:textId="77777777" w:rsidR="00ED2C50" w:rsidRPr="00ED2C50" w:rsidRDefault="00ED2C50" w:rsidP="00ED2C50">
      <w:pPr>
        <w:pStyle w:val="Bibliography"/>
        <w:rPr>
          <w:rFonts w:ascii="Arial" w:hAnsi="Arial" w:cs="Arial"/>
        </w:rPr>
      </w:pPr>
      <w:r w:rsidRPr="00ED2C50">
        <w:rPr>
          <w:rFonts w:ascii="Arial" w:hAnsi="Arial" w:cs="Arial"/>
        </w:rPr>
        <w:t xml:space="preserve">Dasari, R. K., &amp; Berson, R. E. (2007). The Effect of Particle Size on Hydrolysis Reaction Rates and Rheological Properties in Cellulosic Slurries. In J. R. Mielenz, K. T. Klasson, W. S. Adney, &amp; J. D. McMillan (Eds.), </w:t>
      </w:r>
      <w:r w:rsidRPr="00ED2C50">
        <w:rPr>
          <w:rFonts w:ascii="Arial" w:hAnsi="Arial" w:cs="Arial"/>
          <w:i/>
          <w:iCs/>
        </w:rPr>
        <w:t>Applied Biochemistry and Biotecnology: The Twenty-Eighth Symposium Proceedings of the Twenty-Eight Symposium on Biotechnology for Fuels and Chemicals Held April 30–May 3, 2006, in Nashville, Tennessee</w:t>
      </w:r>
      <w:r w:rsidRPr="00ED2C50">
        <w:rPr>
          <w:rFonts w:ascii="Arial" w:hAnsi="Arial" w:cs="Arial"/>
        </w:rPr>
        <w:t xml:space="preserve"> (pp. 289–299). Humana Press. https://doi.org/10.1007/978-1-60327-181-3_26</w:t>
      </w:r>
    </w:p>
    <w:p w14:paraId="3C02C125" w14:textId="77777777" w:rsidR="00ED2C50" w:rsidRPr="00ED2C50" w:rsidRDefault="00ED2C50" w:rsidP="00ED2C50">
      <w:pPr>
        <w:pStyle w:val="Bibliography"/>
        <w:rPr>
          <w:rFonts w:ascii="Arial" w:hAnsi="Arial" w:cs="Arial"/>
        </w:rPr>
      </w:pPr>
      <w:r w:rsidRPr="00ED2C50">
        <w:rPr>
          <w:rFonts w:ascii="Arial" w:hAnsi="Arial" w:cs="Arial"/>
        </w:rPr>
        <w:t xml:space="preserve">Elliott, D. C., Biller, P., Ross, A. B., Schmidt, A. J., &amp; Jones, S. B. (2015). Hydrothermal liquefaction of biomass: Developments from batch to continuous process. </w:t>
      </w:r>
      <w:r w:rsidRPr="00ED2C50">
        <w:rPr>
          <w:rFonts w:ascii="Arial" w:hAnsi="Arial" w:cs="Arial"/>
          <w:i/>
          <w:iCs/>
        </w:rPr>
        <w:t>Bioresource Technology</w:t>
      </w:r>
      <w:r w:rsidRPr="00ED2C50">
        <w:rPr>
          <w:rFonts w:ascii="Arial" w:hAnsi="Arial" w:cs="Arial"/>
        </w:rPr>
        <w:t xml:space="preserve">, </w:t>
      </w:r>
      <w:r w:rsidRPr="00ED2C50">
        <w:rPr>
          <w:rFonts w:ascii="Arial" w:hAnsi="Arial" w:cs="Arial"/>
          <w:i/>
          <w:iCs/>
        </w:rPr>
        <w:t>178</w:t>
      </w:r>
      <w:r w:rsidRPr="00ED2C50">
        <w:rPr>
          <w:rFonts w:ascii="Arial" w:hAnsi="Arial" w:cs="Arial"/>
        </w:rPr>
        <w:t>, 147–156. https://doi.org/10.1016/j.biortech.2014.09.132</w:t>
      </w:r>
    </w:p>
    <w:p w14:paraId="50B87BD6" w14:textId="77777777" w:rsidR="00ED2C50" w:rsidRPr="00ED2C50" w:rsidRDefault="00ED2C50" w:rsidP="00ED2C50">
      <w:pPr>
        <w:pStyle w:val="Bibliography"/>
        <w:rPr>
          <w:rFonts w:ascii="Arial" w:hAnsi="Arial" w:cs="Arial"/>
        </w:rPr>
      </w:pPr>
      <w:r w:rsidRPr="00ED2C50">
        <w:rPr>
          <w:rFonts w:ascii="Arial" w:hAnsi="Arial" w:cs="Arial"/>
        </w:rPr>
        <w:t xml:space="preserve">Faghani, A., Sen, S., Vaezi, M., &amp; Kumar, A. (2020). Rheology of fibre suspension flows in the pipeline hydro-transport of biomass feedstock. </w:t>
      </w:r>
      <w:r w:rsidRPr="00ED2C50">
        <w:rPr>
          <w:rFonts w:ascii="Arial" w:hAnsi="Arial" w:cs="Arial"/>
          <w:i/>
          <w:iCs/>
        </w:rPr>
        <w:t>Biosystems Engineering</w:t>
      </w:r>
      <w:r w:rsidRPr="00ED2C50">
        <w:rPr>
          <w:rFonts w:ascii="Arial" w:hAnsi="Arial" w:cs="Arial"/>
        </w:rPr>
        <w:t xml:space="preserve">, </w:t>
      </w:r>
      <w:r w:rsidRPr="00ED2C50">
        <w:rPr>
          <w:rFonts w:ascii="Arial" w:hAnsi="Arial" w:cs="Arial"/>
          <w:i/>
          <w:iCs/>
        </w:rPr>
        <w:t>200</w:t>
      </w:r>
      <w:r w:rsidRPr="00ED2C50">
        <w:rPr>
          <w:rFonts w:ascii="Arial" w:hAnsi="Arial" w:cs="Arial"/>
        </w:rPr>
        <w:t>, 284–297. https://doi.org/10.1016/j.biosystemseng.2020.10.009</w:t>
      </w:r>
    </w:p>
    <w:p w14:paraId="5073A0F3" w14:textId="77777777" w:rsidR="00ED2C50" w:rsidRPr="00ED2C50" w:rsidRDefault="00ED2C50" w:rsidP="00ED2C50">
      <w:pPr>
        <w:pStyle w:val="Bibliography"/>
        <w:rPr>
          <w:rFonts w:ascii="Arial" w:hAnsi="Arial" w:cs="Arial"/>
        </w:rPr>
      </w:pPr>
      <w:r w:rsidRPr="00ED2C50">
        <w:rPr>
          <w:rFonts w:ascii="Arial" w:hAnsi="Arial" w:cs="Arial"/>
        </w:rPr>
        <w:t xml:space="preserve">Kuznetsov, G. V., Romanov, D. S., Vershinina, K. Yu., &amp; Strizhak, P. A. (2021). Rheological characteristics and stability of fuel slurries based on coal processing waste, biomass and used oil. </w:t>
      </w:r>
      <w:r w:rsidRPr="00ED2C50">
        <w:rPr>
          <w:rFonts w:ascii="Arial" w:hAnsi="Arial" w:cs="Arial"/>
          <w:i/>
          <w:iCs/>
        </w:rPr>
        <w:t>Fuel</w:t>
      </w:r>
      <w:r w:rsidRPr="00ED2C50">
        <w:rPr>
          <w:rFonts w:ascii="Arial" w:hAnsi="Arial" w:cs="Arial"/>
        </w:rPr>
        <w:t xml:space="preserve">, </w:t>
      </w:r>
      <w:r w:rsidRPr="00ED2C50">
        <w:rPr>
          <w:rFonts w:ascii="Arial" w:hAnsi="Arial" w:cs="Arial"/>
          <w:i/>
          <w:iCs/>
        </w:rPr>
        <w:t>302</w:t>
      </w:r>
      <w:r w:rsidRPr="00ED2C50">
        <w:rPr>
          <w:rFonts w:ascii="Arial" w:hAnsi="Arial" w:cs="Arial"/>
        </w:rPr>
        <w:t>, 121203. https://doi.org/10.1016/j.fuel.2021.121203</w:t>
      </w:r>
    </w:p>
    <w:p w14:paraId="002BF242" w14:textId="365949E5" w:rsidR="00EC5415" w:rsidRPr="00EC5415" w:rsidRDefault="00EC5415" w:rsidP="00A701FB">
      <w:pPr>
        <w:spacing w:line="240" w:lineRule="auto"/>
        <w:ind w:hanging="720"/>
      </w:pPr>
      <w:r>
        <w:fldChar w:fldCharType="end"/>
      </w:r>
    </w:p>
    <w:sectPr w:rsidR="00EC5415" w:rsidRPr="00EC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D14DA"/>
    <w:multiLevelType w:val="hybridMultilevel"/>
    <w:tmpl w:val="38BE4900"/>
    <w:lvl w:ilvl="0" w:tplc="B1F824E8">
      <w:start w:val="1"/>
      <w:numFmt w:val="upperRoman"/>
      <w:lvlText w:val="%1."/>
      <w:lvlJc w:val="left"/>
      <w:pPr>
        <w:ind w:left="1440" w:hanging="72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5A614A"/>
    <w:multiLevelType w:val="hybridMultilevel"/>
    <w:tmpl w:val="9288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929735">
    <w:abstractNumId w:val="1"/>
  </w:num>
  <w:num w:numId="2" w16cid:durableId="163166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41"/>
    <w:rsid w:val="00033AAC"/>
    <w:rsid w:val="00093FD2"/>
    <w:rsid w:val="00103334"/>
    <w:rsid w:val="0017326A"/>
    <w:rsid w:val="00173F88"/>
    <w:rsid w:val="001774D4"/>
    <w:rsid w:val="001A6A78"/>
    <w:rsid w:val="001F57F6"/>
    <w:rsid w:val="00266A71"/>
    <w:rsid w:val="002A1FA2"/>
    <w:rsid w:val="002D72E4"/>
    <w:rsid w:val="002E6576"/>
    <w:rsid w:val="003004B6"/>
    <w:rsid w:val="00351051"/>
    <w:rsid w:val="00380569"/>
    <w:rsid w:val="003C0522"/>
    <w:rsid w:val="00456198"/>
    <w:rsid w:val="004923DF"/>
    <w:rsid w:val="004A6200"/>
    <w:rsid w:val="004C2A18"/>
    <w:rsid w:val="004E4352"/>
    <w:rsid w:val="004E497C"/>
    <w:rsid w:val="004F62DC"/>
    <w:rsid w:val="005364E2"/>
    <w:rsid w:val="005512A2"/>
    <w:rsid w:val="0056201C"/>
    <w:rsid w:val="00562805"/>
    <w:rsid w:val="00610B23"/>
    <w:rsid w:val="00670E4F"/>
    <w:rsid w:val="006B2890"/>
    <w:rsid w:val="006C6B14"/>
    <w:rsid w:val="00704624"/>
    <w:rsid w:val="00711E63"/>
    <w:rsid w:val="00746F2F"/>
    <w:rsid w:val="00770122"/>
    <w:rsid w:val="007A0A2F"/>
    <w:rsid w:val="007B6E41"/>
    <w:rsid w:val="007E1D35"/>
    <w:rsid w:val="007E7964"/>
    <w:rsid w:val="007F1181"/>
    <w:rsid w:val="007F14A6"/>
    <w:rsid w:val="00827650"/>
    <w:rsid w:val="008A11DB"/>
    <w:rsid w:val="008D0D80"/>
    <w:rsid w:val="009130E2"/>
    <w:rsid w:val="00916613"/>
    <w:rsid w:val="00947AEB"/>
    <w:rsid w:val="009F1B84"/>
    <w:rsid w:val="00A15CDC"/>
    <w:rsid w:val="00A454C7"/>
    <w:rsid w:val="00A701FB"/>
    <w:rsid w:val="00A977C4"/>
    <w:rsid w:val="00B22721"/>
    <w:rsid w:val="00B4786F"/>
    <w:rsid w:val="00B92CCB"/>
    <w:rsid w:val="00B94EE8"/>
    <w:rsid w:val="00B96C52"/>
    <w:rsid w:val="00BD36EC"/>
    <w:rsid w:val="00BD4C55"/>
    <w:rsid w:val="00BE53D8"/>
    <w:rsid w:val="00C67DAA"/>
    <w:rsid w:val="00C84744"/>
    <w:rsid w:val="00C8561A"/>
    <w:rsid w:val="00CD16A6"/>
    <w:rsid w:val="00D03418"/>
    <w:rsid w:val="00D15FB4"/>
    <w:rsid w:val="00D34068"/>
    <w:rsid w:val="00D37AB5"/>
    <w:rsid w:val="00D538DF"/>
    <w:rsid w:val="00D70057"/>
    <w:rsid w:val="00D756D6"/>
    <w:rsid w:val="00DC3DC2"/>
    <w:rsid w:val="00E1396C"/>
    <w:rsid w:val="00E45D4A"/>
    <w:rsid w:val="00E55E6B"/>
    <w:rsid w:val="00E76472"/>
    <w:rsid w:val="00EC5415"/>
    <w:rsid w:val="00ED2C50"/>
    <w:rsid w:val="00ED3633"/>
    <w:rsid w:val="00F55075"/>
    <w:rsid w:val="00F624D6"/>
    <w:rsid w:val="00F64CFE"/>
    <w:rsid w:val="00F66BB4"/>
    <w:rsid w:val="00F87A5E"/>
    <w:rsid w:val="00FA4C65"/>
    <w:rsid w:val="00FA66EE"/>
    <w:rsid w:val="00FB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AE19"/>
  <w15:chartTrackingRefBased/>
  <w15:docId w15:val="{FA031C0C-C4A7-4A27-A93A-BAFDB2CE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E41"/>
    <w:rPr>
      <w:rFonts w:eastAsiaTheme="majorEastAsia" w:cstheme="majorBidi"/>
      <w:color w:val="272727" w:themeColor="text1" w:themeTint="D8"/>
    </w:rPr>
  </w:style>
  <w:style w:type="paragraph" w:styleId="Title">
    <w:name w:val="Title"/>
    <w:basedOn w:val="Normal"/>
    <w:next w:val="Normal"/>
    <w:link w:val="TitleChar"/>
    <w:uiPriority w:val="10"/>
    <w:qFormat/>
    <w:rsid w:val="007B6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E41"/>
    <w:pPr>
      <w:spacing w:before="160"/>
      <w:jc w:val="center"/>
    </w:pPr>
    <w:rPr>
      <w:i/>
      <w:iCs/>
      <w:color w:val="404040" w:themeColor="text1" w:themeTint="BF"/>
    </w:rPr>
  </w:style>
  <w:style w:type="character" w:customStyle="1" w:styleId="QuoteChar">
    <w:name w:val="Quote Char"/>
    <w:basedOn w:val="DefaultParagraphFont"/>
    <w:link w:val="Quote"/>
    <w:uiPriority w:val="29"/>
    <w:rsid w:val="007B6E41"/>
    <w:rPr>
      <w:i/>
      <w:iCs/>
      <w:color w:val="404040" w:themeColor="text1" w:themeTint="BF"/>
    </w:rPr>
  </w:style>
  <w:style w:type="paragraph" w:styleId="ListParagraph">
    <w:name w:val="List Paragraph"/>
    <w:basedOn w:val="Normal"/>
    <w:uiPriority w:val="34"/>
    <w:qFormat/>
    <w:rsid w:val="007B6E41"/>
    <w:pPr>
      <w:ind w:left="720"/>
      <w:contextualSpacing/>
    </w:pPr>
  </w:style>
  <w:style w:type="character" w:styleId="IntenseEmphasis">
    <w:name w:val="Intense Emphasis"/>
    <w:basedOn w:val="DefaultParagraphFont"/>
    <w:uiPriority w:val="21"/>
    <w:qFormat/>
    <w:rsid w:val="007B6E41"/>
    <w:rPr>
      <w:i/>
      <w:iCs/>
      <w:color w:val="0F4761" w:themeColor="accent1" w:themeShade="BF"/>
    </w:rPr>
  </w:style>
  <w:style w:type="paragraph" w:styleId="IntenseQuote">
    <w:name w:val="Intense Quote"/>
    <w:basedOn w:val="Normal"/>
    <w:next w:val="Normal"/>
    <w:link w:val="IntenseQuoteChar"/>
    <w:uiPriority w:val="30"/>
    <w:qFormat/>
    <w:rsid w:val="007B6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E41"/>
    <w:rPr>
      <w:i/>
      <w:iCs/>
      <w:color w:val="0F4761" w:themeColor="accent1" w:themeShade="BF"/>
    </w:rPr>
  </w:style>
  <w:style w:type="character" w:styleId="IntenseReference">
    <w:name w:val="Intense Reference"/>
    <w:basedOn w:val="DefaultParagraphFont"/>
    <w:uiPriority w:val="32"/>
    <w:qFormat/>
    <w:rsid w:val="007B6E41"/>
    <w:rPr>
      <w:b/>
      <w:bCs/>
      <w:smallCaps/>
      <w:color w:val="0F4761" w:themeColor="accent1" w:themeShade="BF"/>
      <w:spacing w:val="5"/>
    </w:rPr>
  </w:style>
  <w:style w:type="paragraph" w:styleId="Bibliography">
    <w:name w:val="Bibliography"/>
    <w:basedOn w:val="Normal"/>
    <w:next w:val="Normal"/>
    <w:uiPriority w:val="37"/>
    <w:unhideWhenUsed/>
    <w:rsid w:val="00EC541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2830</Words>
  <Characters>16132</Characters>
  <Application>Microsoft Office Word</Application>
  <DocSecurity>0</DocSecurity>
  <Lines>134</Lines>
  <Paragraphs>37</Paragraphs>
  <ScaleCrop>false</ScaleCrop>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 Laird</dc:creator>
  <cp:keywords/>
  <dc:description/>
  <cp:lastModifiedBy>Zachary G Laird</cp:lastModifiedBy>
  <cp:revision>86</cp:revision>
  <dcterms:created xsi:type="dcterms:W3CDTF">2024-10-29T16:05:00Z</dcterms:created>
  <dcterms:modified xsi:type="dcterms:W3CDTF">2024-10-29T18:16:00Z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id="Wj9Rk9Ci"/&gt;&lt;style id="http://www.zotero.org/styles/apa" locale="en-US" hasBibliography="1" bibliographyStyleHasBeenSet="1"/&gt;&lt;prefs&gt;&lt;pref name="fieldType" value="Field"/&gt;&lt;/prefs&gt;&lt;/data&gt;</vt:lpwstr>
  </property>
</Properties>
</file>