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id w:val="1903089381"/>
        <w:docPartObj>
          <w:docPartGallery w:val="Cover Pages"/>
          <w:docPartUnique/>
        </w:docPartObj>
      </w:sdtPr>
      <w:sdtEndPr>
        <w:rPr>
          <w:rFonts w:ascii="Times New Roman" w:hAnsi="Times New Roman" w:cs="Times New Roman"/>
          <w:b/>
          <w:sz w:val="28"/>
          <w:szCs w:val="24"/>
        </w:rPr>
      </w:sdtEndPr>
      <w:sdtContent>
        <w:p w:rsidR="00334718" w:rsidRDefault="00334718" w:rsidP="00AB418A">
          <w:pPr>
            <w:spacing w:line="360" w:lineRule="auto"/>
          </w:pPr>
          <w:r>
            <w:rPr>
              <w:noProof/>
            </w:rPr>
            <mc:AlternateContent>
              <mc:Choice Requires="wpg">
                <w:drawing>
                  <wp:anchor distT="0" distB="0" distL="114300" distR="114300" simplePos="0" relativeHeight="251659264" behindDoc="1" locked="0" layoutInCell="1" allowOverlap="1">
                    <wp:simplePos x="0" y="0"/>
                    <wp:positionH relativeFrom="page">
                      <wp:posOffset>371475</wp:posOffset>
                    </wp:positionH>
                    <wp:positionV relativeFrom="page">
                      <wp:posOffset>485775</wp:posOffset>
                    </wp:positionV>
                    <wp:extent cx="6936901" cy="9719310"/>
                    <wp:effectExtent l="0" t="0" r="0" b="0"/>
                    <wp:wrapNone/>
                    <wp:docPr id="193" name="Groupe 193"/>
                    <wp:cNvGraphicFramePr/>
                    <a:graphic xmlns:a="http://schemas.openxmlformats.org/drawingml/2006/main">
                      <a:graphicData uri="http://schemas.microsoft.com/office/word/2010/wordprocessingGroup">
                        <wpg:wgp>
                          <wpg:cNvGrpSpPr/>
                          <wpg:grpSpPr>
                            <a:xfrm>
                              <a:off x="0" y="0"/>
                              <a:ext cx="6936901" cy="9719310"/>
                              <a:chOff x="-78901" y="0"/>
                              <a:chExt cx="6936901" cy="9719310"/>
                            </a:xfrm>
                          </wpg:grpSpPr>
                          <wps:wsp>
                            <wps:cNvPr id="196" name="Zone de texte 196"/>
                            <wps:cNvSpPr txBox="1"/>
                            <wps:spPr>
                              <a:xfrm>
                                <a:off x="-78901" y="2371725"/>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334718" w:rsidRPr="00334718" w:rsidRDefault="00334718">
                                      <w:pPr>
                                        <w:pStyle w:val="Sansinterligne"/>
                                        <w:jc w:val="center"/>
                                        <w:rPr>
                                          <w:rFonts w:asciiTheme="majorHAnsi" w:eastAsiaTheme="majorEastAsia" w:hAnsiTheme="majorHAnsi" w:cstheme="majorBidi"/>
                                          <w:caps/>
                                          <w:sz w:val="72"/>
                                          <w:szCs w:val="72"/>
                                        </w:rPr>
                                      </w:pPr>
                                      <w:r w:rsidRPr="00334718">
                                        <w:rPr>
                                          <w:rFonts w:ascii="Times New Roman" w:eastAsiaTheme="majorEastAsia" w:hAnsi="Times New Roman" w:cs="Times New Roman"/>
                                          <w:caps/>
                                          <w:sz w:val="72"/>
                                          <w:szCs w:val="72"/>
                                        </w:rPr>
                                        <w:t>Protocole de recherche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tangle 194"/>
                            <wps:cNvSpPr/>
                            <wps:spPr>
                              <a:xfrm>
                                <a:off x="-2" y="0"/>
                                <a:ext cx="6858000" cy="25908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5305425"/>
                                <a:ext cx="6858000" cy="4413885"/>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000000" w:themeColor="text1"/>
                                      <w:sz w:val="28"/>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334718" w:rsidRPr="00334718" w:rsidRDefault="00334718">
                                      <w:pPr>
                                        <w:pStyle w:val="Sansinterligne"/>
                                        <w:spacing w:before="120"/>
                                        <w:jc w:val="center"/>
                                        <w:rPr>
                                          <w:rFonts w:ascii="Times New Roman" w:hAnsi="Times New Roman" w:cs="Times New Roman"/>
                                          <w:color w:val="000000" w:themeColor="text1"/>
                                          <w:sz w:val="28"/>
                                        </w:rPr>
                                      </w:pPr>
                                      <w:proofErr w:type="spellStart"/>
                                      <w:r w:rsidRPr="00334718">
                                        <w:rPr>
                                          <w:rFonts w:ascii="Times New Roman" w:hAnsi="Times New Roman" w:cs="Times New Roman"/>
                                          <w:color w:val="000000" w:themeColor="text1"/>
                                          <w:sz w:val="28"/>
                                        </w:rPr>
                                        <w:t>Koumetio</w:t>
                                      </w:r>
                                      <w:proofErr w:type="spellEnd"/>
                                      <w:r w:rsidRPr="00334718">
                                        <w:rPr>
                                          <w:rFonts w:ascii="Times New Roman" w:hAnsi="Times New Roman" w:cs="Times New Roman"/>
                                          <w:color w:val="000000" w:themeColor="text1"/>
                                          <w:sz w:val="28"/>
                                        </w:rPr>
                                        <w:t xml:space="preserve"> Jessy Grace</w:t>
                                      </w:r>
                                    </w:p>
                                  </w:sdtContent>
                                </w:sdt>
                                <w:p w:rsidR="00334718" w:rsidRPr="00334718" w:rsidRDefault="009661B0">
                                  <w:pPr>
                                    <w:pStyle w:val="Sansinterligne"/>
                                    <w:spacing w:before="120"/>
                                    <w:jc w:val="center"/>
                                    <w:rPr>
                                      <w:rFonts w:ascii="Times New Roman" w:hAnsi="Times New Roman" w:cs="Times New Roman"/>
                                      <w:color w:val="000000" w:themeColor="text1"/>
                                      <w:sz w:val="28"/>
                                    </w:rPr>
                                  </w:pPr>
                                  <w:sdt>
                                    <w:sdtPr>
                                      <w:rPr>
                                        <w:rFonts w:ascii="Times New Roman" w:hAnsi="Times New Roman" w:cs="Times New Roman"/>
                                        <w:caps/>
                                        <w:color w:val="000000" w:themeColor="text1"/>
                                        <w:sz w:val="28"/>
                                      </w:rPr>
                                      <w:alias w:val="Société"/>
                                      <w:tag w:val=""/>
                                      <w:id w:val="1618182777"/>
                                      <w:dataBinding w:prefixMappings="xmlns:ns0='http://schemas.openxmlformats.org/officeDocument/2006/extended-properties' " w:xpath="/ns0:Properties[1]/ns0:Company[1]" w:storeItemID="{6668398D-A668-4E3E-A5EB-62B293D839F1}"/>
                                      <w:text/>
                                    </w:sdtPr>
                                    <w:sdtEndPr/>
                                    <w:sdtContent>
                                      <w:r w:rsidR="00334718">
                                        <w:rPr>
                                          <w:rFonts w:ascii="Times New Roman" w:hAnsi="Times New Roman" w:cs="Times New Roman"/>
                                          <w:color w:val="000000" w:themeColor="text1"/>
                                          <w:sz w:val="28"/>
                                        </w:rPr>
                                        <w:t xml:space="preserve">Master en data science modélisation </w:t>
                                      </w:r>
                                      <w:proofErr w:type="spellStart"/>
                                      <w:r w:rsidR="00334718">
                                        <w:rPr>
                                          <w:rFonts w:ascii="Times New Roman" w:hAnsi="Times New Roman" w:cs="Times New Roman"/>
                                          <w:color w:val="000000" w:themeColor="text1"/>
                                          <w:sz w:val="28"/>
                                        </w:rPr>
                                        <w:t>statitique</w:t>
                                      </w:r>
                                      <w:proofErr w:type="spellEnd"/>
                                    </w:sdtContent>
                                  </w:sdt>
                                  <w:r w:rsidR="00334718" w:rsidRPr="00334718">
                                    <w:rPr>
                                      <w:rFonts w:ascii="Times New Roman" w:hAnsi="Times New Roman" w:cs="Times New Roman"/>
                                      <w:color w:val="000000" w:themeColor="text1"/>
                                      <w:sz w:val="28"/>
                                    </w:rPr>
                                    <w:t>  </w:t>
                                  </w:r>
                                  <w:sdt>
                                    <w:sdtPr>
                                      <w:rPr>
                                        <w:rFonts w:ascii="Times New Roman" w:hAnsi="Times New Roman" w:cs="Times New Roman"/>
                                        <w:color w:val="000000" w:themeColor="text1"/>
                                        <w:sz w:val="28"/>
                                      </w:rPr>
                                      <w:alias w:val="Adresse"/>
                                      <w:tag w:val=""/>
                                      <w:id w:val="-253358678"/>
                                      <w:dataBinding w:prefixMappings="xmlns:ns0='http://schemas.microsoft.com/office/2006/coverPageProps' " w:xpath="/ns0:CoverPageProperties[1]/ns0:CompanyAddress[1]" w:storeItemID="{55AF091B-3C7A-41E3-B477-F2FDAA23CFDA}"/>
                                      <w:text/>
                                    </w:sdtPr>
                                    <w:sdtEndPr/>
                                    <w:sdtContent>
                                      <w:r w:rsidR="00334718">
                                        <w:rPr>
                                          <w:rFonts w:ascii="Times New Roman" w:hAnsi="Times New Roman" w:cs="Times New Roman"/>
                                          <w:color w:val="000000" w:themeColor="text1"/>
                                          <w:sz w:val="28"/>
                                        </w:rPr>
                                        <w:t>ISSEA</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e 193" o:spid="_x0000_s1026" style="position:absolute;margin-left:29.25pt;margin-top:38.25pt;width:546.2pt;height:765.3pt;z-index:-251657216;mso-position-horizontal-relative:page;mso-position-vertical-relative:page" coordorigin="-789" coordsize="69369,97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">
                    <v:shapetype id="_x0000_t202" coordsize="21600,21600" o:spt="202" path="m,l,21600r21600,l21600,xe">
                      <v:stroke joinstyle="miter"/>
                      <v:path gradientshapeok="t" o:connecttype="rect"/>
                    </v:shapetype>
                    <v:shape id="Zone de texte 196" o:spid="_x0000_s1027" type="#_x0000_t202" style="position:absolute;left:-789;top:23717;width:68579;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rPr>
                                <w:rFonts w:ascii="Times New Roman" w:eastAsiaTheme="majorEastAsia" w:hAnsi="Times New Roman" w:cs="Times New Roman"/>
                                <w:caps/>
                                <w:sz w:val="72"/>
                                <w:szCs w:val="72"/>
                              </w:rPr>
                              <w:alias w:val="Titre"/>
                              <w:tag w:val=""/>
                              <w:id w:val="-9991715"/>
                              <w:dataBinding w:prefixMappings="xmlns:ns0='http://purl.org/dc/elements/1.1/' xmlns:ns1='http://schemas.openxmlformats.org/package/2006/metadata/core-properties' " w:xpath="/ns1:coreProperties[1]/ns0:title[1]" w:storeItemID="{6C3C8BC8-F283-45AE-878A-BAB7291924A1}"/>
                              <w:text/>
                            </w:sdtPr>
                            <w:sdtContent>
                              <w:p w:rsidR="00334718" w:rsidRPr="00334718" w:rsidRDefault="00334718">
                                <w:pPr>
                                  <w:pStyle w:val="Sansinterligne"/>
                                  <w:jc w:val="center"/>
                                  <w:rPr>
                                    <w:rFonts w:asciiTheme="majorHAnsi" w:eastAsiaTheme="majorEastAsia" w:hAnsiTheme="majorHAnsi" w:cstheme="majorBidi"/>
                                    <w:caps/>
                                    <w:sz w:val="72"/>
                                    <w:szCs w:val="72"/>
                                  </w:rPr>
                                </w:pPr>
                                <w:r w:rsidRPr="00334718">
                                  <w:rPr>
                                    <w:rFonts w:ascii="Times New Roman" w:eastAsiaTheme="majorEastAsia" w:hAnsi="Times New Roman" w:cs="Times New Roman"/>
                                    <w:caps/>
                                    <w:sz w:val="72"/>
                                    <w:szCs w:val="72"/>
                                  </w:rPr>
                                  <w:t>Protocole de recherche</w:t>
                                </w:r>
                              </w:p>
                            </w:sdtContent>
                          </w:sdt>
                        </w:txbxContent>
                      </v:textbox>
                    </v:shape>
                    <v:rect id="Rectangle 194" o:spid="_x0000_s1028" style="position:absolute;width:68579;height:259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BVjr8A&#10;AADcAAAADwAAAGRycy9kb3ducmV2LnhtbERPyWrDMBC9B/oPYgq9JXKDG1I3sjGG0h6z9T5YU8vU&#10;GjmWart/HxUCuc3jrbMrZtuJkQbfOlbwvEpAENdOt9woOJ/el1sQPiBr7ByTgj/yUOQPix1m2k18&#10;oPEYGhFD2GeowITQZ1L62pBFv3I9ceS+3WAxRDg0Ug84xXDbyXWSbKTFlmODwZ4qQ/XP8dcq0PP0&#10;4kx1SSuU45dNPrCkPSr19DiXbyACzeEuvrk/dZz/msL/M/ECmV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sFWOvwAAANwAAAAPAAAAAAAAAAAAAAAAAJgCAABkcnMvZG93bnJl&#10;di54bWxQSwUGAAAAAAQABAD1AAAAhAMAAAAA&#10;" fillcolor="red" stroked="f" strokeweight="1pt"/>
                    <v:rect id="Rectangle 195" o:spid="_x0000_s1029" style="position:absolute;top:53054;width:68580;height:4413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R9cMA&#10;AADcAAAADwAAAGRycy9kb3ducmV2LnhtbERPTYvCMBC9L/gfwgheFk1XWFerURZR8OCl6t6HZmyL&#10;zaRtou36640geJvH+5zFqjOluFHjCssKvkYRCOLU6oIzBafjdjgF4TyyxtIyKfgnB6tl72OBsbYt&#10;J3Q7+EyEEHYxKsi9r2IpXZqTQTeyFXHgzrYx6ANsMqkbbEO4KeU4iibSYMGhIceK1jmll8PVKNgn&#10;Zrfe7O/Xe/23/RzXs0v9k5yUGvS73zkIT51/i1/unQ7zZ9/wfCZc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PR9cMAAADcAAAADwAAAAAAAAAAAAAAAACYAgAAZHJzL2Rv&#10;d25yZXYueG1sUEsFBgAAAAAEAAQA9QAAAIgDAAAAAA==&#10;" fillcolor="#cfcdcd [2894]" stroked="f" strokeweight="1pt">
                      <v:textbox inset="36pt,57.6pt,36pt,36pt">
                        <w:txbxContent>
                          <w:sdt>
                            <w:sdtPr>
                              <w:rPr>
                                <w:rFonts w:ascii="Times New Roman" w:hAnsi="Times New Roman" w:cs="Times New Roman"/>
                                <w:color w:val="000000" w:themeColor="text1"/>
                                <w:sz w:val="28"/>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rsidR="00334718" w:rsidRPr="00334718" w:rsidRDefault="00334718">
                                <w:pPr>
                                  <w:pStyle w:val="Sansinterligne"/>
                                  <w:spacing w:before="120"/>
                                  <w:jc w:val="center"/>
                                  <w:rPr>
                                    <w:rFonts w:ascii="Times New Roman" w:hAnsi="Times New Roman" w:cs="Times New Roman"/>
                                    <w:color w:val="000000" w:themeColor="text1"/>
                                    <w:sz w:val="28"/>
                                  </w:rPr>
                                </w:pPr>
                                <w:proofErr w:type="spellStart"/>
                                <w:r w:rsidRPr="00334718">
                                  <w:rPr>
                                    <w:rFonts w:ascii="Times New Roman" w:hAnsi="Times New Roman" w:cs="Times New Roman"/>
                                    <w:color w:val="000000" w:themeColor="text1"/>
                                    <w:sz w:val="28"/>
                                  </w:rPr>
                                  <w:t>Koumetio</w:t>
                                </w:r>
                                <w:proofErr w:type="spellEnd"/>
                                <w:r w:rsidRPr="00334718">
                                  <w:rPr>
                                    <w:rFonts w:ascii="Times New Roman" w:hAnsi="Times New Roman" w:cs="Times New Roman"/>
                                    <w:color w:val="000000" w:themeColor="text1"/>
                                    <w:sz w:val="28"/>
                                  </w:rPr>
                                  <w:t xml:space="preserve"> Jessy Grace</w:t>
                                </w:r>
                              </w:p>
                            </w:sdtContent>
                          </w:sdt>
                          <w:p w:rsidR="00334718" w:rsidRPr="00334718" w:rsidRDefault="00334718">
                            <w:pPr>
                              <w:pStyle w:val="Sansinterligne"/>
                              <w:spacing w:before="120"/>
                              <w:jc w:val="center"/>
                              <w:rPr>
                                <w:rFonts w:ascii="Times New Roman" w:hAnsi="Times New Roman" w:cs="Times New Roman"/>
                                <w:color w:val="000000" w:themeColor="text1"/>
                                <w:sz w:val="28"/>
                              </w:rPr>
                            </w:pPr>
                            <w:sdt>
                              <w:sdtPr>
                                <w:rPr>
                                  <w:rFonts w:ascii="Times New Roman" w:hAnsi="Times New Roman" w:cs="Times New Roman"/>
                                  <w:caps/>
                                  <w:color w:val="000000" w:themeColor="text1"/>
                                  <w:sz w:val="28"/>
                                </w:rPr>
                                <w:alias w:val="Société"/>
                                <w:tag w:val=""/>
                                <w:id w:val="1618182777"/>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olor w:val="000000" w:themeColor="text1"/>
                                    <w:sz w:val="28"/>
                                  </w:rPr>
                                  <w:t xml:space="preserve">Master en data science modélisation </w:t>
                                </w:r>
                                <w:proofErr w:type="spellStart"/>
                                <w:r>
                                  <w:rPr>
                                    <w:rFonts w:ascii="Times New Roman" w:hAnsi="Times New Roman" w:cs="Times New Roman"/>
                                    <w:color w:val="000000" w:themeColor="text1"/>
                                    <w:sz w:val="28"/>
                                  </w:rPr>
                                  <w:t>statitique</w:t>
                                </w:r>
                                <w:proofErr w:type="spellEnd"/>
                              </w:sdtContent>
                            </w:sdt>
                            <w:r w:rsidRPr="00334718">
                              <w:rPr>
                                <w:rFonts w:ascii="Times New Roman" w:hAnsi="Times New Roman" w:cs="Times New Roman"/>
                                <w:color w:val="000000" w:themeColor="text1"/>
                                <w:sz w:val="28"/>
                              </w:rPr>
                              <w:t>  </w:t>
                            </w:r>
                            <w:sdt>
                              <w:sdtPr>
                                <w:rPr>
                                  <w:rFonts w:ascii="Times New Roman" w:hAnsi="Times New Roman" w:cs="Times New Roman"/>
                                  <w:color w:val="000000" w:themeColor="text1"/>
                                  <w:sz w:val="28"/>
                                </w:rPr>
                                <w:alias w:val="Adresse"/>
                                <w:tag w:val=""/>
                                <w:id w:val="-253358678"/>
                                <w:dataBinding w:prefixMappings="xmlns:ns0='http://schemas.microsoft.com/office/2006/coverPageProps' " w:xpath="/ns0:CoverPageProperties[1]/ns0:CompanyAddress[1]" w:storeItemID="{55AF091B-3C7A-41E3-B477-F2FDAA23CFDA}"/>
                                <w:text/>
                              </w:sdtPr>
                              <w:sdtContent>
                                <w:r>
                                  <w:rPr>
                                    <w:rFonts w:ascii="Times New Roman" w:hAnsi="Times New Roman" w:cs="Times New Roman"/>
                                    <w:color w:val="000000" w:themeColor="text1"/>
                                    <w:sz w:val="28"/>
                                  </w:rPr>
                                  <w:t>ISSEA</w:t>
                                </w:r>
                              </w:sdtContent>
                            </w:sdt>
                          </w:p>
                        </w:txbxContent>
                      </v:textbox>
                    </v:rect>
                    <w10:wrap anchorx="page" anchory="page"/>
                  </v:group>
                </w:pict>
              </mc:Fallback>
            </mc:AlternateContent>
          </w:r>
        </w:p>
        <w:p w:rsidR="00334718" w:rsidRDefault="00334718" w:rsidP="00AB418A">
          <w:pPr>
            <w:spacing w:line="360" w:lineRule="auto"/>
            <w:rPr>
              <w:rFonts w:ascii="Times New Roman" w:hAnsi="Times New Roman" w:cs="Times New Roman"/>
              <w:b/>
              <w:sz w:val="28"/>
              <w:szCs w:val="24"/>
            </w:rPr>
          </w:pPr>
          <w:r>
            <w:rPr>
              <w:rFonts w:ascii="Times New Roman" w:hAnsi="Times New Roman" w:cs="Times New Roman"/>
              <w:b/>
              <w:sz w:val="28"/>
              <w:szCs w:val="24"/>
            </w:rPr>
            <w:br w:type="page"/>
          </w:r>
        </w:p>
      </w:sdtContent>
    </w:sdt>
    <w:p w:rsidR="001308B0" w:rsidRPr="00B74A74" w:rsidRDefault="004A6E27" w:rsidP="00AB418A">
      <w:pPr>
        <w:pStyle w:val="Paragraphedeliste"/>
        <w:numPr>
          <w:ilvl w:val="0"/>
          <w:numId w:val="2"/>
        </w:numPr>
        <w:spacing w:line="360" w:lineRule="auto"/>
        <w:rPr>
          <w:rFonts w:ascii="Times New Roman" w:hAnsi="Times New Roman" w:cs="Times New Roman"/>
          <w:b/>
          <w:sz w:val="28"/>
          <w:szCs w:val="24"/>
        </w:rPr>
      </w:pPr>
      <w:r w:rsidRPr="00B74A74">
        <w:rPr>
          <w:rFonts w:ascii="Times New Roman" w:hAnsi="Times New Roman" w:cs="Times New Roman"/>
          <w:b/>
          <w:sz w:val="28"/>
          <w:szCs w:val="24"/>
        </w:rPr>
        <w:lastRenderedPageBreak/>
        <w:t>CONTEXTE ET JUSTIFICATION</w:t>
      </w:r>
    </w:p>
    <w:p w:rsidR="001308B0" w:rsidRPr="001308B0" w:rsidRDefault="001308B0" w:rsidP="00AB418A">
      <w:pPr>
        <w:spacing w:line="360" w:lineRule="auto"/>
        <w:jc w:val="both"/>
        <w:rPr>
          <w:rFonts w:ascii="Times New Roman" w:hAnsi="Times New Roman" w:cs="Times New Roman"/>
          <w:sz w:val="24"/>
          <w:szCs w:val="24"/>
        </w:rPr>
      </w:pPr>
    </w:p>
    <w:p w:rsidR="00411A17" w:rsidRDefault="001308B0"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Selon la Politique de crédit </w:t>
      </w:r>
      <w:r>
        <w:rPr>
          <w:rFonts w:ascii="Times New Roman" w:hAnsi="Times New Roman" w:cs="Times New Roman"/>
          <w:sz w:val="24"/>
          <w:szCs w:val="24"/>
        </w:rPr>
        <w:t>2025 d'</w:t>
      </w:r>
      <w:proofErr w:type="spellStart"/>
      <w:r>
        <w:rPr>
          <w:rFonts w:ascii="Times New Roman" w:hAnsi="Times New Roman" w:cs="Times New Roman"/>
          <w:sz w:val="24"/>
          <w:szCs w:val="24"/>
        </w:rPr>
        <w:t>Afriland</w:t>
      </w:r>
      <w:proofErr w:type="spellEnd"/>
      <w:r>
        <w:rPr>
          <w:rFonts w:ascii="Times New Roman" w:hAnsi="Times New Roman" w:cs="Times New Roman"/>
          <w:sz w:val="24"/>
          <w:szCs w:val="24"/>
        </w:rPr>
        <w:t xml:space="preserve"> First Bank</w:t>
      </w:r>
      <w:r w:rsidRPr="001308B0">
        <w:rPr>
          <w:rFonts w:ascii="Times New Roman" w:hAnsi="Times New Roman" w:cs="Times New Roman"/>
          <w:sz w:val="24"/>
          <w:szCs w:val="24"/>
        </w:rPr>
        <w:t>, le taux de casse des crédits aux entreprises dépasse 13 %, excédant la norme interne de 6 %, avec un montant d'anomalies atteignant 170 milliards de FCFA au 31 décembre 2024, en hausse de 148 % sur deux ans (</w:t>
      </w:r>
      <w:proofErr w:type="spellStart"/>
      <w:r w:rsidRPr="001308B0">
        <w:rPr>
          <w:rFonts w:ascii="Times New Roman" w:hAnsi="Times New Roman" w:cs="Times New Roman"/>
          <w:sz w:val="24"/>
          <w:szCs w:val="24"/>
        </w:rPr>
        <w:t>Mpolah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Soh</w:t>
      </w:r>
      <w:proofErr w:type="spellEnd"/>
      <w:r w:rsidRPr="001308B0">
        <w:rPr>
          <w:rFonts w:ascii="Times New Roman" w:hAnsi="Times New Roman" w:cs="Times New Roman"/>
          <w:sz w:val="24"/>
          <w:szCs w:val="24"/>
        </w:rPr>
        <w:t>, 2025). Par ailleurs, le portefeuille de leasing enregistrait un taux de casse de 21 % en juin 2024 pour un objectif de 5 %, sur un marché dont AFB détenait 50 % des parts en 2022 (</w:t>
      </w:r>
      <w:proofErr w:type="spellStart"/>
      <w:r w:rsidRPr="001308B0">
        <w:rPr>
          <w:rFonts w:ascii="Times New Roman" w:hAnsi="Times New Roman" w:cs="Times New Roman"/>
          <w:sz w:val="24"/>
          <w:szCs w:val="24"/>
        </w:rPr>
        <w:t>Missengue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Moulombo</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Nsimouessa</w:t>
      </w:r>
      <w:proofErr w:type="spellEnd"/>
      <w:r w:rsidRPr="001308B0">
        <w:rPr>
          <w:rFonts w:ascii="Times New Roman" w:hAnsi="Times New Roman" w:cs="Times New Roman"/>
          <w:sz w:val="24"/>
          <w:szCs w:val="24"/>
        </w:rPr>
        <w:t>, 2025 ; CNEF, 2022)</w:t>
      </w:r>
    </w:p>
    <w:p w:rsidR="00AB418A" w:rsidRDefault="000369F3" w:rsidP="00AB418A">
      <w:pPr>
        <w:spacing w:line="360" w:lineRule="auto"/>
        <w:jc w:val="both"/>
        <w:rPr>
          <w:rFonts w:ascii="Times New Roman" w:hAnsi="Times New Roman" w:cs="Times New Roman"/>
          <w:sz w:val="24"/>
          <w:szCs w:val="24"/>
        </w:rPr>
      </w:pPr>
      <w:r w:rsidRPr="000369F3">
        <w:rPr>
          <w:rFonts w:ascii="Times New Roman" w:hAnsi="Times New Roman" w:cs="Times New Roman"/>
          <w:sz w:val="24"/>
          <w:szCs w:val="24"/>
        </w:rPr>
        <w:t>En 2024, l'objectif de la Direction des Engagements (DGE) de réduire les anomalies de 20 milliards de FCFA n'a pas été atteint en raison de l'apparition de nouveaux clients en défaut (</w:t>
      </w:r>
      <w:proofErr w:type="spellStart"/>
      <w:r w:rsidRPr="000369F3">
        <w:rPr>
          <w:rFonts w:ascii="Times New Roman" w:hAnsi="Times New Roman" w:cs="Times New Roman"/>
          <w:sz w:val="24"/>
          <w:szCs w:val="24"/>
        </w:rPr>
        <w:t>Mpolah</w:t>
      </w:r>
      <w:proofErr w:type="spellEnd"/>
      <w:r w:rsidRPr="000369F3">
        <w:rPr>
          <w:rFonts w:ascii="Times New Roman" w:hAnsi="Times New Roman" w:cs="Times New Roman"/>
          <w:sz w:val="24"/>
          <w:szCs w:val="24"/>
        </w:rPr>
        <w:t xml:space="preserve"> </w:t>
      </w:r>
      <w:proofErr w:type="spellStart"/>
      <w:r w:rsidRPr="000369F3">
        <w:rPr>
          <w:rFonts w:ascii="Times New Roman" w:hAnsi="Times New Roman" w:cs="Times New Roman"/>
          <w:sz w:val="24"/>
          <w:szCs w:val="24"/>
        </w:rPr>
        <w:t>Soh</w:t>
      </w:r>
      <w:proofErr w:type="spellEnd"/>
      <w:r w:rsidRPr="000369F3">
        <w:rPr>
          <w:rFonts w:ascii="Times New Roman" w:hAnsi="Times New Roman" w:cs="Times New Roman"/>
          <w:sz w:val="24"/>
          <w:szCs w:val="24"/>
        </w:rPr>
        <w:t>, 2025). Par ailleurs, si l'inclusion financière progresse en Afrique subsaharienne, elle est portée par le mobile money, les banques peinant à adresser le secteur informel au Cameroun (</w:t>
      </w:r>
      <w:proofErr w:type="spellStart"/>
      <w:r w:rsidRPr="000369F3">
        <w:rPr>
          <w:rFonts w:ascii="Times New Roman" w:hAnsi="Times New Roman" w:cs="Times New Roman"/>
          <w:sz w:val="24"/>
          <w:szCs w:val="24"/>
        </w:rPr>
        <w:t>Domevenou</w:t>
      </w:r>
      <w:proofErr w:type="spellEnd"/>
      <w:r w:rsidRPr="000369F3">
        <w:rPr>
          <w:rFonts w:ascii="Times New Roman" w:hAnsi="Times New Roman" w:cs="Times New Roman"/>
          <w:sz w:val="24"/>
          <w:szCs w:val="24"/>
        </w:rPr>
        <w:t xml:space="preserve"> &amp; </w:t>
      </w:r>
      <w:proofErr w:type="spellStart"/>
      <w:r w:rsidRPr="000369F3">
        <w:rPr>
          <w:rFonts w:ascii="Times New Roman" w:hAnsi="Times New Roman" w:cs="Times New Roman"/>
          <w:sz w:val="24"/>
          <w:szCs w:val="24"/>
        </w:rPr>
        <w:t>Yakawou</w:t>
      </w:r>
      <w:proofErr w:type="spellEnd"/>
      <w:r w:rsidRPr="000369F3">
        <w:rPr>
          <w:rFonts w:ascii="Times New Roman" w:hAnsi="Times New Roman" w:cs="Times New Roman"/>
          <w:sz w:val="24"/>
          <w:szCs w:val="24"/>
        </w:rPr>
        <w:t xml:space="preserve">, 2026).L'analyse de données de Sara Money et de leasing montre que les comportements transactionnels constituent des </w:t>
      </w:r>
      <w:proofErr w:type="spellStart"/>
      <w:r w:rsidRPr="000369F3">
        <w:rPr>
          <w:rFonts w:ascii="Times New Roman" w:hAnsi="Times New Roman" w:cs="Times New Roman"/>
          <w:sz w:val="24"/>
          <w:szCs w:val="24"/>
        </w:rPr>
        <w:t>proxies</w:t>
      </w:r>
      <w:proofErr w:type="spellEnd"/>
      <w:r w:rsidRPr="000369F3">
        <w:rPr>
          <w:rFonts w:ascii="Times New Roman" w:hAnsi="Times New Roman" w:cs="Times New Roman"/>
          <w:sz w:val="24"/>
          <w:szCs w:val="24"/>
        </w:rPr>
        <w:t xml:space="preserve"> du risque de crédit avec un pouvoir prédictif supérieur aux méthodes classiques (</w:t>
      </w:r>
      <w:proofErr w:type="spellStart"/>
      <w:r w:rsidRPr="000369F3">
        <w:rPr>
          <w:rFonts w:ascii="Times New Roman" w:hAnsi="Times New Roman" w:cs="Times New Roman"/>
          <w:sz w:val="24"/>
          <w:szCs w:val="24"/>
        </w:rPr>
        <w:t>Domevenou</w:t>
      </w:r>
      <w:proofErr w:type="spellEnd"/>
      <w:r w:rsidRPr="000369F3">
        <w:rPr>
          <w:rFonts w:ascii="Times New Roman" w:hAnsi="Times New Roman" w:cs="Times New Roman"/>
          <w:sz w:val="24"/>
          <w:szCs w:val="24"/>
        </w:rPr>
        <w:t xml:space="preserve"> &amp; </w:t>
      </w:r>
      <w:proofErr w:type="spellStart"/>
      <w:r w:rsidRPr="000369F3">
        <w:rPr>
          <w:rFonts w:ascii="Times New Roman" w:hAnsi="Times New Roman" w:cs="Times New Roman"/>
          <w:sz w:val="24"/>
          <w:szCs w:val="24"/>
        </w:rPr>
        <w:t>Yakawou</w:t>
      </w:r>
      <w:proofErr w:type="spellEnd"/>
      <w:r w:rsidRPr="000369F3">
        <w:rPr>
          <w:rFonts w:ascii="Times New Roman" w:hAnsi="Times New Roman" w:cs="Times New Roman"/>
          <w:sz w:val="24"/>
          <w:szCs w:val="24"/>
        </w:rPr>
        <w:t xml:space="preserve">, 2026 ; </w:t>
      </w:r>
      <w:proofErr w:type="spellStart"/>
      <w:r w:rsidRPr="000369F3">
        <w:rPr>
          <w:rFonts w:ascii="Times New Roman" w:hAnsi="Times New Roman" w:cs="Times New Roman"/>
          <w:sz w:val="24"/>
          <w:szCs w:val="24"/>
        </w:rPr>
        <w:t>Missengue</w:t>
      </w:r>
      <w:proofErr w:type="spellEnd"/>
      <w:r w:rsidRPr="000369F3">
        <w:rPr>
          <w:rFonts w:ascii="Times New Roman" w:hAnsi="Times New Roman" w:cs="Times New Roman"/>
          <w:sz w:val="24"/>
          <w:szCs w:val="24"/>
        </w:rPr>
        <w:t xml:space="preserve"> </w:t>
      </w:r>
      <w:proofErr w:type="spellStart"/>
      <w:r w:rsidRPr="000369F3">
        <w:rPr>
          <w:rFonts w:ascii="Times New Roman" w:hAnsi="Times New Roman" w:cs="Times New Roman"/>
          <w:sz w:val="24"/>
          <w:szCs w:val="24"/>
        </w:rPr>
        <w:t>Moulombo</w:t>
      </w:r>
      <w:proofErr w:type="spellEnd"/>
      <w:r w:rsidRPr="000369F3">
        <w:rPr>
          <w:rFonts w:ascii="Times New Roman" w:hAnsi="Times New Roman" w:cs="Times New Roman"/>
          <w:sz w:val="24"/>
          <w:szCs w:val="24"/>
        </w:rPr>
        <w:t xml:space="preserve"> &amp; </w:t>
      </w:r>
      <w:proofErr w:type="spellStart"/>
      <w:r w:rsidRPr="000369F3">
        <w:rPr>
          <w:rFonts w:ascii="Times New Roman" w:hAnsi="Times New Roman" w:cs="Times New Roman"/>
          <w:sz w:val="24"/>
          <w:szCs w:val="24"/>
        </w:rPr>
        <w:t>Nsimouessa</w:t>
      </w:r>
      <w:proofErr w:type="spellEnd"/>
      <w:r w:rsidRPr="000369F3">
        <w:rPr>
          <w:rFonts w:ascii="Times New Roman" w:hAnsi="Times New Roman" w:cs="Times New Roman"/>
          <w:sz w:val="24"/>
          <w:szCs w:val="24"/>
        </w:rPr>
        <w:t xml:space="preserve">, 2025). Ces résultats rejoignent la littérature internationale, où les empreintes numériques améliorent le </w:t>
      </w:r>
      <w:proofErr w:type="spellStart"/>
      <w:r w:rsidRPr="000369F3">
        <w:rPr>
          <w:rFonts w:ascii="Times New Roman" w:hAnsi="Times New Roman" w:cs="Times New Roman"/>
          <w:sz w:val="24"/>
          <w:szCs w:val="24"/>
        </w:rPr>
        <w:t>scoring</w:t>
      </w:r>
      <w:proofErr w:type="spellEnd"/>
      <w:r w:rsidRPr="000369F3">
        <w:rPr>
          <w:rFonts w:ascii="Times New Roman" w:hAnsi="Times New Roman" w:cs="Times New Roman"/>
          <w:sz w:val="24"/>
          <w:szCs w:val="24"/>
        </w:rPr>
        <w:t xml:space="preserve"> (Berg et </w:t>
      </w:r>
      <w:proofErr w:type="gramStart"/>
      <w:r w:rsidRPr="000369F3">
        <w:rPr>
          <w:rFonts w:ascii="Times New Roman" w:hAnsi="Times New Roman" w:cs="Times New Roman"/>
          <w:sz w:val="24"/>
          <w:szCs w:val="24"/>
        </w:rPr>
        <w:t>al.,</w:t>
      </w:r>
      <w:proofErr w:type="gramEnd"/>
      <w:r w:rsidRPr="000369F3">
        <w:rPr>
          <w:rFonts w:ascii="Times New Roman" w:hAnsi="Times New Roman" w:cs="Times New Roman"/>
          <w:sz w:val="24"/>
          <w:szCs w:val="24"/>
        </w:rPr>
        <w:t xml:space="preserve"> 2020) et permettent de réduire les défauts de paiement de 25 % (</w:t>
      </w:r>
      <w:proofErr w:type="spellStart"/>
      <w:r w:rsidRPr="000369F3">
        <w:rPr>
          <w:rFonts w:ascii="Times New Roman" w:hAnsi="Times New Roman" w:cs="Times New Roman"/>
          <w:sz w:val="24"/>
          <w:szCs w:val="24"/>
        </w:rPr>
        <w:t>Björkegren</w:t>
      </w:r>
      <w:proofErr w:type="spellEnd"/>
      <w:r w:rsidRPr="000369F3">
        <w:rPr>
          <w:rFonts w:ascii="Times New Roman" w:hAnsi="Times New Roman" w:cs="Times New Roman"/>
          <w:sz w:val="24"/>
          <w:szCs w:val="24"/>
        </w:rPr>
        <w:t xml:space="preserve"> &amp; </w:t>
      </w:r>
      <w:proofErr w:type="spellStart"/>
      <w:r w:rsidRPr="000369F3">
        <w:rPr>
          <w:rFonts w:ascii="Times New Roman" w:hAnsi="Times New Roman" w:cs="Times New Roman"/>
          <w:sz w:val="24"/>
          <w:szCs w:val="24"/>
        </w:rPr>
        <w:t>Grissen</w:t>
      </w:r>
      <w:proofErr w:type="spellEnd"/>
      <w:r w:rsidRPr="000369F3">
        <w:rPr>
          <w:rFonts w:ascii="Times New Roman" w:hAnsi="Times New Roman" w:cs="Times New Roman"/>
          <w:sz w:val="24"/>
          <w:szCs w:val="24"/>
        </w:rPr>
        <w:t>, 2020).</w:t>
      </w:r>
    </w:p>
    <w:p w:rsidR="00411A17" w:rsidRPr="001308B0" w:rsidRDefault="00AB418A"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 </w:t>
      </w:r>
      <w:r w:rsidR="004A6E27" w:rsidRPr="001308B0">
        <w:rPr>
          <w:rFonts w:ascii="Times New Roman" w:hAnsi="Times New Roman" w:cs="Times New Roman"/>
          <w:sz w:val="24"/>
          <w:szCs w:val="24"/>
        </w:rPr>
        <w:t xml:space="preserve">Les relevés de compte bancaires constituent une source </w:t>
      </w:r>
      <w:r w:rsidR="000369F3">
        <w:rPr>
          <w:rFonts w:ascii="Times New Roman" w:hAnsi="Times New Roman" w:cs="Times New Roman"/>
          <w:sz w:val="24"/>
          <w:szCs w:val="24"/>
        </w:rPr>
        <w:t xml:space="preserve">comportementale intérieure à </w:t>
      </w:r>
      <w:proofErr w:type="spellStart"/>
      <w:r w:rsidR="000369F3">
        <w:rPr>
          <w:rFonts w:ascii="Times New Roman" w:hAnsi="Times New Roman" w:cs="Times New Roman"/>
          <w:sz w:val="24"/>
          <w:szCs w:val="24"/>
        </w:rPr>
        <w:t>Afriland</w:t>
      </w:r>
      <w:proofErr w:type="spellEnd"/>
      <w:r w:rsidR="004A6E27" w:rsidRPr="001308B0">
        <w:rPr>
          <w:rFonts w:ascii="Times New Roman" w:hAnsi="Times New Roman" w:cs="Times New Roman"/>
          <w:sz w:val="24"/>
          <w:szCs w:val="24"/>
        </w:rPr>
        <w:t>. Chaque transaction porte un libellé textuel en langage naturel, fréq</w:t>
      </w:r>
      <w:r w:rsidR="000369F3">
        <w:rPr>
          <w:rFonts w:ascii="Times New Roman" w:hAnsi="Times New Roman" w:cs="Times New Roman"/>
          <w:sz w:val="24"/>
          <w:szCs w:val="24"/>
        </w:rPr>
        <w:t xml:space="preserve">uemment rédigé en </w:t>
      </w:r>
      <w:proofErr w:type="spellStart"/>
      <w:r w:rsidR="000369F3">
        <w:rPr>
          <w:rFonts w:ascii="Times New Roman" w:hAnsi="Times New Roman" w:cs="Times New Roman"/>
          <w:sz w:val="24"/>
          <w:szCs w:val="24"/>
        </w:rPr>
        <w:t>Camfranglais</w:t>
      </w:r>
      <w:proofErr w:type="spellEnd"/>
      <w:r w:rsidR="000369F3">
        <w:rPr>
          <w:rFonts w:ascii="Times New Roman" w:hAnsi="Times New Roman" w:cs="Times New Roman"/>
          <w:sz w:val="24"/>
          <w:szCs w:val="24"/>
        </w:rPr>
        <w:t>,</w:t>
      </w:r>
      <w:r w:rsidR="004A6E27" w:rsidRPr="001308B0">
        <w:rPr>
          <w:rFonts w:ascii="Times New Roman" w:hAnsi="Times New Roman" w:cs="Times New Roman"/>
          <w:sz w:val="24"/>
          <w:szCs w:val="24"/>
        </w:rPr>
        <w:t xml:space="preserve"> mélange de français, d'</w:t>
      </w:r>
      <w:r w:rsidR="000369F3">
        <w:rPr>
          <w:rFonts w:ascii="Times New Roman" w:hAnsi="Times New Roman" w:cs="Times New Roman"/>
          <w:sz w:val="24"/>
          <w:szCs w:val="24"/>
        </w:rPr>
        <w:t>anglais et d'argot camerounais</w:t>
      </w:r>
      <w:r w:rsidR="004A6E27" w:rsidRPr="001308B0">
        <w:rPr>
          <w:rFonts w:ascii="Times New Roman" w:hAnsi="Times New Roman" w:cs="Times New Roman"/>
          <w:sz w:val="24"/>
          <w:szCs w:val="24"/>
        </w:rPr>
        <w:t>, décrivant le comportement financier réel du client. L'analyse automatique de ces libellés par vectorisation sémantique multilingue ouvre une dimension informationnelle inédite, que ni les variables numériques ni les déclarations du demandeur ne peuvent restituer.</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La présente recherche propose d'explorer si l'orchestration de ce pipeline par un agent LLM déployé 100 </w:t>
      </w:r>
      <w:r w:rsidR="000369F3">
        <w:rPr>
          <w:rFonts w:ascii="Times New Roman" w:hAnsi="Times New Roman" w:cs="Times New Roman"/>
          <w:sz w:val="24"/>
          <w:szCs w:val="24"/>
        </w:rPr>
        <w:t>% localement</w:t>
      </w:r>
      <w:r w:rsidRPr="001308B0">
        <w:rPr>
          <w:rFonts w:ascii="Times New Roman" w:hAnsi="Times New Roman" w:cs="Times New Roman"/>
          <w:sz w:val="24"/>
          <w:szCs w:val="24"/>
        </w:rPr>
        <w:t xml:space="preserve"> peut produire une amélioration statistiquement significative et économiquement quantifiable du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d'octroi. Ce déploiement local répond directement aux exigen</w:t>
      </w:r>
      <w:r w:rsidR="000369F3">
        <w:rPr>
          <w:rFonts w:ascii="Times New Roman" w:hAnsi="Times New Roman" w:cs="Times New Roman"/>
          <w:sz w:val="24"/>
          <w:szCs w:val="24"/>
        </w:rPr>
        <w:t>ces réglementaires de la COBAC,</w:t>
      </w:r>
      <w:r w:rsidRPr="001308B0">
        <w:rPr>
          <w:rFonts w:ascii="Times New Roman" w:hAnsi="Times New Roman" w:cs="Times New Roman"/>
          <w:sz w:val="24"/>
          <w:szCs w:val="24"/>
        </w:rPr>
        <w:t xml:space="preserve"> notamment le règlement COBAC R-2001/07 sur la classification et le</w:t>
      </w:r>
      <w:r w:rsidR="000369F3">
        <w:rPr>
          <w:rFonts w:ascii="Times New Roman" w:hAnsi="Times New Roman" w:cs="Times New Roman"/>
          <w:sz w:val="24"/>
          <w:szCs w:val="24"/>
        </w:rPr>
        <w:t xml:space="preserve"> provisionnement des créances </w:t>
      </w:r>
      <w:r w:rsidRPr="001308B0">
        <w:rPr>
          <w:rFonts w:ascii="Times New Roman" w:hAnsi="Times New Roman" w:cs="Times New Roman"/>
          <w:sz w:val="24"/>
          <w:szCs w:val="24"/>
        </w:rPr>
        <w:t>qui exigent la souveraineté des données bancaires.</w:t>
      </w:r>
    </w:p>
    <w:p w:rsidR="00411A17" w:rsidRPr="001308B0" w:rsidRDefault="00411A17" w:rsidP="00AB418A">
      <w:pPr>
        <w:spacing w:line="360" w:lineRule="auto"/>
        <w:jc w:val="both"/>
        <w:rPr>
          <w:rFonts w:ascii="Times New Roman" w:hAnsi="Times New Roman" w:cs="Times New Roman"/>
          <w:sz w:val="24"/>
          <w:szCs w:val="24"/>
        </w:rPr>
      </w:pPr>
    </w:p>
    <w:p w:rsidR="00411A17" w:rsidRPr="00B74A74" w:rsidRDefault="004A6E27" w:rsidP="00AB418A">
      <w:pPr>
        <w:pStyle w:val="Paragraphedeliste"/>
        <w:numPr>
          <w:ilvl w:val="0"/>
          <w:numId w:val="2"/>
        </w:numPr>
        <w:spacing w:line="360" w:lineRule="auto"/>
        <w:jc w:val="both"/>
        <w:rPr>
          <w:rFonts w:ascii="Times New Roman" w:hAnsi="Times New Roman" w:cs="Times New Roman"/>
          <w:b/>
          <w:sz w:val="28"/>
          <w:szCs w:val="24"/>
        </w:rPr>
      </w:pPr>
      <w:r w:rsidRPr="00B74A74">
        <w:rPr>
          <w:rFonts w:ascii="Times New Roman" w:hAnsi="Times New Roman" w:cs="Times New Roman"/>
          <w:b/>
          <w:sz w:val="28"/>
          <w:szCs w:val="24"/>
        </w:rPr>
        <w:t>PROBLÉMATIQUE DE RECHERCHE</w:t>
      </w:r>
    </w:p>
    <w:p w:rsidR="000369F3" w:rsidRPr="000369F3" w:rsidRDefault="000369F3" w:rsidP="00AB418A">
      <w:pPr>
        <w:spacing w:line="360" w:lineRule="auto"/>
        <w:jc w:val="both"/>
        <w:rPr>
          <w:rFonts w:ascii="Times New Roman" w:hAnsi="Times New Roman" w:cs="Times New Roman"/>
          <w:sz w:val="24"/>
          <w:szCs w:val="24"/>
        </w:rPr>
      </w:pPr>
    </w:p>
    <w:p w:rsidR="00411A17" w:rsidRPr="00AB418A" w:rsidRDefault="000369F3" w:rsidP="00AB418A">
      <w:pPr>
        <w:spacing w:line="360" w:lineRule="auto"/>
        <w:jc w:val="both"/>
        <w:rPr>
          <w:rFonts w:ascii="Times New Roman" w:eastAsia="Calibri" w:hAnsi="Times New Roman" w:cs="Times New Roman"/>
          <w:color w:val="262626"/>
          <w:sz w:val="24"/>
          <w:szCs w:val="24"/>
        </w:rPr>
      </w:pPr>
      <w:r>
        <w:rPr>
          <w:rFonts w:ascii="Times New Roman" w:hAnsi="Times New Roman" w:cs="Times New Roman"/>
          <w:sz w:val="24"/>
          <w:szCs w:val="24"/>
        </w:rPr>
        <w:t xml:space="preserve">Au cours de cette étude, on cherchera à répondre à la question : </w:t>
      </w:r>
      <w:r w:rsidR="00AB418A" w:rsidRPr="00AB418A">
        <w:rPr>
          <w:rFonts w:ascii="Times New Roman" w:eastAsia="Calibri" w:hAnsi="Times New Roman" w:cs="Times New Roman"/>
          <w:i/>
          <w:iCs/>
          <w:color w:val="262626"/>
          <w:sz w:val="24"/>
          <w:szCs w:val="24"/>
        </w:rPr>
        <w:t>Est-ce qu'une intelligence artific</w:t>
      </w:r>
      <w:r w:rsidR="00AB418A">
        <w:rPr>
          <w:rFonts w:ascii="Times New Roman" w:eastAsia="Calibri" w:hAnsi="Times New Roman" w:cs="Times New Roman"/>
          <w:i/>
          <w:iCs/>
          <w:color w:val="262626"/>
          <w:sz w:val="24"/>
          <w:szCs w:val="24"/>
        </w:rPr>
        <w:t>ielle installée dans la banque</w:t>
      </w:r>
      <w:r w:rsidR="00AB418A" w:rsidRPr="00AB418A">
        <w:rPr>
          <w:rFonts w:ascii="Times New Roman" w:eastAsia="Calibri" w:hAnsi="Times New Roman" w:cs="Times New Roman"/>
          <w:i/>
          <w:iCs/>
          <w:color w:val="262626"/>
          <w:sz w:val="24"/>
          <w:szCs w:val="24"/>
        </w:rPr>
        <w:t xml:space="preserve"> capable (1) de comprendre le langage des relevés de compte, y compris le </w:t>
      </w:r>
      <w:proofErr w:type="spellStart"/>
      <w:r w:rsidR="00AB418A" w:rsidRPr="00AB418A">
        <w:rPr>
          <w:rFonts w:ascii="Times New Roman" w:eastAsia="Calibri" w:hAnsi="Times New Roman" w:cs="Times New Roman"/>
          <w:i/>
          <w:iCs/>
          <w:color w:val="262626"/>
          <w:sz w:val="24"/>
          <w:szCs w:val="24"/>
        </w:rPr>
        <w:t>Camfranglais</w:t>
      </w:r>
      <w:proofErr w:type="spellEnd"/>
      <w:r w:rsidR="00AB418A" w:rsidRPr="00AB418A">
        <w:rPr>
          <w:rFonts w:ascii="Times New Roman" w:eastAsia="Calibri" w:hAnsi="Times New Roman" w:cs="Times New Roman"/>
          <w:i/>
          <w:iCs/>
          <w:color w:val="262626"/>
          <w:sz w:val="24"/>
          <w:szCs w:val="24"/>
        </w:rPr>
        <w:t xml:space="preserve">, et (2) d'attribuer des scores de fiabilité </w:t>
      </w:r>
      <w:r w:rsidR="00AB418A">
        <w:rPr>
          <w:rFonts w:ascii="Times New Roman" w:eastAsia="Calibri" w:hAnsi="Times New Roman" w:cs="Times New Roman"/>
          <w:i/>
          <w:iCs/>
          <w:color w:val="262626"/>
          <w:sz w:val="24"/>
          <w:szCs w:val="24"/>
        </w:rPr>
        <w:t>dont on a vérifié la cohérence</w:t>
      </w:r>
      <w:r w:rsidR="00AB418A" w:rsidRPr="00AB418A">
        <w:rPr>
          <w:rFonts w:ascii="Times New Roman" w:eastAsia="Calibri" w:hAnsi="Times New Roman" w:cs="Times New Roman"/>
          <w:i/>
          <w:iCs/>
          <w:color w:val="262626"/>
          <w:sz w:val="24"/>
          <w:szCs w:val="24"/>
        </w:rPr>
        <w:t xml:space="preserve"> permet de mieux prédire qui remboursera son crédit (chez les 18-35 ans) que les méthodes actuelles, tout en restant explicable comme l'exige la réglementation bancaire ?</w:t>
      </w:r>
    </w:p>
    <w:p w:rsidR="000369F3" w:rsidRPr="000369F3" w:rsidRDefault="000369F3" w:rsidP="00AB418A">
      <w:pPr>
        <w:spacing w:line="360" w:lineRule="auto"/>
        <w:jc w:val="both"/>
        <w:rPr>
          <w:rFonts w:ascii="Times New Roman" w:hAnsi="Times New Roman" w:cs="Times New Roman"/>
          <w:sz w:val="24"/>
          <w:szCs w:val="24"/>
        </w:rPr>
      </w:pPr>
      <w:r w:rsidRPr="000369F3">
        <w:rPr>
          <w:rFonts w:ascii="Times New Roman" w:hAnsi="Times New Roman" w:cs="Times New Roman"/>
          <w:sz w:val="24"/>
          <w:szCs w:val="24"/>
        </w:rPr>
        <w:t>Pour y répondre, le projet se décompose en cinq petites questions :</w:t>
      </w:r>
    </w:p>
    <w:p w:rsidR="000369F3" w:rsidRDefault="000369F3" w:rsidP="00AB418A">
      <w:pPr>
        <w:pStyle w:val="Paragraphedeliste"/>
        <w:numPr>
          <w:ilvl w:val="0"/>
          <w:numId w:val="3"/>
        </w:numPr>
        <w:spacing w:line="360" w:lineRule="auto"/>
        <w:jc w:val="both"/>
        <w:rPr>
          <w:rFonts w:ascii="Times New Roman" w:hAnsi="Times New Roman" w:cs="Times New Roman"/>
          <w:sz w:val="24"/>
          <w:szCs w:val="24"/>
        </w:rPr>
      </w:pPr>
      <w:r w:rsidRPr="000369F3">
        <w:rPr>
          <w:rFonts w:ascii="Times New Roman" w:hAnsi="Times New Roman" w:cs="Times New Roman"/>
          <w:sz w:val="24"/>
          <w:szCs w:val="24"/>
        </w:rPr>
        <w:t>Les habitudes financières observées prédisent-elles mieux le risque que ce que le client déclare ?</w:t>
      </w:r>
    </w:p>
    <w:p w:rsidR="000369F3" w:rsidRDefault="000369F3" w:rsidP="00AB418A">
      <w:pPr>
        <w:pStyle w:val="Paragraphedeliste"/>
        <w:numPr>
          <w:ilvl w:val="0"/>
          <w:numId w:val="3"/>
        </w:numPr>
        <w:spacing w:line="360" w:lineRule="auto"/>
        <w:jc w:val="both"/>
        <w:rPr>
          <w:rFonts w:ascii="Times New Roman" w:hAnsi="Times New Roman" w:cs="Times New Roman"/>
          <w:sz w:val="24"/>
          <w:szCs w:val="24"/>
        </w:rPr>
      </w:pPr>
      <w:r w:rsidRPr="000369F3">
        <w:rPr>
          <w:rFonts w:ascii="Times New Roman" w:hAnsi="Times New Roman" w:cs="Times New Roman"/>
          <w:sz w:val="24"/>
          <w:szCs w:val="24"/>
        </w:rPr>
        <w:lastRenderedPageBreak/>
        <w:t>Comprendre le sens des libellés de transactions (grâce à l’IA) apporte-t-il une information utile en plus des chiffres ?</w:t>
      </w:r>
    </w:p>
    <w:p w:rsidR="000369F3" w:rsidRDefault="000369F3" w:rsidP="00AB418A">
      <w:pPr>
        <w:pStyle w:val="Paragraphedeliste"/>
        <w:numPr>
          <w:ilvl w:val="0"/>
          <w:numId w:val="3"/>
        </w:numPr>
        <w:spacing w:line="360" w:lineRule="auto"/>
        <w:jc w:val="both"/>
        <w:rPr>
          <w:rFonts w:ascii="Times New Roman" w:hAnsi="Times New Roman" w:cs="Times New Roman"/>
          <w:sz w:val="24"/>
          <w:szCs w:val="24"/>
        </w:rPr>
      </w:pPr>
      <w:r w:rsidRPr="000369F3">
        <w:rPr>
          <w:rFonts w:ascii="Times New Roman" w:hAnsi="Times New Roman" w:cs="Times New Roman"/>
          <w:sz w:val="24"/>
          <w:szCs w:val="24"/>
        </w:rPr>
        <w:t>Les scores produits par l’IA ajoutent-ils encore de la valeur, et sont-ils fiables ?</w:t>
      </w:r>
    </w:p>
    <w:p w:rsidR="000369F3" w:rsidRDefault="000369F3" w:rsidP="00AB418A">
      <w:pPr>
        <w:pStyle w:val="Paragraphedeliste"/>
        <w:numPr>
          <w:ilvl w:val="0"/>
          <w:numId w:val="3"/>
        </w:numPr>
        <w:spacing w:line="360" w:lineRule="auto"/>
        <w:jc w:val="both"/>
        <w:rPr>
          <w:rFonts w:ascii="Times New Roman" w:hAnsi="Times New Roman" w:cs="Times New Roman"/>
          <w:sz w:val="24"/>
          <w:szCs w:val="24"/>
        </w:rPr>
      </w:pPr>
      <w:r w:rsidRPr="000369F3">
        <w:rPr>
          <w:rFonts w:ascii="Times New Roman" w:hAnsi="Times New Roman" w:cs="Times New Roman"/>
          <w:sz w:val="24"/>
          <w:szCs w:val="24"/>
        </w:rPr>
        <w:t>Chaque amélioration du modèle est-elle réelle, ou pourrait-elle être due au hasard ?</w:t>
      </w:r>
    </w:p>
    <w:p w:rsidR="00411A17" w:rsidRPr="000369F3" w:rsidRDefault="000369F3" w:rsidP="00AB418A">
      <w:pPr>
        <w:pStyle w:val="Paragraphedeliste"/>
        <w:numPr>
          <w:ilvl w:val="0"/>
          <w:numId w:val="3"/>
        </w:numPr>
        <w:spacing w:line="360" w:lineRule="auto"/>
        <w:jc w:val="both"/>
        <w:rPr>
          <w:rFonts w:ascii="Times New Roman" w:hAnsi="Times New Roman" w:cs="Times New Roman"/>
          <w:sz w:val="24"/>
          <w:szCs w:val="24"/>
        </w:rPr>
      </w:pPr>
      <w:r w:rsidRPr="000369F3">
        <w:rPr>
          <w:rFonts w:ascii="Times New Roman" w:hAnsi="Times New Roman" w:cs="Times New Roman"/>
          <w:sz w:val="24"/>
          <w:szCs w:val="24"/>
        </w:rPr>
        <w:t>Ce système permettrait-il à la banque de réellement économiser de l’argent sur les réserves financières qu’elle doit constituer pour se couvrir (règle imposée par la COBAC) ?</w:t>
      </w:r>
    </w:p>
    <w:p w:rsidR="000369F3" w:rsidRPr="001308B0" w:rsidRDefault="000369F3" w:rsidP="00AB418A">
      <w:pPr>
        <w:spacing w:line="360" w:lineRule="auto"/>
        <w:jc w:val="both"/>
        <w:rPr>
          <w:rFonts w:ascii="Times New Roman" w:hAnsi="Times New Roman" w:cs="Times New Roman"/>
          <w:sz w:val="24"/>
          <w:szCs w:val="24"/>
        </w:rPr>
      </w:pPr>
    </w:p>
    <w:p w:rsidR="00411A17" w:rsidRPr="00B74A74" w:rsidRDefault="004A6E27" w:rsidP="00AB418A">
      <w:pPr>
        <w:pStyle w:val="Paragraphedeliste"/>
        <w:numPr>
          <w:ilvl w:val="0"/>
          <w:numId w:val="2"/>
        </w:numPr>
        <w:spacing w:line="360" w:lineRule="auto"/>
        <w:jc w:val="both"/>
        <w:rPr>
          <w:rFonts w:ascii="Times New Roman" w:hAnsi="Times New Roman" w:cs="Times New Roman"/>
          <w:b/>
          <w:sz w:val="24"/>
          <w:szCs w:val="24"/>
        </w:rPr>
      </w:pPr>
      <w:r w:rsidRPr="00B74A74">
        <w:rPr>
          <w:rFonts w:ascii="Times New Roman" w:hAnsi="Times New Roman" w:cs="Times New Roman"/>
          <w:b/>
          <w:sz w:val="28"/>
          <w:szCs w:val="24"/>
        </w:rPr>
        <w:t>OBJECTIFS DE RECHERCHE</w:t>
      </w:r>
    </w:p>
    <w:p w:rsidR="000369F3" w:rsidRPr="001308B0" w:rsidRDefault="005A49B0" w:rsidP="00AB418A">
      <w:pPr>
        <w:spacing w:line="360" w:lineRule="auto"/>
        <w:jc w:val="both"/>
        <w:rPr>
          <w:rFonts w:ascii="Times New Roman" w:hAnsi="Times New Roman" w:cs="Times New Roman"/>
          <w:sz w:val="24"/>
          <w:szCs w:val="24"/>
        </w:rPr>
      </w:pPr>
      <w:r>
        <w:rPr>
          <w:rFonts w:ascii="Times New Roman" w:hAnsi="Times New Roman" w:cs="Times New Roman"/>
          <w:sz w:val="24"/>
          <w:szCs w:val="24"/>
        </w:rPr>
        <w:t>L’object</w:t>
      </w:r>
      <w:r w:rsidR="00FE23FA">
        <w:rPr>
          <w:rFonts w:ascii="Times New Roman" w:hAnsi="Times New Roman" w:cs="Times New Roman"/>
          <w:sz w:val="24"/>
          <w:szCs w:val="24"/>
        </w:rPr>
        <w:t>if de cette étude</w:t>
      </w:r>
      <w:r>
        <w:rPr>
          <w:rFonts w:ascii="Times New Roman" w:hAnsi="Times New Roman" w:cs="Times New Roman"/>
          <w:sz w:val="24"/>
          <w:szCs w:val="24"/>
        </w:rPr>
        <w:t xml:space="preserve"> est de : </w:t>
      </w:r>
      <w:r w:rsidR="00FE23FA">
        <w:rPr>
          <w:rFonts w:ascii="Times New Roman" w:hAnsi="Times New Roman" w:cs="Times New Roman"/>
          <w:sz w:val="24"/>
          <w:szCs w:val="24"/>
        </w:rPr>
        <w:t xml:space="preserve"> </w:t>
      </w:r>
      <w:r w:rsidR="000369F3" w:rsidRPr="00FE23FA">
        <w:rPr>
          <w:rFonts w:ascii="Times New Roman" w:hAnsi="Times New Roman" w:cs="Times New Roman"/>
          <w:i/>
          <w:sz w:val="24"/>
          <w:szCs w:val="24"/>
        </w:rPr>
        <w:t>Construire et tester un système d’IA qui évalue le risque de crédit des jeunes emprunteurs d’</w:t>
      </w:r>
      <w:proofErr w:type="spellStart"/>
      <w:r w:rsidR="000369F3" w:rsidRPr="00FE23FA">
        <w:rPr>
          <w:rFonts w:ascii="Times New Roman" w:hAnsi="Times New Roman" w:cs="Times New Roman"/>
          <w:i/>
          <w:sz w:val="24"/>
          <w:szCs w:val="24"/>
        </w:rPr>
        <w:t>Afriland</w:t>
      </w:r>
      <w:proofErr w:type="spellEnd"/>
      <w:r w:rsidR="000369F3" w:rsidRPr="00FE23FA">
        <w:rPr>
          <w:rFonts w:ascii="Times New Roman" w:hAnsi="Times New Roman" w:cs="Times New Roman"/>
          <w:i/>
          <w:sz w:val="24"/>
          <w:szCs w:val="24"/>
        </w:rPr>
        <w:t>, en comparant six versions progressives du modèle (de la plus simple à la plus avancée), et en calculant l’économie financière qu’il permettrait de réaliser.</w:t>
      </w:r>
    </w:p>
    <w:p w:rsidR="009922B0" w:rsidRPr="009922B0" w:rsidRDefault="009922B0" w:rsidP="00AB418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Cet objectif peut être </w:t>
      </w:r>
      <w:r w:rsidR="005A49B0">
        <w:rPr>
          <w:rFonts w:ascii="Times New Roman" w:hAnsi="Times New Roman" w:cs="Times New Roman"/>
          <w:sz w:val="24"/>
          <w:szCs w:val="24"/>
        </w:rPr>
        <w:t>découpé</w:t>
      </w:r>
      <w:r>
        <w:rPr>
          <w:rFonts w:ascii="Times New Roman" w:hAnsi="Times New Roman" w:cs="Times New Roman"/>
          <w:sz w:val="24"/>
          <w:szCs w:val="24"/>
        </w:rPr>
        <w:t xml:space="preserve"> en quatre étapes concrètes :</w:t>
      </w:r>
    </w:p>
    <w:p w:rsidR="009922B0" w:rsidRDefault="009922B0" w:rsidP="00AB418A">
      <w:pPr>
        <w:pStyle w:val="Paragraphedeliste"/>
        <w:numPr>
          <w:ilvl w:val="0"/>
          <w:numId w:val="4"/>
        </w:numPr>
        <w:spacing w:line="360" w:lineRule="auto"/>
        <w:jc w:val="both"/>
        <w:rPr>
          <w:rFonts w:ascii="Times New Roman" w:hAnsi="Times New Roman" w:cs="Times New Roman"/>
          <w:sz w:val="24"/>
          <w:szCs w:val="24"/>
        </w:rPr>
      </w:pPr>
      <w:r w:rsidRPr="009922B0">
        <w:rPr>
          <w:rFonts w:ascii="Times New Roman" w:hAnsi="Times New Roman" w:cs="Times New Roman"/>
          <w:sz w:val="24"/>
          <w:szCs w:val="24"/>
        </w:rPr>
        <w:t>Mesurer ce que donne la méthode actuelle, puis construire une liste fiable d’indicateurs de comportement.</w:t>
      </w:r>
    </w:p>
    <w:p w:rsidR="009922B0" w:rsidRDefault="009922B0" w:rsidP="00AB418A">
      <w:pPr>
        <w:pStyle w:val="Paragraphedeliste"/>
        <w:numPr>
          <w:ilvl w:val="0"/>
          <w:numId w:val="4"/>
        </w:numPr>
        <w:spacing w:line="360" w:lineRule="auto"/>
        <w:jc w:val="both"/>
        <w:rPr>
          <w:rFonts w:ascii="Times New Roman" w:hAnsi="Times New Roman" w:cs="Times New Roman"/>
          <w:sz w:val="24"/>
          <w:szCs w:val="24"/>
        </w:rPr>
      </w:pPr>
      <w:r w:rsidRPr="009922B0">
        <w:rPr>
          <w:rFonts w:ascii="Times New Roman" w:hAnsi="Times New Roman" w:cs="Times New Roman"/>
          <w:sz w:val="24"/>
          <w:szCs w:val="24"/>
        </w:rPr>
        <w:t xml:space="preserve">Construire un système qui comprend automatiquement le </w:t>
      </w:r>
      <w:proofErr w:type="spellStart"/>
      <w:r w:rsidRPr="009922B0">
        <w:rPr>
          <w:rFonts w:ascii="Times New Roman" w:hAnsi="Times New Roman" w:cs="Times New Roman"/>
          <w:sz w:val="24"/>
          <w:szCs w:val="24"/>
        </w:rPr>
        <w:t>Camfranglais</w:t>
      </w:r>
      <w:proofErr w:type="spellEnd"/>
      <w:r w:rsidRPr="009922B0">
        <w:rPr>
          <w:rFonts w:ascii="Times New Roman" w:hAnsi="Times New Roman" w:cs="Times New Roman"/>
          <w:sz w:val="24"/>
          <w:szCs w:val="24"/>
        </w:rPr>
        <w:t xml:space="preserve"> des libellés, et vérifier qu’il apporte un vrai gain.</w:t>
      </w:r>
    </w:p>
    <w:p w:rsidR="009922B0" w:rsidRDefault="009922B0" w:rsidP="00AB418A">
      <w:pPr>
        <w:pStyle w:val="Paragraphedeliste"/>
        <w:numPr>
          <w:ilvl w:val="0"/>
          <w:numId w:val="4"/>
        </w:numPr>
        <w:spacing w:line="360" w:lineRule="auto"/>
        <w:jc w:val="both"/>
        <w:rPr>
          <w:rFonts w:ascii="Times New Roman" w:hAnsi="Times New Roman" w:cs="Times New Roman"/>
          <w:sz w:val="24"/>
          <w:szCs w:val="24"/>
        </w:rPr>
      </w:pPr>
      <w:r w:rsidRPr="009922B0">
        <w:rPr>
          <w:rFonts w:ascii="Times New Roman" w:hAnsi="Times New Roman" w:cs="Times New Roman"/>
          <w:sz w:val="24"/>
          <w:szCs w:val="24"/>
        </w:rPr>
        <w:t>Construire l’IA qui attribue des scores qualitatifs, et vérifier qu’elle est fiable.</w:t>
      </w:r>
    </w:p>
    <w:p w:rsidR="00411A17" w:rsidRPr="009922B0" w:rsidRDefault="009922B0" w:rsidP="00AB418A">
      <w:pPr>
        <w:pStyle w:val="Paragraphedeliste"/>
        <w:numPr>
          <w:ilvl w:val="0"/>
          <w:numId w:val="4"/>
        </w:numPr>
        <w:spacing w:line="360" w:lineRule="auto"/>
        <w:jc w:val="both"/>
        <w:rPr>
          <w:rFonts w:ascii="Times New Roman" w:hAnsi="Times New Roman" w:cs="Times New Roman"/>
          <w:sz w:val="24"/>
          <w:szCs w:val="24"/>
        </w:rPr>
      </w:pPr>
      <w:r w:rsidRPr="009922B0">
        <w:rPr>
          <w:rFonts w:ascii="Times New Roman" w:hAnsi="Times New Roman" w:cs="Times New Roman"/>
          <w:sz w:val="24"/>
          <w:szCs w:val="24"/>
        </w:rPr>
        <w:t>Calculer le gain financier réel et préparer le passage à la pratique.</w:t>
      </w:r>
    </w:p>
    <w:p w:rsidR="009922B0" w:rsidRPr="001308B0" w:rsidRDefault="009922B0" w:rsidP="00AB418A">
      <w:pPr>
        <w:spacing w:line="360" w:lineRule="auto"/>
        <w:jc w:val="both"/>
        <w:rPr>
          <w:rFonts w:ascii="Times New Roman" w:hAnsi="Times New Roman" w:cs="Times New Roman"/>
          <w:sz w:val="24"/>
          <w:szCs w:val="24"/>
        </w:rPr>
      </w:pPr>
    </w:p>
    <w:p w:rsidR="009922B0" w:rsidRPr="00FE23FA" w:rsidRDefault="004A6E27" w:rsidP="00AB418A">
      <w:pPr>
        <w:pStyle w:val="Paragraphedeliste"/>
        <w:numPr>
          <w:ilvl w:val="0"/>
          <w:numId w:val="2"/>
        </w:numPr>
        <w:spacing w:line="360" w:lineRule="auto"/>
        <w:jc w:val="both"/>
        <w:rPr>
          <w:rFonts w:ascii="Times New Roman" w:hAnsi="Times New Roman" w:cs="Times New Roman"/>
          <w:b/>
          <w:sz w:val="28"/>
          <w:szCs w:val="24"/>
        </w:rPr>
      </w:pPr>
      <w:r w:rsidRPr="00FE23FA">
        <w:rPr>
          <w:rFonts w:ascii="Times New Roman" w:hAnsi="Times New Roman" w:cs="Times New Roman"/>
          <w:b/>
          <w:sz w:val="28"/>
          <w:szCs w:val="24"/>
        </w:rPr>
        <w:t>CADRE THÉORIQUE ET REVUE DE LA LITTÉRATURE</w:t>
      </w:r>
    </w:p>
    <w:p w:rsidR="009922B0" w:rsidRPr="00FE23FA" w:rsidRDefault="004A6E27" w:rsidP="00AB418A">
      <w:pPr>
        <w:pStyle w:val="Paragraphedeliste"/>
        <w:numPr>
          <w:ilvl w:val="0"/>
          <w:numId w:val="10"/>
        </w:num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t>Fondements théoriques du risque de crédit</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Le risque de crédit bancaire trouve ses fondements théoriques dans les travaux pionniers sur les asymétries d'information. </w:t>
      </w:r>
      <w:proofErr w:type="spellStart"/>
      <w:r w:rsidRPr="001308B0">
        <w:rPr>
          <w:rFonts w:ascii="Times New Roman" w:hAnsi="Times New Roman" w:cs="Times New Roman"/>
          <w:sz w:val="24"/>
          <w:szCs w:val="24"/>
        </w:rPr>
        <w:t>Akerlof</w:t>
      </w:r>
      <w:proofErr w:type="spellEnd"/>
      <w:r w:rsidRPr="001308B0">
        <w:rPr>
          <w:rFonts w:ascii="Times New Roman" w:hAnsi="Times New Roman" w:cs="Times New Roman"/>
          <w:sz w:val="24"/>
          <w:szCs w:val="24"/>
        </w:rPr>
        <w:t xml:space="preserve"> (1970), dans sa théorie du marché des « </w:t>
      </w:r>
      <w:proofErr w:type="spellStart"/>
      <w:r w:rsidRPr="001308B0">
        <w:rPr>
          <w:rFonts w:ascii="Times New Roman" w:hAnsi="Times New Roman" w:cs="Times New Roman"/>
          <w:sz w:val="24"/>
          <w:szCs w:val="24"/>
        </w:rPr>
        <w:t>lemons</w:t>
      </w:r>
      <w:proofErr w:type="spellEnd"/>
      <w:r w:rsidRPr="001308B0">
        <w:rPr>
          <w:rFonts w:ascii="Times New Roman" w:hAnsi="Times New Roman" w:cs="Times New Roman"/>
          <w:sz w:val="24"/>
          <w:szCs w:val="24"/>
        </w:rPr>
        <w:t xml:space="preserve"> », démontre que l'asymétrie d'information entre prêteur et emprunteur génère un problème de sélection adverse (adverse </w:t>
      </w:r>
      <w:proofErr w:type="spellStart"/>
      <w:r w:rsidRPr="001308B0">
        <w:rPr>
          <w:rFonts w:ascii="Times New Roman" w:hAnsi="Times New Roman" w:cs="Times New Roman"/>
          <w:sz w:val="24"/>
          <w:szCs w:val="24"/>
        </w:rPr>
        <w:t>selection</w:t>
      </w:r>
      <w:proofErr w:type="spellEnd"/>
      <w:r w:rsidRPr="001308B0">
        <w:rPr>
          <w:rFonts w:ascii="Times New Roman" w:hAnsi="Times New Roman" w:cs="Times New Roman"/>
          <w:sz w:val="24"/>
          <w:szCs w:val="24"/>
        </w:rPr>
        <w:t xml:space="preserve">) : en présence d'information imparfaite sur la qualité des emprunteurs, les taux d'intérêt élevés attirent préférentiellement les emprunteurs à risque élevé, dégradant mécaniquement la qualité du portefeuille. Stiglitz &amp; Weiss (1981) formalisent ce mécanisme dans le contexte bancaire et démontrent l'existence d'un équilibre de rationnement du crédit. </w:t>
      </w:r>
      <w:proofErr w:type="spellStart"/>
      <w:r w:rsidRPr="001308B0">
        <w:rPr>
          <w:rFonts w:ascii="Times New Roman" w:hAnsi="Times New Roman" w:cs="Times New Roman"/>
          <w:sz w:val="24"/>
          <w:szCs w:val="24"/>
        </w:rPr>
        <w:t>Mpolah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Soh</w:t>
      </w:r>
      <w:proofErr w:type="spellEnd"/>
      <w:r w:rsidRPr="001308B0">
        <w:rPr>
          <w:rFonts w:ascii="Times New Roman" w:hAnsi="Times New Roman" w:cs="Times New Roman"/>
          <w:sz w:val="24"/>
          <w:szCs w:val="24"/>
        </w:rPr>
        <w:t xml:space="preserve"> (2025, p. 12) mobilise explicitement ce corpus théorique pour justifier la nécessité d'un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comportemental permettant de réduire l'</w:t>
      </w:r>
      <w:r w:rsidR="009922B0">
        <w:rPr>
          <w:rFonts w:ascii="Times New Roman" w:hAnsi="Times New Roman" w:cs="Times New Roman"/>
          <w:sz w:val="24"/>
          <w:szCs w:val="24"/>
        </w:rPr>
        <w:t xml:space="preserve">asymétrie d'information chez </w:t>
      </w:r>
      <w:proofErr w:type="spellStart"/>
      <w:r w:rsidR="009922B0">
        <w:rPr>
          <w:rFonts w:ascii="Times New Roman" w:hAnsi="Times New Roman" w:cs="Times New Roman"/>
          <w:sz w:val="24"/>
          <w:szCs w:val="24"/>
        </w:rPr>
        <w:t>Afriland</w:t>
      </w:r>
      <w:proofErr w:type="spellEnd"/>
      <w:r w:rsidRPr="001308B0">
        <w:rPr>
          <w:rFonts w:ascii="Times New Roman" w:hAnsi="Times New Roman" w:cs="Times New Roman"/>
          <w:sz w:val="24"/>
          <w:szCs w:val="24"/>
        </w:rPr>
        <w:t>.</w:t>
      </w:r>
    </w:p>
    <w:p w:rsidR="00FE23FA"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Sur le plan réglementaire, la Commission Bancaire de l'Afrique Centrale (COBAC) déf</w:t>
      </w:r>
      <w:r w:rsidR="009922B0">
        <w:rPr>
          <w:rFonts w:ascii="Times New Roman" w:hAnsi="Times New Roman" w:cs="Times New Roman"/>
          <w:sz w:val="24"/>
          <w:szCs w:val="24"/>
        </w:rPr>
        <w:t>init le risque de crédit comme</w:t>
      </w:r>
      <w:r w:rsidRPr="001308B0">
        <w:rPr>
          <w:rFonts w:ascii="Times New Roman" w:hAnsi="Times New Roman" w:cs="Times New Roman"/>
          <w:sz w:val="24"/>
          <w:szCs w:val="24"/>
        </w:rPr>
        <w:t xml:space="preserve"> le risque encouru en cas de défaillance d'une contrepartie ou de contreparties considérées comme un même bénéficiaire au sens de l'article </w:t>
      </w:r>
      <w:r w:rsidR="009922B0">
        <w:rPr>
          <w:rFonts w:ascii="Times New Roman" w:hAnsi="Times New Roman" w:cs="Times New Roman"/>
          <w:sz w:val="24"/>
          <w:szCs w:val="24"/>
        </w:rPr>
        <w:t>3 du règlement COBAC R-2001/03</w:t>
      </w:r>
      <w:r w:rsidRPr="001308B0">
        <w:rPr>
          <w:rFonts w:ascii="Times New Roman" w:hAnsi="Times New Roman" w:cs="Times New Roman"/>
          <w:sz w:val="24"/>
          <w:szCs w:val="24"/>
        </w:rPr>
        <w:t xml:space="preserve"> (De </w:t>
      </w:r>
      <w:proofErr w:type="spellStart"/>
      <w:r w:rsidRPr="001308B0">
        <w:rPr>
          <w:rFonts w:ascii="Times New Roman" w:hAnsi="Times New Roman" w:cs="Times New Roman"/>
          <w:sz w:val="24"/>
          <w:szCs w:val="24"/>
        </w:rPr>
        <w:t>Servigny</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Zelenko</w:t>
      </w:r>
      <w:proofErr w:type="spellEnd"/>
      <w:r w:rsidRPr="001308B0">
        <w:rPr>
          <w:rFonts w:ascii="Times New Roman" w:hAnsi="Times New Roman" w:cs="Times New Roman"/>
          <w:sz w:val="24"/>
          <w:szCs w:val="24"/>
        </w:rPr>
        <w:t xml:space="preserve">, 2010, cités par </w:t>
      </w:r>
      <w:proofErr w:type="spellStart"/>
      <w:r w:rsidRPr="001308B0">
        <w:rPr>
          <w:rFonts w:ascii="Times New Roman" w:hAnsi="Times New Roman" w:cs="Times New Roman"/>
          <w:sz w:val="24"/>
          <w:szCs w:val="24"/>
        </w:rPr>
        <w:t>Mpolah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Soh</w:t>
      </w:r>
      <w:proofErr w:type="spellEnd"/>
      <w:r w:rsidRPr="001308B0">
        <w:rPr>
          <w:rFonts w:ascii="Times New Roman" w:hAnsi="Times New Roman" w:cs="Times New Roman"/>
          <w:sz w:val="24"/>
          <w:szCs w:val="24"/>
        </w:rPr>
        <w:t>, 2025, p. 9). Le règlement COBAC R-2001/07 régit la classification des créances et les taux de provisionnement applicables, définissant notamment le seuil de 90 jours d'impayés (defaut_90j) comme critère de classement en créances en souffrance.</w:t>
      </w:r>
    </w:p>
    <w:p w:rsidR="00FE23FA" w:rsidRDefault="00FE23FA" w:rsidP="00AB418A">
      <w:pPr>
        <w:spacing w:line="360" w:lineRule="auto"/>
        <w:jc w:val="both"/>
        <w:rPr>
          <w:rFonts w:ascii="Times New Roman" w:hAnsi="Times New Roman" w:cs="Times New Roman"/>
          <w:sz w:val="24"/>
          <w:szCs w:val="24"/>
        </w:rPr>
      </w:pPr>
    </w:p>
    <w:p w:rsidR="009922B0" w:rsidRPr="00FE23FA" w:rsidRDefault="004A6E27" w:rsidP="00AB418A">
      <w:pPr>
        <w:pStyle w:val="Paragraphedeliste"/>
        <w:numPr>
          <w:ilvl w:val="0"/>
          <w:numId w:val="10"/>
        </w:num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lastRenderedPageBreak/>
        <w:t>Évolution d</w:t>
      </w:r>
      <w:r w:rsidR="0077760E" w:rsidRPr="00FE23FA">
        <w:rPr>
          <w:rFonts w:ascii="Times New Roman" w:hAnsi="Times New Roman" w:cs="Times New Roman"/>
          <w:b/>
          <w:sz w:val="24"/>
          <w:szCs w:val="24"/>
        </w:rPr>
        <w:t xml:space="preserve">es méthodes de </w:t>
      </w:r>
      <w:proofErr w:type="spellStart"/>
      <w:r w:rsidR="0077760E" w:rsidRPr="00FE23FA">
        <w:rPr>
          <w:rFonts w:ascii="Times New Roman" w:hAnsi="Times New Roman" w:cs="Times New Roman"/>
          <w:b/>
          <w:sz w:val="24"/>
          <w:szCs w:val="24"/>
        </w:rPr>
        <w:t>scoring</w:t>
      </w:r>
      <w:proofErr w:type="spellEnd"/>
      <w:r w:rsidR="0077760E" w:rsidRPr="00FE23FA">
        <w:rPr>
          <w:rFonts w:ascii="Times New Roman" w:hAnsi="Times New Roman" w:cs="Times New Roman"/>
          <w:b/>
          <w:sz w:val="24"/>
          <w:szCs w:val="24"/>
        </w:rPr>
        <w:t xml:space="preserve"> de crédit </w:t>
      </w:r>
    </w:p>
    <w:p w:rsidR="009922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Le crédit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repose historiquement sur des méthodes statistiques paramétriques. Altman (1968) introduit le Z-score, modèle d'analyse discriminante linéaire combinant cinq ratios financiers pour prédire la défaillance d'entreprises. Malgré son ancienneté, ce modèle constitue la référence théorique fondatrice du domaine. La régression logistique (RL) s'est imposée comme le standard industriel bancaire en raison de son </w:t>
      </w:r>
      <w:proofErr w:type="spellStart"/>
      <w:r w:rsidRPr="001308B0">
        <w:rPr>
          <w:rFonts w:ascii="Times New Roman" w:hAnsi="Times New Roman" w:cs="Times New Roman"/>
          <w:sz w:val="24"/>
          <w:szCs w:val="24"/>
        </w:rPr>
        <w:t>explicabilité</w:t>
      </w:r>
      <w:proofErr w:type="spellEnd"/>
      <w:r w:rsidRPr="001308B0">
        <w:rPr>
          <w:rFonts w:ascii="Times New Roman" w:hAnsi="Times New Roman" w:cs="Times New Roman"/>
          <w:sz w:val="24"/>
          <w:szCs w:val="24"/>
        </w:rPr>
        <w:t>, de ses propriétés statistiques connues et de sa compatibilité avec les exigences d'</w:t>
      </w:r>
      <w:proofErr w:type="spellStart"/>
      <w:r w:rsidRPr="001308B0">
        <w:rPr>
          <w:rFonts w:ascii="Times New Roman" w:hAnsi="Times New Roman" w:cs="Times New Roman"/>
          <w:sz w:val="24"/>
          <w:szCs w:val="24"/>
        </w:rPr>
        <w:t>auditabilité</w:t>
      </w:r>
      <w:proofErr w:type="spellEnd"/>
      <w:r w:rsidRPr="001308B0">
        <w:rPr>
          <w:rFonts w:ascii="Times New Roman" w:hAnsi="Times New Roman" w:cs="Times New Roman"/>
          <w:sz w:val="24"/>
          <w:szCs w:val="24"/>
        </w:rPr>
        <w:t xml:space="preserve"> des régulateurs. </w:t>
      </w:r>
      <w:proofErr w:type="spellStart"/>
      <w:r w:rsidRPr="001308B0">
        <w:rPr>
          <w:rFonts w:ascii="Times New Roman" w:hAnsi="Times New Roman" w:cs="Times New Roman"/>
          <w:sz w:val="24"/>
          <w:szCs w:val="24"/>
        </w:rPr>
        <w:t>Mpolah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Soh</w:t>
      </w:r>
      <w:proofErr w:type="spellEnd"/>
      <w:r w:rsidRPr="001308B0">
        <w:rPr>
          <w:rFonts w:ascii="Times New Roman" w:hAnsi="Times New Roman" w:cs="Times New Roman"/>
          <w:sz w:val="24"/>
          <w:szCs w:val="24"/>
        </w:rPr>
        <w:t xml:space="preserve"> (2025, p. 2, 60) confirme cette </w:t>
      </w:r>
      <w:r w:rsidR="009922B0">
        <w:rPr>
          <w:rFonts w:ascii="Times New Roman" w:hAnsi="Times New Roman" w:cs="Times New Roman"/>
          <w:sz w:val="24"/>
          <w:szCs w:val="24"/>
        </w:rPr>
        <w:t xml:space="preserve">prééminence dans le contexte </w:t>
      </w:r>
      <w:proofErr w:type="spellStart"/>
      <w:r w:rsidR="009922B0">
        <w:rPr>
          <w:rFonts w:ascii="Times New Roman" w:hAnsi="Times New Roman" w:cs="Times New Roman"/>
          <w:sz w:val="24"/>
          <w:szCs w:val="24"/>
        </w:rPr>
        <w:t>Afriland</w:t>
      </w:r>
      <w:proofErr w:type="spellEnd"/>
      <w:r w:rsidRPr="001308B0">
        <w:rPr>
          <w:rFonts w:ascii="Times New Roman" w:hAnsi="Times New Roman" w:cs="Times New Roman"/>
          <w:sz w:val="24"/>
          <w:szCs w:val="24"/>
        </w:rPr>
        <w:t xml:space="preserve"> : bien que la RL affiche une </w:t>
      </w:r>
      <w:proofErr w:type="spellStart"/>
      <w:r w:rsidRPr="001308B0">
        <w:rPr>
          <w:rFonts w:ascii="Times New Roman" w:hAnsi="Times New Roman" w:cs="Times New Roman"/>
          <w:sz w:val="24"/>
          <w:szCs w:val="24"/>
        </w:rPr>
        <w:t>accuracy</w:t>
      </w:r>
      <w:proofErr w:type="spellEnd"/>
      <w:r w:rsidRPr="001308B0">
        <w:rPr>
          <w:rFonts w:ascii="Times New Roman" w:hAnsi="Times New Roman" w:cs="Times New Roman"/>
          <w:sz w:val="24"/>
          <w:szCs w:val="24"/>
        </w:rPr>
        <w:t xml:space="preserve"> de 77 %, une précision de 68 % et un </w:t>
      </w:r>
      <w:proofErr w:type="spellStart"/>
      <w:r w:rsidRPr="001308B0">
        <w:rPr>
          <w:rFonts w:ascii="Times New Roman" w:hAnsi="Times New Roman" w:cs="Times New Roman"/>
          <w:sz w:val="24"/>
          <w:szCs w:val="24"/>
        </w:rPr>
        <w:t>recall</w:t>
      </w:r>
      <w:proofErr w:type="spellEnd"/>
      <w:r w:rsidRPr="001308B0">
        <w:rPr>
          <w:rFonts w:ascii="Times New Roman" w:hAnsi="Times New Roman" w:cs="Times New Roman"/>
          <w:sz w:val="24"/>
          <w:szCs w:val="24"/>
        </w:rPr>
        <w:t xml:space="preserve"> de 90 % sur 62 055 échéances de crédits entreprises (performance inférieure au </w:t>
      </w:r>
      <w:proofErr w:type="spellStart"/>
      <w:r w:rsidRPr="001308B0">
        <w:rPr>
          <w:rFonts w:ascii="Times New Roman" w:hAnsi="Times New Roman" w:cs="Times New Roman"/>
          <w:sz w:val="24"/>
          <w:szCs w:val="24"/>
        </w:rPr>
        <w:t>Random</w:t>
      </w:r>
      <w:proofErr w:type="spellEnd"/>
      <w:r w:rsidRPr="001308B0">
        <w:rPr>
          <w:rFonts w:ascii="Times New Roman" w:hAnsi="Times New Roman" w:cs="Times New Roman"/>
          <w:sz w:val="24"/>
          <w:szCs w:val="24"/>
        </w:rPr>
        <w:t xml:space="preserve"> Forest, </w:t>
      </w:r>
      <w:proofErr w:type="spellStart"/>
      <w:r w:rsidRPr="001308B0">
        <w:rPr>
          <w:rFonts w:ascii="Times New Roman" w:hAnsi="Times New Roman" w:cs="Times New Roman"/>
          <w:sz w:val="24"/>
          <w:szCs w:val="24"/>
        </w:rPr>
        <w:t>accuracy</w:t>
      </w:r>
      <w:proofErr w:type="spellEnd"/>
      <w:r w:rsidRPr="001308B0">
        <w:rPr>
          <w:rFonts w:ascii="Times New Roman" w:hAnsi="Times New Roman" w:cs="Times New Roman"/>
          <w:sz w:val="24"/>
          <w:szCs w:val="24"/>
        </w:rPr>
        <w:t xml:space="preserve"> 90 %), c'est elle qui a été retenue pour le déploiement opérationnel, au motif de sa « capacité d'explication et de la réserve de la banque face à la complexité des modèles plus avancés ».</w:t>
      </w:r>
    </w:p>
    <w:p w:rsidR="00FE23FA" w:rsidRPr="009922B0" w:rsidRDefault="00FE23FA" w:rsidP="00AB418A">
      <w:pPr>
        <w:spacing w:line="360" w:lineRule="auto"/>
        <w:jc w:val="both"/>
        <w:rPr>
          <w:rFonts w:ascii="Times New Roman" w:hAnsi="Times New Roman" w:cs="Times New Roman"/>
          <w:sz w:val="24"/>
          <w:szCs w:val="24"/>
        </w:rPr>
      </w:pPr>
    </w:p>
    <w:p w:rsidR="0077760E" w:rsidRPr="00FE23FA" w:rsidRDefault="004A6E27" w:rsidP="00AB418A">
      <w:pPr>
        <w:pStyle w:val="Paragraphedeliste"/>
        <w:numPr>
          <w:ilvl w:val="0"/>
          <w:numId w:val="10"/>
        </w:num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t xml:space="preserve">L'émergence des méthodes d'apprentissage automatique a profondément transformé le </w:t>
      </w:r>
      <w:proofErr w:type="spellStart"/>
      <w:r w:rsidRPr="00FE23FA">
        <w:rPr>
          <w:rFonts w:ascii="Times New Roman" w:hAnsi="Times New Roman" w:cs="Times New Roman"/>
          <w:b/>
          <w:sz w:val="24"/>
          <w:szCs w:val="24"/>
        </w:rPr>
        <w:t>scoring</w:t>
      </w:r>
      <w:proofErr w:type="spellEnd"/>
      <w:r w:rsidRPr="00FE23FA">
        <w:rPr>
          <w:rFonts w:ascii="Times New Roman" w:hAnsi="Times New Roman" w:cs="Times New Roman"/>
          <w:b/>
          <w:sz w:val="24"/>
          <w:szCs w:val="24"/>
        </w:rPr>
        <w:t>.</w:t>
      </w:r>
    </w:p>
    <w:p w:rsidR="00411A17" w:rsidRPr="0077760E" w:rsidRDefault="004A6E27" w:rsidP="00AB418A">
      <w:pPr>
        <w:spacing w:line="360" w:lineRule="auto"/>
        <w:jc w:val="both"/>
        <w:rPr>
          <w:rFonts w:ascii="Times New Roman" w:hAnsi="Times New Roman" w:cs="Times New Roman"/>
          <w:sz w:val="24"/>
          <w:szCs w:val="24"/>
        </w:rPr>
      </w:pPr>
      <w:r w:rsidRPr="0077760E">
        <w:rPr>
          <w:rFonts w:ascii="Times New Roman" w:hAnsi="Times New Roman" w:cs="Times New Roman"/>
          <w:sz w:val="24"/>
          <w:szCs w:val="24"/>
        </w:rPr>
        <w:t xml:space="preserve"> </w:t>
      </w:r>
      <w:proofErr w:type="spellStart"/>
      <w:r w:rsidRPr="0077760E">
        <w:rPr>
          <w:rFonts w:ascii="Times New Roman" w:hAnsi="Times New Roman" w:cs="Times New Roman"/>
          <w:sz w:val="24"/>
          <w:szCs w:val="24"/>
        </w:rPr>
        <w:t>Missengue</w:t>
      </w:r>
      <w:proofErr w:type="spellEnd"/>
      <w:r w:rsidRPr="0077760E">
        <w:rPr>
          <w:rFonts w:ascii="Times New Roman" w:hAnsi="Times New Roman" w:cs="Times New Roman"/>
          <w:sz w:val="24"/>
          <w:szCs w:val="24"/>
        </w:rPr>
        <w:t xml:space="preserve"> </w:t>
      </w:r>
      <w:proofErr w:type="spellStart"/>
      <w:r w:rsidRPr="0077760E">
        <w:rPr>
          <w:rFonts w:ascii="Times New Roman" w:hAnsi="Times New Roman" w:cs="Times New Roman"/>
          <w:sz w:val="24"/>
          <w:szCs w:val="24"/>
        </w:rPr>
        <w:t>Moulombo</w:t>
      </w:r>
      <w:proofErr w:type="spellEnd"/>
      <w:r w:rsidRPr="0077760E">
        <w:rPr>
          <w:rFonts w:ascii="Times New Roman" w:hAnsi="Times New Roman" w:cs="Times New Roman"/>
          <w:sz w:val="24"/>
          <w:szCs w:val="24"/>
        </w:rPr>
        <w:t xml:space="preserve"> &amp; </w:t>
      </w:r>
      <w:proofErr w:type="spellStart"/>
      <w:r w:rsidRPr="0077760E">
        <w:rPr>
          <w:rFonts w:ascii="Times New Roman" w:hAnsi="Times New Roman" w:cs="Times New Roman"/>
          <w:sz w:val="24"/>
          <w:szCs w:val="24"/>
        </w:rPr>
        <w:t>Nsimouessa</w:t>
      </w:r>
      <w:proofErr w:type="spellEnd"/>
      <w:r w:rsidRPr="0077760E">
        <w:rPr>
          <w:rFonts w:ascii="Times New Roman" w:hAnsi="Times New Roman" w:cs="Times New Roman"/>
          <w:sz w:val="24"/>
          <w:szCs w:val="24"/>
        </w:rPr>
        <w:t xml:space="preserve"> (2025, pp. 77–88) testent, sur 15 096 échéances de leasing AFB (octobre 2022 – mars 2025), trois algorithmes : régression logistique, </w:t>
      </w:r>
      <w:proofErr w:type="spellStart"/>
      <w:r w:rsidRPr="0077760E">
        <w:rPr>
          <w:rFonts w:ascii="Times New Roman" w:hAnsi="Times New Roman" w:cs="Times New Roman"/>
          <w:sz w:val="24"/>
          <w:szCs w:val="24"/>
        </w:rPr>
        <w:t>Random</w:t>
      </w:r>
      <w:proofErr w:type="spellEnd"/>
      <w:r w:rsidRPr="0077760E">
        <w:rPr>
          <w:rFonts w:ascii="Times New Roman" w:hAnsi="Times New Roman" w:cs="Times New Roman"/>
          <w:sz w:val="24"/>
          <w:szCs w:val="24"/>
        </w:rPr>
        <w:t xml:space="preserve"> Forest et </w:t>
      </w:r>
      <w:proofErr w:type="spellStart"/>
      <w:r w:rsidRPr="0077760E">
        <w:rPr>
          <w:rFonts w:ascii="Times New Roman" w:hAnsi="Times New Roman" w:cs="Times New Roman"/>
          <w:sz w:val="24"/>
          <w:szCs w:val="24"/>
        </w:rPr>
        <w:t>XGBoost</w:t>
      </w:r>
      <w:proofErr w:type="spellEnd"/>
      <w:r w:rsidRPr="0077760E">
        <w:rPr>
          <w:rFonts w:ascii="Times New Roman" w:hAnsi="Times New Roman" w:cs="Times New Roman"/>
          <w:sz w:val="24"/>
          <w:szCs w:val="24"/>
        </w:rPr>
        <w:t xml:space="preserve">. Avec une distribution de 46 % d'impayés contre 54 % de payés et une partition 80 %/20 %, la RL obtient une AUC de 0,93 et une </w:t>
      </w:r>
      <w:proofErr w:type="spellStart"/>
      <w:r w:rsidRPr="0077760E">
        <w:rPr>
          <w:rFonts w:ascii="Times New Roman" w:hAnsi="Times New Roman" w:cs="Times New Roman"/>
          <w:sz w:val="24"/>
          <w:szCs w:val="24"/>
        </w:rPr>
        <w:t>accuracy</w:t>
      </w:r>
      <w:proofErr w:type="spellEnd"/>
      <w:r w:rsidRPr="0077760E">
        <w:rPr>
          <w:rFonts w:ascii="Times New Roman" w:hAnsi="Times New Roman" w:cs="Times New Roman"/>
          <w:sz w:val="24"/>
          <w:szCs w:val="24"/>
        </w:rPr>
        <w:t xml:space="preserve"> de 90 % sans </w:t>
      </w:r>
      <w:proofErr w:type="spellStart"/>
      <w:r w:rsidRPr="0077760E">
        <w:rPr>
          <w:rFonts w:ascii="Times New Roman" w:hAnsi="Times New Roman" w:cs="Times New Roman"/>
          <w:sz w:val="24"/>
          <w:szCs w:val="24"/>
        </w:rPr>
        <w:t>surapprentissage</w:t>
      </w:r>
      <w:proofErr w:type="spellEnd"/>
      <w:r w:rsidRPr="0077760E">
        <w:rPr>
          <w:rFonts w:ascii="Times New Roman" w:hAnsi="Times New Roman" w:cs="Times New Roman"/>
          <w:sz w:val="24"/>
          <w:szCs w:val="24"/>
        </w:rPr>
        <w:t xml:space="preserve">, tandis que </w:t>
      </w:r>
      <w:proofErr w:type="spellStart"/>
      <w:r w:rsidRPr="0077760E">
        <w:rPr>
          <w:rFonts w:ascii="Times New Roman" w:hAnsi="Times New Roman" w:cs="Times New Roman"/>
          <w:sz w:val="24"/>
          <w:szCs w:val="24"/>
        </w:rPr>
        <w:t>Random</w:t>
      </w:r>
      <w:proofErr w:type="spellEnd"/>
      <w:r w:rsidRPr="0077760E">
        <w:rPr>
          <w:rFonts w:ascii="Times New Roman" w:hAnsi="Times New Roman" w:cs="Times New Roman"/>
          <w:sz w:val="24"/>
          <w:szCs w:val="24"/>
        </w:rPr>
        <w:t xml:space="preserve"> Forest et </w:t>
      </w:r>
      <w:proofErr w:type="spellStart"/>
      <w:r w:rsidRPr="0077760E">
        <w:rPr>
          <w:rFonts w:ascii="Times New Roman" w:hAnsi="Times New Roman" w:cs="Times New Roman"/>
          <w:sz w:val="24"/>
          <w:szCs w:val="24"/>
        </w:rPr>
        <w:t>XGBoost</w:t>
      </w:r>
      <w:proofErr w:type="spellEnd"/>
      <w:r w:rsidRPr="0077760E">
        <w:rPr>
          <w:rFonts w:ascii="Times New Roman" w:hAnsi="Times New Roman" w:cs="Times New Roman"/>
          <w:sz w:val="24"/>
          <w:szCs w:val="24"/>
        </w:rPr>
        <w:t xml:space="preserve"> atteignent 99 % en entraînement mais souffrent d'un </w:t>
      </w:r>
      <w:proofErr w:type="spellStart"/>
      <w:r w:rsidRPr="0077760E">
        <w:rPr>
          <w:rFonts w:ascii="Times New Roman" w:hAnsi="Times New Roman" w:cs="Times New Roman"/>
          <w:sz w:val="24"/>
          <w:szCs w:val="24"/>
        </w:rPr>
        <w:t>surapprentissage</w:t>
      </w:r>
      <w:proofErr w:type="spellEnd"/>
      <w:r w:rsidRPr="0077760E">
        <w:rPr>
          <w:rFonts w:ascii="Times New Roman" w:hAnsi="Times New Roman" w:cs="Times New Roman"/>
          <w:sz w:val="24"/>
          <w:szCs w:val="24"/>
        </w:rPr>
        <w:t xml:space="preserve"> marqué. Les variables les plus influentes dans le modèle logistique sont, dans l'ordre décroissant d'importance : le cumul du taux de paiement, le nombre d'échéances, l'âge du crédit en jours et le montant du crédit leasing. Ces résultats sont cohérents avec les enseignements de </w:t>
      </w:r>
      <w:proofErr w:type="spellStart"/>
      <w:r w:rsidRPr="0077760E">
        <w:rPr>
          <w:rFonts w:ascii="Times New Roman" w:hAnsi="Times New Roman" w:cs="Times New Roman"/>
          <w:sz w:val="24"/>
          <w:szCs w:val="24"/>
        </w:rPr>
        <w:t>Lessmann</w:t>
      </w:r>
      <w:proofErr w:type="spellEnd"/>
      <w:r w:rsidRPr="0077760E">
        <w:rPr>
          <w:rFonts w:ascii="Times New Roman" w:hAnsi="Times New Roman" w:cs="Times New Roman"/>
          <w:sz w:val="24"/>
          <w:szCs w:val="24"/>
        </w:rPr>
        <w:t xml:space="preserve">, </w:t>
      </w:r>
      <w:proofErr w:type="spellStart"/>
      <w:r w:rsidRPr="0077760E">
        <w:rPr>
          <w:rFonts w:ascii="Times New Roman" w:hAnsi="Times New Roman" w:cs="Times New Roman"/>
          <w:sz w:val="24"/>
          <w:szCs w:val="24"/>
        </w:rPr>
        <w:t>Baesens</w:t>
      </w:r>
      <w:proofErr w:type="spellEnd"/>
      <w:r w:rsidRPr="0077760E">
        <w:rPr>
          <w:rFonts w:ascii="Times New Roman" w:hAnsi="Times New Roman" w:cs="Times New Roman"/>
          <w:sz w:val="24"/>
          <w:szCs w:val="24"/>
        </w:rPr>
        <w:t xml:space="preserve">, </w:t>
      </w:r>
      <w:proofErr w:type="spellStart"/>
      <w:r w:rsidRPr="0077760E">
        <w:rPr>
          <w:rFonts w:ascii="Times New Roman" w:hAnsi="Times New Roman" w:cs="Times New Roman"/>
          <w:sz w:val="24"/>
          <w:szCs w:val="24"/>
        </w:rPr>
        <w:t>Seow</w:t>
      </w:r>
      <w:proofErr w:type="spellEnd"/>
      <w:r w:rsidRPr="0077760E">
        <w:rPr>
          <w:rFonts w:ascii="Times New Roman" w:hAnsi="Times New Roman" w:cs="Times New Roman"/>
          <w:sz w:val="24"/>
          <w:szCs w:val="24"/>
        </w:rPr>
        <w:t xml:space="preserve"> &amp; Thomas (2015), qui dans une étude de benchmark sur 41 algorithmes de </w:t>
      </w:r>
      <w:proofErr w:type="spellStart"/>
      <w:r w:rsidRPr="0077760E">
        <w:rPr>
          <w:rFonts w:ascii="Times New Roman" w:hAnsi="Times New Roman" w:cs="Times New Roman"/>
          <w:sz w:val="24"/>
          <w:szCs w:val="24"/>
        </w:rPr>
        <w:t>credit</w:t>
      </w:r>
      <w:proofErr w:type="spellEnd"/>
      <w:r w:rsidRPr="0077760E">
        <w:rPr>
          <w:rFonts w:ascii="Times New Roman" w:hAnsi="Times New Roman" w:cs="Times New Roman"/>
          <w:sz w:val="24"/>
          <w:szCs w:val="24"/>
        </w:rPr>
        <w:t xml:space="preserve"> </w:t>
      </w:r>
      <w:proofErr w:type="spellStart"/>
      <w:r w:rsidRPr="0077760E">
        <w:rPr>
          <w:rFonts w:ascii="Times New Roman" w:hAnsi="Times New Roman" w:cs="Times New Roman"/>
          <w:sz w:val="24"/>
          <w:szCs w:val="24"/>
        </w:rPr>
        <w:t>scoring</w:t>
      </w:r>
      <w:proofErr w:type="spellEnd"/>
      <w:r w:rsidRPr="0077760E">
        <w:rPr>
          <w:rFonts w:ascii="Times New Roman" w:hAnsi="Times New Roman" w:cs="Times New Roman"/>
          <w:sz w:val="24"/>
          <w:szCs w:val="24"/>
        </w:rPr>
        <w:t xml:space="preserve"> recommandent les méthodes d'ensemble mais soulignent que l'</w:t>
      </w:r>
      <w:proofErr w:type="spellStart"/>
      <w:r w:rsidRPr="0077760E">
        <w:rPr>
          <w:rFonts w:ascii="Times New Roman" w:hAnsi="Times New Roman" w:cs="Times New Roman"/>
          <w:sz w:val="24"/>
          <w:szCs w:val="24"/>
        </w:rPr>
        <w:t>explicabilité</w:t>
      </w:r>
      <w:proofErr w:type="spellEnd"/>
      <w:r w:rsidRPr="0077760E">
        <w:rPr>
          <w:rFonts w:ascii="Times New Roman" w:hAnsi="Times New Roman" w:cs="Times New Roman"/>
          <w:sz w:val="24"/>
          <w:szCs w:val="24"/>
        </w:rPr>
        <w:t xml:space="preserve"> reste un critère décisif en contexte bancaire réglementé.</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Sur le segment Sara Money, </w:t>
      </w:r>
      <w:proofErr w:type="spellStart"/>
      <w:r w:rsidRPr="001308B0">
        <w:rPr>
          <w:rFonts w:ascii="Times New Roman" w:hAnsi="Times New Roman" w:cs="Times New Roman"/>
          <w:sz w:val="24"/>
          <w:szCs w:val="24"/>
        </w:rPr>
        <w:t>Domevenou</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Yakawou</w:t>
      </w:r>
      <w:proofErr w:type="spellEnd"/>
      <w:r w:rsidRPr="001308B0">
        <w:rPr>
          <w:rFonts w:ascii="Times New Roman" w:hAnsi="Times New Roman" w:cs="Times New Roman"/>
          <w:sz w:val="24"/>
          <w:szCs w:val="24"/>
        </w:rPr>
        <w:t xml:space="preserve"> (2026, pp. 42–64) recourent à une approche non supervisée (K-</w:t>
      </w:r>
      <w:proofErr w:type="spellStart"/>
      <w:r w:rsidRPr="001308B0">
        <w:rPr>
          <w:rFonts w:ascii="Times New Roman" w:hAnsi="Times New Roman" w:cs="Times New Roman"/>
          <w:sz w:val="24"/>
          <w:szCs w:val="24"/>
        </w:rPr>
        <w:t>Means</w:t>
      </w:r>
      <w:proofErr w:type="spellEnd"/>
      <w:r w:rsidRPr="001308B0">
        <w:rPr>
          <w:rFonts w:ascii="Times New Roman" w:hAnsi="Times New Roman" w:cs="Times New Roman"/>
          <w:sz w:val="24"/>
          <w:szCs w:val="24"/>
        </w:rPr>
        <w:t xml:space="preserve">, K = 3, déterminé par méthode du coude et indice de silhouette) sur 23 390 </w:t>
      </w:r>
      <w:proofErr w:type="spellStart"/>
      <w:r w:rsidRPr="001308B0">
        <w:rPr>
          <w:rFonts w:ascii="Times New Roman" w:hAnsi="Times New Roman" w:cs="Times New Roman"/>
          <w:sz w:val="24"/>
          <w:szCs w:val="24"/>
        </w:rPr>
        <w:t>wallet-users</w:t>
      </w:r>
      <w:proofErr w:type="spellEnd"/>
      <w:r w:rsidRPr="001308B0">
        <w:rPr>
          <w:rFonts w:ascii="Times New Roman" w:hAnsi="Times New Roman" w:cs="Times New Roman"/>
          <w:sz w:val="24"/>
          <w:szCs w:val="24"/>
        </w:rPr>
        <w:t>. La segmentation révèle trois profils comportementaux : utilisateurs occasionnels (42,4 %) activité rare et sp</w:t>
      </w:r>
      <w:r w:rsidR="009922B0">
        <w:rPr>
          <w:rFonts w:ascii="Times New Roman" w:hAnsi="Times New Roman" w:cs="Times New Roman"/>
          <w:sz w:val="24"/>
          <w:szCs w:val="24"/>
        </w:rPr>
        <w:t>oradique, classés risque élevé</w:t>
      </w:r>
      <w:r w:rsidRPr="001308B0">
        <w:rPr>
          <w:rFonts w:ascii="Times New Roman" w:hAnsi="Times New Roman" w:cs="Times New Roman"/>
          <w:sz w:val="24"/>
          <w:szCs w:val="24"/>
        </w:rPr>
        <w:t xml:space="preserve"> ; utilisateurs réguliers (50,7 %) usage modéré mai</w:t>
      </w:r>
      <w:r w:rsidR="009922B0">
        <w:rPr>
          <w:rFonts w:ascii="Times New Roman" w:hAnsi="Times New Roman" w:cs="Times New Roman"/>
          <w:sz w:val="24"/>
          <w:szCs w:val="24"/>
        </w:rPr>
        <w:t xml:space="preserve">s stable, classés risque moyen </w:t>
      </w:r>
      <w:r w:rsidRPr="001308B0">
        <w:rPr>
          <w:rFonts w:ascii="Times New Roman" w:hAnsi="Times New Roman" w:cs="Times New Roman"/>
          <w:sz w:val="24"/>
          <w:szCs w:val="24"/>
        </w:rPr>
        <w:t>; et utilisateurs intensifs (6,9 %) très forte activité et gros volumes, classés risque faible. La principale limite de ce travail est l'absence de données de défaut observées, qui appelle une validation par octroi effectif.</w:t>
      </w:r>
    </w:p>
    <w:p w:rsidR="00411A17" w:rsidRPr="001308B0" w:rsidRDefault="00411A17" w:rsidP="00AB418A">
      <w:pPr>
        <w:spacing w:line="360" w:lineRule="auto"/>
        <w:jc w:val="both"/>
        <w:rPr>
          <w:rFonts w:ascii="Times New Roman" w:hAnsi="Times New Roman" w:cs="Times New Roman"/>
          <w:sz w:val="24"/>
          <w:szCs w:val="24"/>
        </w:rPr>
      </w:pP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La littérature internationale converge sur le potentiel des données alternatives pour le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en contexte de pays en développement. Berg, Burg, </w:t>
      </w:r>
      <w:proofErr w:type="spellStart"/>
      <w:r w:rsidRPr="001308B0">
        <w:rPr>
          <w:rFonts w:ascii="Times New Roman" w:hAnsi="Times New Roman" w:cs="Times New Roman"/>
          <w:sz w:val="24"/>
          <w:szCs w:val="24"/>
        </w:rPr>
        <w:t>Gombovic</w:t>
      </w:r>
      <w:proofErr w:type="spellEnd"/>
      <w:r w:rsidRPr="001308B0">
        <w:rPr>
          <w:rFonts w:ascii="Times New Roman" w:hAnsi="Times New Roman" w:cs="Times New Roman"/>
          <w:sz w:val="24"/>
          <w:szCs w:val="24"/>
        </w:rPr>
        <w:t xml:space="preserve"> &amp; Puri (2020), sur un échantillon de 250 000 emprunteurs d'une </w:t>
      </w:r>
      <w:proofErr w:type="spellStart"/>
      <w:r w:rsidRPr="001308B0">
        <w:rPr>
          <w:rFonts w:ascii="Times New Roman" w:hAnsi="Times New Roman" w:cs="Times New Roman"/>
          <w:sz w:val="24"/>
          <w:szCs w:val="24"/>
        </w:rPr>
        <w:t>FinTech</w:t>
      </w:r>
      <w:proofErr w:type="spellEnd"/>
      <w:r w:rsidRPr="001308B0">
        <w:rPr>
          <w:rFonts w:ascii="Times New Roman" w:hAnsi="Times New Roman" w:cs="Times New Roman"/>
          <w:sz w:val="24"/>
          <w:szCs w:val="24"/>
        </w:rPr>
        <w:t xml:space="preserve"> allemande, démontrent que les empreintes numériques (historique d'achats en ligne, type d'appareil, heure de connexion) améliorent l'AUC de +9 points par rapport aux scores FICO traditionnels, avec un bénéfice particulièrement marqué pour les emprunteurs sans historique bancaire. </w:t>
      </w:r>
      <w:proofErr w:type="spellStart"/>
      <w:r w:rsidRPr="001308B0">
        <w:rPr>
          <w:rFonts w:ascii="Times New Roman" w:hAnsi="Times New Roman" w:cs="Times New Roman"/>
          <w:sz w:val="24"/>
          <w:szCs w:val="24"/>
        </w:rPr>
        <w:t>Björkegren</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Grissen</w:t>
      </w:r>
      <w:proofErr w:type="spellEnd"/>
      <w:r w:rsidRPr="001308B0">
        <w:rPr>
          <w:rFonts w:ascii="Times New Roman" w:hAnsi="Times New Roman" w:cs="Times New Roman"/>
          <w:sz w:val="24"/>
          <w:szCs w:val="24"/>
        </w:rPr>
        <w:t xml:space="preserve"> (2020), sur 1 590 emprunteurs tanzaniens équipés de téléphones mobiles, montrent que les CDR (Call </w:t>
      </w:r>
      <w:proofErr w:type="spellStart"/>
      <w:r w:rsidRPr="001308B0">
        <w:rPr>
          <w:rFonts w:ascii="Times New Roman" w:hAnsi="Times New Roman" w:cs="Times New Roman"/>
          <w:sz w:val="24"/>
          <w:szCs w:val="24"/>
        </w:rPr>
        <w:t>Detail</w:t>
      </w:r>
      <w:proofErr w:type="spellEnd"/>
      <w:r w:rsidRPr="001308B0">
        <w:rPr>
          <w:rFonts w:ascii="Times New Roman" w:hAnsi="Times New Roman" w:cs="Times New Roman"/>
          <w:sz w:val="24"/>
          <w:szCs w:val="24"/>
        </w:rPr>
        <w:t xml:space="preserve"> </w:t>
      </w:r>
      <w:r w:rsidRPr="001308B0">
        <w:rPr>
          <w:rFonts w:ascii="Times New Roman" w:hAnsi="Times New Roman" w:cs="Times New Roman"/>
          <w:sz w:val="24"/>
          <w:szCs w:val="24"/>
        </w:rPr>
        <w:lastRenderedPageBreak/>
        <w:t>Records) permettent de prédire le remboursement de crédit avec une précision suffisante pour réduire les défauts de 25 % à seuil d'approbation identique.</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Sur la valeur de l'information qualitative en finance, </w:t>
      </w:r>
      <w:proofErr w:type="spellStart"/>
      <w:r w:rsidRPr="001308B0">
        <w:rPr>
          <w:rFonts w:ascii="Times New Roman" w:hAnsi="Times New Roman" w:cs="Times New Roman"/>
          <w:sz w:val="24"/>
          <w:szCs w:val="24"/>
        </w:rPr>
        <w:t>Liberti</w:t>
      </w:r>
      <w:proofErr w:type="spellEnd"/>
      <w:r w:rsidRPr="001308B0">
        <w:rPr>
          <w:rFonts w:ascii="Times New Roman" w:hAnsi="Times New Roman" w:cs="Times New Roman"/>
          <w:sz w:val="24"/>
          <w:szCs w:val="24"/>
        </w:rPr>
        <w:t xml:space="preserve"> &amp; Petersen (2019) distinguent l'information « dure » (quantitative, vérifiable) de l'information « douce » (soft information : jugements, observations narratives) et démontrent que cette dernière améliore significativement la prédiction du risque lorsqu'elle est formalisée. </w:t>
      </w:r>
      <w:proofErr w:type="spellStart"/>
      <w:r w:rsidRPr="001308B0">
        <w:rPr>
          <w:rFonts w:ascii="Times New Roman" w:hAnsi="Times New Roman" w:cs="Times New Roman"/>
          <w:sz w:val="24"/>
          <w:szCs w:val="24"/>
        </w:rPr>
        <w:t>Weng</w:t>
      </w:r>
      <w:proofErr w:type="spellEnd"/>
      <w:r w:rsidRPr="001308B0">
        <w:rPr>
          <w:rFonts w:ascii="Times New Roman" w:hAnsi="Times New Roman" w:cs="Times New Roman"/>
          <w:sz w:val="24"/>
          <w:szCs w:val="24"/>
        </w:rPr>
        <w:t xml:space="preserve">, Zhu, </w:t>
      </w:r>
      <w:proofErr w:type="spellStart"/>
      <w:r w:rsidRPr="001308B0">
        <w:rPr>
          <w:rFonts w:ascii="Times New Roman" w:hAnsi="Times New Roman" w:cs="Times New Roman"/>
          <w:sz w:val="24"/>
          <w:szCs w:val="24"/>
        </w:rPr>
        <w:t>Buckle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Hajek</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Abedin</w:t>
      </w:r>
      <w:proofErr w:type="spellEnd"/>
      <w:r w:rsidRPr="001308B0">
        <w:rPr>
          <w:rFonts w:ascii="Times New Roman" w:hAnsi="Times New Roman" w:cs="Times New Roman"/>
          <w:sz w:val="24"/>
          <w:szCs w:val="24"/>
        </w:rPr>
        <w:t xml:space="preserve"> (2025), dans une étude récente sur le crédit à la consommation, démontrent que l'intégration de soft </w:t>
      </w:r>
      <w:proofErr w:type="spellStart"/>
      <w:r w:rsidRPr="001308B0">
        <w:rPr>
          <w:rFonts w:ascii="Times New Roman" w:hAnsi="Times New Roman" w:cs="Times New Roman"/>
          <w:sz w:val="24"/>
          <w:szCs w:val="24"/>
        </w:rPr>
        <w:t>credit</w:t>
      </w:r>
      <w:proofErr w:type="spellEnd"/>
      <w:r w:rsidRPr="001308B0">
        <w:rPr>
          <w:rFonts w:ascii="Times New Roman" w:hAnsi="Times New Roman" w:cs="Times New Roman"/>
          <w:sz w:val="24"/>
          <w:szCs w:val="24"/>
        </w:rPr>
        <w:t xml:space="preserve"> information dans un cadre de </w:t>
      </w:r>
      <w:proofErr w:type="spellStart"/>
      <w:r w:rsidRPr="001308B0">
        <w:rPr>
          <w:rFonts w:ascii="Times New Roman" w:hAnsi="Times New Roman" w:cs="Times New Roman"/>
          <w:sz w:val="24"/>
          <w:szCs w:val="24"/>
        </w:rPr>
        <w:t>Bayesian</w:t>
      </w:r>
      <w:proofErr w:type="spellEnd"/>
      <w:r w:rsidRPr="001308B0">
        <w:rPr>
          <w:rFonts w:ascii="Times New Roman" w:hAnsi="Times New Roman" w:cs="Times New Roman"/>
          <w:sz w:val="24"/>
          <w:szCs w:val="24"/>
        </w:rPr>
        <w:t xml:space="preserve"> model </w:t>
      </w:r>
      <w:proofErr w:type="spellStart"/>
      <w:r w:rsidRPr="001308B0">
        <w:rPr>
          <w:rFonts w:ascii="Times New Roman" w:hAnsi="Times New Roman" w:cs="Times New Roman"/>
          <w:sz w:val="24"/>
          <w:szCs w:val="24"/>
        </w:rPr>
        <w:t>averaging</w:t>
      </w:r>
      <w:proofErr w:type="spellEnd"/>
      <w:r w:rsidRPr="001308B0">
        <w:rPr>
          <w:rFonts w:ascii="Times New Roman" w:hAnsi="Times New Roman" w:cs="Times New Roman"/>
          <w:sz w:val="24"/>
          <w:szCs w:val="24"/>
        </w:rPr>
        <w:t xml:space="preserve"> réduit le taux de défaut de 15 % à 23 % selon le segment, soulignant l'intérêt d'une extraction automatisée de l'information qualitative.</w:t>
      </w:r>
    </w:p>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pStyle w:val="Paragraphedeliste"/>
        <w:numPr>
          <w:ilvl w:val="0"/>
          <w:numId w:val="10"/>
        </w:num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t>LLM appliqués au risque de crédit : état de l'art</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L'application des LLM au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de crédit est un domaine émergent. </w:t>
      </w:r>
      <w:proofErr w:type="spellStart"/>
      <w:r w:rsidRPr="001308B0">
        <w:rPr>
          <w:rFonts w:ascii="Times New Roman" w:hAnsi="Times New Roman" w:cs="Times New Roman"/>
          <w:sz w:val="24"/>
          <w:szCs w:val="24"/>
        </w:rPr>
        <w:t>Kamath</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Jahan</w:t>
      </w:r>
      <w:proofErr w:type="spellEnd"/>
      <w:r w:rsidRPr="001308B0">
        <w:rPr>
          <w:rFonts w:ascii="Times New Roman" w:hAnsi="Times New Roman" w:cs="Times New Roman"/>
          <w:sz w:val="24"/>
          <w:szCs w:val="24"/>
        </w:rPr>
        <w:t xml:space="preserve"> (2020), cités par </w:t>
      </w:r>
      <w:proofErr w:type="spellStart"/>
      <w:r w:rsidRPr="001308B0">
        <w:rPr>
          <w:rFonts w:ascii="Times New Roman" w:hAnsi="Times New Roman" w:cs="Times New Roman"/>
          <w:sz w:val="24"/>
          <w:szCs w:val="24"/>
        </w:rPr>
        <w:t>Mpolah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Soh</w:t>
      </w:r>
      <w:proofErr w:type="spellEnd"/>
      <w:r w:rsidRPr="001308B0">
        <w:rPr>
          <w:rFonts w:ascii="Times New Roman" w:hAnsi="Times New Roman" w:cs="Times New Roman"/>
          <w:sz w:val="24"/>
          <w:szCs w:val="24"/>
        </w:rPr>
        <w:t xml:space="preserve"> (2025, p. 19), proposent l'utilisation de l'analyse de sentiment sur données Facebook avec modèle de Markov caché pour surveiller les défauts de paiement potentiels. Dans le domaine du NLP financier, les architectures Transformer pré-entraînées permettent de capturer des relations sémantiques que les méthodes bag-of-</w:t>
      </w:r>
      <w:proofErr w:type="spellStart"/>
      <w:r w:rsidRPr="001308B0">
        <w:rPr>
          <w:rFonts w:ascii="Times New Roman" w:hAnsi="Times New Roman" w:cs="Times New Roman"/>
          <w:sz w:val="24"/>
          <w:szCs w:val="24"/>
        </w:rPr>
        <w:t>words</w:t>
      </w:r>
      <w:proofErr w:type="spellEnd"/>
      <w:r w:rsidRPr="001308B0">
        <w:rPr>
          <w:rFonts w:ascii="Times New Roman" w:hAnsi="Times New Roman" w:cs="Times New Roman"/>
          <w:sz w:val="24"/>
          <w:szCs w:val="24"/>
        </w:rPr>
        <w:t xml:space="preserve"> ne peuvent représenter (</w:t>
      </w:r>
      <w:proofErr w:type="spellStart"/>
      <w:r w:rsidRPr="001308B0">
        <w:rPr>
          <w:rFonts w:ascii="Times New Roman" w:hAnsi="Times New Roman" w:cs="Times New Roman"/>
          <w:sz w:val="24"/>
          <w:szCs w:val="24"/>
        </w:rPr>
        <w:t>Reimers</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Gurevych</w:t>
      </w:r>
      <w:proofErr w:type="spellEnd"/>
      <w:r w:rsidRPr="001308B0">
        <w:rPr>
          <w:rFonts w:ascii="Times New Roman" w:hAnsi="Times New Roman" w:cs="Times New Roman"/>
          <w:sz w:val="24"/>
          <w:szCs w:val="24"/>
        </w:rPr>
        <w:t>, 2019). La recherche propose ici de franchir un pas supplémentaire : utiliser un LLM quantifié in situ comme agent d'annotation qualitative de dossiers de crédit, produisant des scores structurés (JSON) dont la fiabilité test-</w:t>
      </w:r>
      <w:proofErr w:type="spellStart"/>
      <w:r w:rsidRPr="001308B0">
        <w:rPr>
          <w:rFonts w:ascii="Times New Roman" w:hAnsi="Times New Roman" w:cs="Times New Roman"/>
          <w:sz w:val="24"/>
          <w:szCs w:val="24"/>
        </w:rPr>
        <w:t>retest</w:t>
      </w:r>
      <w:proofErr w:type="spellEnd"/>
      <w:r w:rsidRPr="001308B0">
        <w:rPr>
          <w:rFonts w:ascii="Times New Roman" w:hAnsi="Times New Roman" w:cs="Times New Roman"/>
          <w:sz w:val="24"/>
          <w:szCs w:val="24"/>
        </w:rPr>
        <w:t xml:space="preserve"> est validée formellement avant toute intégration dans un modèle prédictif.</w:t>
      </w:r>
    </w:p>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spacing w:line="360" w:lineRule="auto"/>
        <w:jc w:val="both"/>
        <w:rPr>
          <w:rFonts w:ascii="Times New Roman" w:hAnsi="Times New Roman" w:cs="Times New Roman"/>
          <w:b/>
          <w:sz w:val="28"/>
          <w:szCs w:val="24"/>
        </w:rPr>
      </w:pPr>
      <w:r w:rsidRPr="00FE23FA">
        <w:rPr>
          <w:rFonts w:ascii="Times New Roman" w:hAnsi="Times New Roman" w:cs="Times New Roman"/>
          <w:b/>
          <w:sz w:val="28"/>
          <w:szCs w:val="24"/>
        </w:rPr>
        <w:t>5. HYPOTHÈSES DE RECHERCHE</w:t>
      </w:r>
    </w:p>
    <w:tbl>
      <w:tblPr>
        <w:tblW w:w="105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4960"/>
        <w:gridCol w:w="5026"/>
      </w:tblGrid>
      <w:tr w:rsidR="001308B0" w:rsidRPr="001308B0" w:rsidTr="00580DE3">
        <w:tc>
          <w:tcPr>
            <w:tcW w:w="514"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11A17" w:rsidP="00AB418A">
            <w:pPr>
              <w:spacing w:line="360" w:lineRule="auto"/>
              <w:jc w:val="both"/>
              <w:rPr>
                <w:rFonts w:ascii="Times New Roman" w:hAnsi="Times New Roman" w:cs="Times New Roman"/>
                <w:sz w:val="24"/>
                <w:szCs w:val="24"/>
              </w:rPr>
            </w:pPr>
          </w:p>
        </w:tc>
        <w:tc>
          <w:tcPr>
            <w:tcW w:w="496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Hypothèse</w:t>
            </w:r>
          </w:p>
        </w:tc>
        <w:tc>
          <w:tcPr>
            <w:tcW w:w="502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Fondement théorique et empirique</w:t>
            </w:r>
          </w:p>
        </w:tc>
      </w:tr>
      <w:tr w:rsidR="001308B0" w:rsidRPr="001308B0" w:rsidTr="00580DE3">
        <w:tc>
          <w:tcPr>
            <w:tcW w:w="514"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H1</w:t>
            </w:r>
          </w:p>
        </w:tc>
        <w:tc>
          <w:tcPr>
            <w:tcW w:w="496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Les variables comportementales des relevés de compte présentent un pouvoir prédictif du défaut statistiquement supérieur aux variables déclaratives sur le segment 18–35 ans d'AFB.</w:t>
            </w:r>
          </w:p>
        </w:tc>
        <w:tc>
          <w:tcPr>
            <w:tcW w:w="502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Berg et al. (2020) : +9 pts AUC sur données </w:t>
            </w:r>
            <w:proofErr w:type="spellStart"/>
            <w:r w:rsidRPr="001308B0">
              <w:rPr>
                <w:rFonts w:ascii="Times New Roman" w:hAnsi="Times New Roman" w:cs="Times New Roman"/>
                <w:sz w:val="24"/>
                <w:szCs w:val="24"/>
              </w:rPr>
              <w:t>FinTech</w:t>
            </w:r>
            <w:proofErr w:type="spellEnd"/>
            <w:r w:rsidRPr="001308B0">
              <w:rPr>
                <w:rFonts w:ascii="Times New Roman" w:hAnsi="Times New Roman" w:cs="Times New Roman"/>
                <w:sz w:val="24"/>
                <w:szCs w:val="24"/>
              </w:rPr>
              <w:t xml:space="preserve"> ; </w:t>
            </w:r>
            <w:proofErr w:type="spellStart"/>
            <w:r w:rsidRPr="001308B0">
              <w:rPr>
                <w:rFonts w:ascii="Times New Roman" w:hAnsi="Times New Roman" w:cs="Times New Roman"/>
                <w:sz w:val="24"/>
                <w:szCs w:val="24"/>
              </w:rPr>
              <w:t>Björkegren</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Grissen</w:t>
            </w:r>
            <w:proofErr w:type="spellEnd"/>
            <w:r w:rsidRPr="001308B0">
              <w:rPr>
                <w:rFonts w:ascii="Times New Roman" w:hAnsi="Times New Roman" w:cs="Times New Roman"/>
                <w:sz w:val="24"/>
                <w:szCs w:val="24"/>
              </w:rPr>
              <w:t xml:space="preserve"> (2020) : -25 % défauts sur CDR ; </w:t>
            </w:r>
            <w:proofErr w:type="spellStart"/>
            <w:r w:rsidRPr="001308B0">
              <w:rPr>
                <w:rFonts w:ascii="Times New Roman" w:hAnsi="Times New Roman" w:cs="Times New Roman"/>
                <w:sz w:val="24"/>
                <w:szCs w:val="24"/>
              </w:rPr>
              <w:t>Missengue</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Nsimouessa</w:t>
            </w:r>
            <w:proofErr w:type="spellEnd"/>
            <w:r w:rsidRPr="001308B0">
              <w:rPr>
                <w:rFonts w:ascii="Times New Roman" w:hAnsi="Times New Roman" w:cs="Times New Roman"/>
                <w:sz w:val="24"/>
                <w:szCs w:val="24"/>
              </w:rPr>
              <w:t xml:space="preserve"> (2025) : variables comportementales top-prédictives, leasing AFB.</w:t>
            </w:r>
          </w:p>
        </w:tc>
      </w:tr>
      <w:tr w:rsidR="001308B0" w:rsidRPr="001308B0" w:rsidTr="00580DE3">
        <w:tc>
          <w:tcPr>
            <w:tcW w:w="514"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H2</w:t>
            </w:r>
          </w:p>
        </w:tc>
        <w:tc>
          <w:tcPr>
            <w:tcW w:w="496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Les </w:t>
            </w:r>
            <w:proofErr w:type="spellStart"/>
            <w:r w:rsidRPr="001308B0">
              <w:rPr>
                <w:rFonts w:ascii="Times New Roman" w:hAnsi="Times New Roman" w:cs="Times New Roman"/>
                <w:sz w:val="24"/>
                <w:szCs w:val="24"/>
              </w:rPr>
              <w:t>embeddings</w:t>
            </w:r>
            <w:proofErr w:type="spellEnd"/>
            <w:r w:rsidRPr="001308B0">
              <w:rPr>
                <w:rFonts w:ascii="Times New Roman" w:hAnsi="Times New Roman" w:cs="Times New Roman"/>
                <w:sz w:val="24"/>
                <w:szCs w:val="24"/>
              </w:rPr>
              <w:t xml:space="preserve"> multilingues des libellés </w:t>
            </w:r>
            <w:proofErr w:type="spellStart"/>
            <w:r w:rsidRPr="001308B0">
              <w:rPr>
                <w:rFonts w:ascii="Times New Roman" w:hAnsi="Times New Roman" w:cs="Times New Roman"/>
                <w:sz w:val="24"/>
                <w:szCs w:val="24"/>
              </w:rPr>
              <w:t>Camfranglais</w:t>
            </w:r>
            <w:proofErr w:type="spellEnd"/>
            <w:r w:rsidRPr="001308B0">
              <w:rPr>
                <w:rFonts w:ascii="Times New Roman" w:hAnsi="Times New Roman" w:cs="Times New Roman"/>
                <w:sz w:val="24"/>
                <w:szCs w:val="24"/>
              </w:rPr>
              <w:t xml:space="preserve"> (modèle paraphrase-multilingual-MiniLM-L12-v2) apportent un gain marginal AUC statistiquement significatif au-delà des seules variables numériques.</w:t>
            </w:r>
          </w:p>
        </w:tc>
        <w:tc>
          <w:tcPr>
            <w:tcW w:w="502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Reimers</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Gurevych</w:t>
            </w:r>
            <w:proofErr w:type="spellEnd"/>
            <w:r w:rsidRPr="001308B0">
              <w:rPr>
                <w:rFonts w:ascii="Times New Roman" w:hAnsi="Times New Roman" w:cs="Times New Roman"/>
                <w:sz w:val="24"/>
                <w:szCs w:val="24"/>
              </w:rPr>
              <w:t xml:space="preserve"> (2019) : performances Sentence-BERT sur 14 langues ; </w:t>
            </w:r>
            <w:proofErr w:type="spellStart"/>
            <w:r w:rsidRPr="001308B0">
              <w:rPr>
                <w:rFonts w:ascii="Times New Roman" w:hAnsi="Times New Roman" w:cs="Times New Roman"/>
                <w:sz w:val="24"/>
                <w:szCs w:val="24"/>
              </w:rPr>
              <w:t>Liberti</w:t>
            </w:r>
            <w:proofErr w:type="spellEnd"/>
            <w:r w:rsidRPr="001308B0">
              <w:rPr>
                <w:rFonts w:ascii="Times New Roman" w:hAnsi="Times New Roman" w:cs="Times New Roman"/>
                <w:sz w:val="24"/>
                <w:szCs w:val="24"/>
              </w:rPr>
              <w:t xml:space="preserve"> &amp; Petersen (2019) : valeur de l'information douce ; </w:t>
            </w:r>
            <w:proofErr w:type="spellStart"/>
            <w:r w:rsidRPr="001308B0">
              <w:rPr>
                <w:rFonts w:ascii="Times New Roman" w:hAnsi="Times New Roman" w:cs="Times New Roman"/>
                <w:sz w:val="24"/>
                <w:szCs w:val="24"/>
              </w:rPr>
              <w:t>Domevenou</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Yakawou</w:t>
            </w:r>
            <w:proofErr w:type="spellEnd"/>
            <w:r w:rsidRPr="001308B0">
              <w:rPr>
                <w:rFonts w:ascii="Times New Roman" w:hAnsi="Times New Roman" w:cs="Times New Roman"/>
                <w:sz w:val="24"/>
                <w:szCs w:val="24"/>
              </w:rPr>
              <w:t xml:space="preserve"> (2026) : non-exploitation des libellés textuels Sara Money.</w:t>
            </w:r>
          </w:p>
        </w:tc>
      </w:tr>
      <w:tr w:rsidR="001308B0" w:rsidRPr="001308B0" w:rsidTr="00580DE3">
        <w:tc>
          <w:tcPr>
            <w:tcW w:w="514"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H3</w:t>
            </w:r>
          </w:p>
        </w:tc>
        <w:tc>
          <w:tcPr>
            <w:tcW w:w="496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Les scores LLM (S1, S2, S3), validés en fiabilité test-</w:t>
            </w:r>
            <w:proofErr w:type="spellStart"/>
            <w:r w:rsidRPr="001308B0">
              <w:rPr>
                <w:rFonts w:ascii="Times New Roman" w:hAnsi="Times New Roman" w:cs="Times New Roman"/>
                <w:sz w:val="24"/>
                <w:szCs w:val="24"/>
              </w:rPr>
              <w:t>retest</w:t>
            </w:r>
            <w:proofErr w:type="spellEnd"/>
            <w:r w:rsidRPr="001308B0">
              <w:rPr>
                <w:rFonts w:ascii="Times New Roman" w:hAnsi="Times New Roman" w:cs="Times New Roman"/>
                <w:sz w:val="24"/>
                <w:szCs w:val="24"/>
              </w:rPr>
              <w:t xml:space="preserve"> (ICC ≥ 0,75), apportent un gain </w:t>
            </w:r>
            <w:r w:rsidRPr="001308B0">
              <w:rPr>
                <w:rFonts w:ascii="Times New Roman" w:hAnsi="Times New Roman" w:cs="Times New Roman"/>
                <w:sz w:val="24"/>
                <w:szCs w:val="24"/>
              </w:rPr>
              <w:lastRenderedPageBreak/>
              <w:t xml:space="preserve">complémentaire statistiquement significatif au-delà des </w:t>
            </w:r>
            <w:proofErr w:type="spellStart"/>
            <w:r w:rsidRPr="001308B0">
              <w:rPr>
                <w:rFonts w:ascii="Times New Roman" w:hAnsi="Times New Roman" w:cs="Times New Roman"/>
                <w:sz w:val="24"/>
                <w:szCs w:val="24"/>
              </w:rPr>
              <w:t>embeddings</w:t>
            </w:r>
            <w:proofErr w:type="spellEnd"/>
            <w:r w:rsidRPr="001308B0">
              <w:rPr>
                <w:rFonts w:ascii="Times New Roman" w:hAnsi="Times New Roman" w:cs="Times New Roman"/>
                <w:sz w:val="24"/>
                <w:szCs w:val="24"/>
              </w:rPr>
              <w:t>.</w:t>
            </w:r>
          </w:p>
        </w:tc>
        <w:tc>
          <w:tcPr>
            <w:tcW w:w="502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lastRenderedPageBreak/>
              <w:t>Weng</w:t>
            </w:r>
            <w:proofErr w:type="spellEnd"/>
            <w:r w:rsidRPr="001308B0">
              <w:rPr>
                <w:rFonts w:ascii="Times New Roman" w:hAnsi="Times New Roman" w:cs="Times New Roman"/>
                <w:sz w:val="24"/>
                <w:szCs w:val="24"/>
              </w:rPr>
              <w:t xml:space="preserve"> et al. (2025) : soft </w:t>
            </w:r>
            <w:proofErr w:type="spellStart"/>
            <w:r w:rsidRPr="001308B0">
              <w:rPr>
                <w:rFonts w:ascii="Times New Roman" w:hAnsi="Times New Roman" w:cs="Times New Roman"/>
                <w:sz w:val="24"/>
                <w:szCs w:val="24"/>
              </w:rPr>
              <w:t>credit</w:t>
            </w:r>
            <w:proofErr w:type="spellEnd"/>
            <w:r w:rsidRPr="001308B0">
              <w:rPr>
                <w:rFonts w:ascii="Times New Roman" w:hAnsi="Times New Roman" w:cs="Times New Roman"/>
                <w:sz w:val="24"/>
                <w:szCs w:val="24"/>
              </w:rPr>
              <w:t xml:space="preserve"> information réduit défauts 15–23 % ; </w:t>
            </w:r>
            <w:proofErr w:type="spellStart"/>
            <w:r w:rsidRPr="001308B0">
              <w:rPr>
                <w:rFonts w:ascii="Times New Roman" w:hAnsi="Times New Roman" w:cs="Times New Roman"/>
                <w:sz w:val="24"/>
                <w:szCs w:val="24"/>
              </w:rPr>
              <w:t>Hajek</w:t>
            </w:r>
            <w:proofErr w:type="spellEnd"/>
            <w:r w:rsidRPr="001308B0">
              <w:rPr>
                <w:rFonts w:ascii="Times New Roman" w:hAnsi="Times New Roman" w:cs="Times New Roman"/>
                <w:sz w:val="24"/>
                <w:szCs w:val="24"/>
              </w:rPr>
              <w:t xml:space="preserve"> (2011) : variables </w:t>
            </w:r>
            <w:r w:rsidRPr="001308B0">
              <w:rPr>
                <w:rFonts w:ascii="Times New Roman" w:hAnsi="Times New Roman" w:cs="Times New Roman"/>
                <w:sz w:val="24"/>
                <w:szCs w:val="24"/>
              </w:rPr>
              <w:lastRenderedPageBreak/>
              <w:t xml:space="preserve">qualitatives en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PME ; </w:t>
            </w:r>
            <w:proofErr w:type="spellStart"/>
            <w:r w:rsidRPr="001308B0">
              <w:rPr>
                <w:rFonts w:ascii="Times New Roman" w:hAnsi="Times New Roman" w:cs="Times New Roman"/>
                <w:sz w:val="24"/>
                <w:szCs w:val="24"/>
              </w:rPr>
              <w:t>Liberti</w:t>
            </w:r>
            <w:proofErr w:type="spellEnd"/>
            <w:r w:rsidRPr="001308B0">
              <w:rPr>
                <w:rFonts w:ascii="Times New Roman" w:hAnsi="Times New Roman" w:cs="Times New Roman"/>
                <w:sz w:val="24"/>
                <w:szCs w:val="24"/>
              </w:rPr>
              <w:t xml:space="preserve"> &amp; Petersen (2019).</w:t>
            </w:r>
          </w:p>
        </w:tc>
      </w:tr>
      <w:tr w:rsidR="001308B0" w:rsidRPr="001308B0" w:rsidTr="00580DE3">
        <w:tc>
          <w:tcPr>
            <w:tcW w:w="514"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lastRenderedPageBreak/>
              <w:t>H4</w:t>
            </w:r>
          </w:p>
        </w:tc>
        <w:tc>
          <w:tcPr>
            <w:tcW w:w="496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La progression M0 → M1-M2 → M3-M4 → M5-M6 est strictement croissante et chaque saut est validé par test </w:t>
            </w:r>
            <w:proofErr w:type="spellStart"/>
            <w:r w:rsidRPr="001308B0">
              <w:rPr>
                <w:rFonts w:ascii="Times New Roman" w:hAnsi="Times New Roman" w:cs="Times New Roman"/>
                <w:sz w:val="24"/>
                <w:szCs w:val="24"/>
              </w:rPr>
              <w:t>DeLong</w:t>
            </w:r>
            <w:proofErr w:type="spellEnd"/>
            <w:r w:rsidRPr="001308B0">
              <w:rPr>
                <w:rFonts w:ascii="Times New Roman" w:hAnsi="Times New Roman" w:cs="Times New Roman"/>
                <w:sz w:val="24"/>
                <w:szCs w:val="24"/>
              </w:rPr>
              <w:t xml:space="preserve"> (p &lt; 0,05).</w:t>
            </w:r>
          </w:p>
        </w:tc>
        <w:tc>
          <w:tcPr>
            <w:tcW w:w="502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DeLong</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DeLong</w:t>
            </w:r>
            <w:proofErr w:type="spellEnd"/>
            <w:r w:rsidRPr="001308B0">
              <w:rPr>
                <w:rFonts w:ascii="Times New Roman" w:hAnsi="Times New Roman" w:cs="Times New Roman"/>
                <w:sz w:val="24"/>
                <w:szCs w:val="24"/>
              </w:rPr>
              <w:t xml:space="preserve"> &amp; Clarke-Pearson (1988) : comparaison formelle d'AUC ; </w:t>
            </w:r>
            <w:proofErr w:type="spellStart"/>
            <w:r w:rsidRPr="001308B0">
              <w:rPr>
                <w:rFonts w:ascii="Times New Roman" w:hAnsi="Times New Roman" w:cs="Times New Roman"/>
                <w:sz w:val="24"/>
                <w:szCs w:val="24"/>
              </w:rPr>
              <w:t>Lessmann</w:t>
            </w:r>
            <w:proofErr w:type="spellEnd"/>
            <w:r w:rsidRPr="001308B0">
              <w:rPr>
                <w:rFonts w:ascii="Times New Roman" w:hAnsi="Times New Roman" w:cs="Times New Roman"/>
                <w:sz w:val="24"/>
                <w:szCs w:val="24"/>
              </w:rPr>
              <w:t xml:space="preserve"> et al. (2015) : benchmark 41 algorithmes.</w:t>
            </w:r>
          </w:p>
        </w:tc>
      </w:tr>
      <w:tr w:rsidR="001308B0" w:rsidRPr="001308B0" w:rsidTr="00580DE3">
        <w:tc>
          <w:tcPr>
            <w:tcW w:w="514"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H5</w:t>
            </w:r>
          </w:p>
        </w:tc>
        <w:tc>
          <w:tcPr>
            <w:tcW w:w="496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Le système final génère des économies de provisionnement COBAC quantifiables (≥ 20 M FCFA/an sur 500 dossiers pilotes).</w:t>
            </w:r>
          </w:p>
        </w:tc>
        <w:tc>
          <w:tcPr>
            <w:tcW w:w="502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Règlement COBAC R-2001/07 ; </w:t>
            </w:r>
            <w:proofErr w:type="spellStart"/>
            <w:r w:rsidRPr="001308B0">
              <w:rPr>
                <w:rFonts w:ascii="Times New Roman" w:hAnsi="Times New Roman" w:cs="Times New Roman"/>
                <w:sz w:val="24"/>
                <w:szCs w:val="24"/>
              </w:rPr>
              <w:t>Jagtiani</w:t>
            </w:r>
            <w:proofErr w:type="spellEnd"/>
            <w:r w:rsidRPr="001308B0">
              <w:rPr>
                <w:rFonts w:ascii="Times New Roman" w:hAnsi="Times New Roman" w:cs="Times New Roman"/>
                <w:sz w:val="24"/>
                <w:szCs w:val="24"/>
              </w:rPr>
              <w:t xml:space="preserve"> &amp; Lemieux (2019) : impact </w:t>
            </w:r>
            <w:proofErr w:type="spellStart"/>
            <w:r w:rsidRPr="001308B0">
              <w:rPr>
                <w:rFonts w:ascii="Times New Roman" w:hAnsi="Times New Roman" w:cs="Times New Roman"/>
                <w:sz w:val="24"/>
                <w:szCs w:val="24"/>
              </w:rPr>
              <w:t>FinTech</w:t>
            </w:r>
            <w:proofErr w:type="spellEnd"/>
            <w:r w:rsidRPr="001308B0">
              <w:rPr>
                <w:rFonts w:ascii="Times New Roman" w:hAnsi="Times New Roman" w:cs="Times New Roman"/>
                <w:sz w:val="24"/>
                <w:szCs w:val="24"/>
              </w:rPr>
              <w:t xml:space="preserve"> sur NLP ratio ; </w:t>
            </w:r>
            <w:proofErr w:type="spellStart"/>
            <w:r w:rsidRPr="001308B0">
              <w:rPr>
                <w:rFonts w:ascii="Times New Roman" w:hAnsi="Times New Roman" w:cs="Times New Roman"/>
                <w:sz w:val="24"/>
                <w:szCs w:val="24"/>
              </w:rPr>
              <w:t>Mpolah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Soh</w:t>
            </w:r>
            <w:proofErr w:type="spellEnd"/>
            <w:r w:rsidRPr="001308B0">
              <w:rPr>
                <w:rFonts w:ascii="Times New Roman" w:hAnsi="Times New Roman" w:cs="Times New Roman"/>
                <w:sz w:val="24"/>
                <w:szCs w:val="24"/>
              </w:rPr>
              <w:t xml:space="preserve"> (2025) : réduction de 3 % des anomalies sur échéances mai 2025.</w:t>
            </w:r>
          </w:p>
        </w:tc>
      </w:tr>
      <w:tr w:rsidR="001308B0" w:rsidRPr="001308B0" w:rsidTr="00580DE3">
        <w:tc>
          <w:tcPr>
            <w:tcW w:w="514"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H6</w:t>
            </w:r>
          </w:p>
        </w:tc>
        <w:tc>
          <w:tcPr>
            <w:tcW w:w="496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L'agent LLM local présente une fiabilité test-</w:t>
            </w:r>
            <w:proofErr w:type="spellStart"/>
            <w:r w:rsidRPr="001308B0">
              <w:rPr>
                <w:rFonts w:ascii="Times New Roman" w:hAnsi="Times New Roman" w:cs="Times New Roman"/>
                <w:sz w:val="24"/>
                <w:szCs w:val="24"/>
              </w:rPr>
              <w:t>retest</w:t>
            </w:r>
            <w:proofErr w:type="spellEnd"/>
            <w:r w:rsidRPr="001308B0">
              <w:rPr>
                <w:rFonts w:ascii="Times New Roman" w:hAnsi="Times New Roman" w:cs="Times New Roman"/>
                <w:sz w:val="24"/>
                <w:szCs w:val="24"/>
              </w:rPr>
              <w:t xml:space="preserve"> suffisante (ICC ≥ 0,75) pour que ses scores constituent des variables explicatives stables dans M5 et M6.</w:t>
            </w:r>
          </w:p>
        </w:tc>
        <w:tc>
          <w:tcPr>
            <w:tcW w:w="502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Koo</w:t>
            </w:r>
            <w:proofErr w:type="spellEnd"/>
            <w:r w:rsidRPr="001308B0">
              <w:rPr>
                <w:rFonts w:ascii="Times New Roman" w:hAnsi="Times New Roman" w:cs="Times New Roman"/>
                <w:sz w:val="24"/>
                <w:szCs w:val="24"/>
              </w:rPr>
              <w:t xml:space="preserve"> &amp; Mae (2016) : seuils ICC (&gt; 0,75 = bon ; &gt; 0,90 = excellent) ; </w:t>
            </w:r>
            <w:proofErr w:type="spellStart"/>
            <w:r w:rsidRPr="001308B0">
              <w:rPr>
                <w:rFonts w:ascii="Times New Roman" w:hAnsi="Times New Roman" w:cs="Times New Roman"/>
                <w:sz w:val="24"/>
                <w:szCs w:val="24"/>
              </w:rPr>
              <w:t>Gwet</w:t>
            </w:r>
            <w:proofErr w:type="spellEnd"/>
            <w:r w:rsidRPr="001308B0">
              <w:rPr>
                <w:rFonts w:ascii="Times New Roman" w:hAnsi="Times New Roman" w:cs="Times New Roman"/>
                <w:sz w:val="24"/>
                <w:szCs w:val="24"/>
              </w:rPr>
              <w:t xml:space="preserve"> (2014) : accord inter-annotateur en sciences sociales.</w:t>
            </w:r>
          </w:p>
        </w:tc>
      </w:tr>
    </w:tbl>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spacing w:line="360" w:lineRule="auto"/>
        <w:jc w:val="both"/>
        <w:rPr>
          <w:rFonts w:ascii="Times New Roman" w:hAnsi="Times New Roman" w:cs="Times New Roman"/>
          <w:b/>
          <w:sz w:val="28"/>
          <w:szCs w:val="24"/>
        </w:rPr>
      </w:pPr>
      <w:r w:rsidRPr="00FE23FA">
        <w:rPr>
          <w:rFonts w:ascii="Times New Roman" w:hAnsi="Times New Roman" w:cs="Times New Roman"/>
          <w:b/>
          <w:sz w:val="28"/>
          <w:szCs w:val="24"/>
        </w:rPr>
        <w:t>6. MÉTHODOLOGIE</w:t>
      </w:r>
    </w:p>
    <w:p w:rsidR="00580DE3" w:rsidRPr="00580DE3" w:rsidRDefault="00FE23FA" w:rsidP="00AB418A">
      <w:pPr>
        <w:spacing w:line="360" w:lineRule="auto"/>
        <w:jc w:val="both"/>
        <w:rPr>
          <w:rFonts w:ascii="Times New Roman" w:hAnsi="Times New Roman" w:cs="Times New Roman"/>
          <w:sz w:val="24"/>
          <w:szCs w:val="24"/>
        </w:rPr>
      </w:pPr>
      <w:r>
        <w:rPr>
          <w:rFonts w:ascii="Times New Roman" w:hAnsi="Times New Roman" w:cs="Times New Roman"/>
          <w:b/>
          <w:sz w:val="24"/>
          <w:szCs w:val="24"/>
        </w:rPr>
        <w:t>D</w:t>
      </w:r>
      <w:r w:rsidR="00580DE3" w:rsidRPr="00FE23FA">
        <w:rPr>
          <w:rFonts w:ascii="Times New Roman" w:hAnsi="Times New Roman" w:cs="Times New Roman"/>
          <w:b/>
          <w:sz w:val="24"/>
          <w:szCs w:val="24"/>
        </w:rPr>
        <w:t>onnées utilisées</w:t>
      </w:r>
      <w:r>
        <w:rPr>
          <w:rFonts w:ascii="Times New Roman" w:hAnsi="Times New Roman" w:cs="Times New Roman"/>
          <w:sz w:val="24"/>
          <w:szCs w:val="24"/>
        </w:rPr>
        <w:t> : l</w:t>
      </w:r>
      <w:r w:rsidR="00580DE3" w:rsidRPr="00580DE3">
        <w:rPr>
          <w:rFonts w:ascii="Times New Roman" w:hAnsi="Times New Roman" w:cs="Times New Roman"/>
          <w:sz w:val="24"/>
          <w:szCs w:val="24"/>
        </w:rPr>
        <w:t>es relevés de compte de clients d’</w:t>
      </w:r>
      <w:proofErr w:type="spellStart"/>
      <w:r w:rsidR="00580DE3" w:rsidRPr="00580DE3">
        <w:rPr>
          <w:rFonts w:ascii="Times New Roman" w:hAnsi="Times New Roman" w:cs="Times New Roman"/>
          <w:sz w:val="24"/>
          <w:szCs w:val="24"/>
        </w:rPr>
        <w:t>Afriland</w:t>
      </w:r>
      <w:proofErr w:type="spellEnd"/>
      <w:r w:rsidR="00580DE3" w:rsidRPr="00580DE3">
        <w:rPr>
          <w:rFonts w:ascii="Times New Roman" w:hAnsi="Times New Roman" w:cs="Times New Roman"/>
          <w:sz w:val="24"/>
          <w:szCs w:val="24"/>
        </w:rPr>
        <w:t xml:space="preserve"> âgés de 18 à 35 ans, ayant pris un crédit entre 2022 et 2024. On regarde les 3 mois de transactions précédant la demande de crédit (avec un test sur 6 ou 12 mois si les données le permettent). Un “défaut” est défini comme un retard de paiement de 90 jours ou plus, conformément à la règle de la COBAC. Le projet vise entre 1 300 et 3 000 dossiers, avec au moins 200 cas de défaut pour que les résultats statistiques soient fiables. Tout le travail se fait sur un ordinateur situé chez </w:t>
      </w:r>
      <w:proofErr w:type="spellStart"/>
      <w:r w:rsidR="00580DE3" w:rsidRPr="00580DE3">
        <w:rPr>
          <w:rFonts w:ascii="Times New Roman" w:hAnsi="Times New Roman" w:cs="Times New Roman"/>
          <w:sz w:val="24"/>
          <w:szCs w:val="24"/>
        </w:rPr>
        <w:t>Afriland</w:t>
      </w:r>
      <w:proofErr w:type="spellEnd"/>
      <w:r w:rsidR="00580DE3" w:rsidRPr="00580DE3">
        <w:rPr>
          <w:rFonts w:ascii="Times New Roman" w:hAnsi="Times New Roman" w:cs="Times New Roman"/>
          <w:sz w:val="24"/>
          <w:szCs w:val="24"/>
        </w:rPr>
        <w:t>, sans aucun transfe</w:t>
      </w:r>
      <w:r w:rsidR="00580DE3">
        <w:rPr>
          <w:rFonts w:ascii="Times New Roman" w:hAnsi="Times New Roman" w:cs="Times New Roman"/>
          <w:sz w:val="24"/>
          <w:szCs w:val="24"/>
        </w:rPr>
        <w:t>rt de données vers l’extérieur.</w:t>
      </w:r>
    </w:p>
    <w:p w:rsidR="00580DE3" w:rsidRPr="00580DE3" w:rsidRDefault="00580DE3" w:rsidP="00AB418A">
      <w:pPr>
        <w:spacing w:line="360" w:lineRule="auto"/>
        <w:jc w:val="both"/>
        <w:rPr>
          <w:rFonts w:ascii="Times New Roman" w:hAnsi="Times New Roman" w:cs="Times New Roman"/>
          <w:sz w:val="24"/>
          <w:szCs w:val="24"/>
        </w:rPr>
      </w:pPr>
      <w:r w:rsidRPr="00FE23FA">
        <w:rPr>
          <w:rFonts w:ascii="Times New Roman" w:hAnsi="Times New Roman" w:cs="Times New Roman"/>
          <w:b/>
          <w:sz w:val="24"/>
          <w:szCs w:val="24"/>
        </w:rPr>
        <w:t>Les indicateurs de comportement</w:t>
      </w:r>
      <w:r w:rsidR="00FE23FA">
        <w:rPr>
          <w:rFonts w:ascii="Times New Roman" w:hAnsi="Times New Roman" w:cs="Times New Roman"/>
          <w:b/>
          <w:sz w:val="24"/>
          <w:szCs w:val="24"/>
        </w:rPr>
        <w:t> </w:t>
      </w:r>
      <w:r w:rsidR="00FE23FA">
        <w:rPr>
          <w:rFonts w:ascii="Times New Roman" w:hAnsi="Times New Roman" w:cs="Times New Roman"/>
          <w:sz w:val="24"/>
          <w:szCs w:val="24"/>
        </w:rPr>
        <w:t xml:space="preserve">: </w:t>
      </w:r>
      <w:r w:rsidRPr="00580DE3">
        <w:rPr>
          <w:rFonts w:ascii="Times New Roman" w:hAnsi="Times New Roman" w:cs="Times New Roman"/>
          <w:sz w:val="24"/>
          <w:szCs w:val="24"/>
        </w:rPr>
        <w:t>construits Solde moyen sur le compte, régularité des paiements de factures (électricité, eau, téléphone), usage du mobile money, écart entre le revenu déclaré et les mouvements réels observés, ancienneté de l</w:t>
      </w:r>
      <w:r w:rsidR="00FE23FA">
        <w:rPr>
          <w:rFonts w:ascii="Times New Roman" w:hAnsi="Times New Roman" w:cs="Times New Roman"/>
          <w:sz w:val="24"/>
          <w:szCs w:val="24"/>
        </w:rPr>
        <w:t>a relation avec la banque, etc.</w:t>
      </w:r>
    </w:p>
    <w:p w:rsidR="00580DE3" w:rsidRPr="00FE23FA" w:rsidRDefault="00580DE3" w:rsidP="00AB418A">
      <w:p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t>Le traitement automatique du Camfranglais</w:t>
      </w:r>
    </w:p>
    <w:p w:rsidR="00580DE3" w:rsidRDefault="00580DE3" w:rsidP="00AB418A">
      <w:pPr>
        <w:pStyle w:val="Paragraphedeliste"/>
        <w:numPr>
          <w:ilvl w:val="0"/>
          <w:numId w:val="7"/>
        </w:num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t>Nettoyage et uniformisation du texte des libellés (par exemple, “ENEO” devi</w:t>
      </w:r>
      <w:r>
        <w:rPr>
          <w:rFonts w:ascii="Times New Roman" w:hAnsi="Times New Roman" w:cs="Times New Roman"/>
          <w:sz w:val="24"/>
          <w:szCs w:val="24"/>
        </w:rPr>
        <w:t>ent “</w:t>
      </w:r>
      <w:proofErr w:type="spellStart"/>
      <w:r>
        <w:rPr>
          <w:rFonts w:ascii="Times New Roman" w:hAnsi="Times New Roman" w:cs="Times New Roman"/>
          <w:sz w:val="24"/>
          <w:szCs w:val="24"/>
        </w:rPr>
        <w:t>paiement_électricité</w:t>
      </w:r>
      <w:proofErr w:type="spellEnd"/>
      <w:r>
        <w:rPr>
          <w:rFonts w:ascii="Times New Roman" w:hAnsi="Times New Roman" w:cs="Times New Roman"/>
          <w:sz w:val="24"/>
          <w:szCs w:val="24"/>
        </w:rPr>
        <w:t xml:space="preserve">”). </w:t>
      </w:r>
    </w:p>
    <w:p w:rsidR="00580DE3" w:rsidRDefault="00580DE3" w:rsidP="00AB418A">
      <w:pPr>
        <w:pStyle w:val="Paragraphedeliste"/>
        <w:numPr>
          <w:ilvl w:val="0"/>
          <w:numId w:val="7"/>
        </w:num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t>Construction d’un dictionnaire de p</w:t>
      </w:r>
      <w:r>
        <w:rPr>
          <w:rFonts w:ascii="Times New Roman" w:hAnsi="Times New Roman" w:cs="Times New Roman"/>
          <w:sz w:val="24"/>
          <w:szCs w:val="24"/>
        </w:rPr>
        <w:t xml:space="preserve">lus de 80 mots de </w:t>
      </w:r>
      <w:proofErr w:type="spellStart"/>
      <w:r>
        <w:rPr>
          <w:rFonts w:ascii="Times New Roman" w:hAnsi="Times New Roman" w:cs="Times New Roman"/>
          <w:sz w:val="24"/>
          <w:szCs w:val="24"/>
        </w:rPr>
        <w:t>Camfranglais</w:t>
      </w:r>
      <w:proofErr w:type="spellEnd"/>
      <w:r w:rsidRPr="00580DE3">
        <w:rPr>
          <w:rFonts w:ascii="Times New Roman" w:hAnsi="Times New Roman" w:cs="Times New Roman"/>
          <w:sz w:val="24"/>
          <w:szCs w:val="24"/>
        </w:rPr>
        <w:t xml:space="preserve"> </w:t>
      </w:r>
      <w:proofErr w:type="spellStart"/>
      <w:r w:rsidRPr="00580DE3">
        <w:rPr>
          <w:rFonts w:ascii="Times New Roman" w:hAnsi="Times New Roman" w:cs="Times New Roman"/>
          <w:sz w:val="24"/>
          <w:szCs w:val="24"/>
        </w:rPr>
        <w:t>dash</w:t>
      </w:r>
      <w:proofErr w:type="spellEnd"/>
      <w:r w:rsidRPr="00580DE3">
        <w:rPr>
          <w:rFonts w:ascii="Times New Roman" w:hAnsi="Times New Roman" w:cs="Times New Roman"/>
          <w:sz w:val="24"/>
          <w:szCs w:val="24"/>
        </w:rPr>
        <w:t xml:space="preserve"> (prêt informel), </w:t>
      </w:r>
      <w:proofErr w:type="spellStart"/>
      <w:r w:rsidRPr="00580DE3">
        <w:rPr>
          <w:rFonts w:ascii="Times New Roman" w:hAnsi="Times New Roman" w:cs="Times New Roman"/>
          <w:sz w:val="24"/>
          <w:szCs w:val="24"/>
        </w:rPr>
        <w:t>njangui</w:t>
      </w:r>
      <w:proofErr w:type="spellEnd"/>
      <w:r w:rsidRPr="00580DE3">
        <w:rPr>
          <w:rFonts w:ascii="Times New Roman" w:hAnsi="Times New Roman" w:cs="Times New Roman"/>
          <w:sz w:val="24"/>
          <w:szCs w:val="24"/>
        </w:rPr>
        <w:t xml:space="preserve"> (tontine), chop </w:t>
      </w:r>
      <w:r>
        <w:rPr>
          <w:rFonts w:ascii="Times New Roman" w:hAnsi="Times New Roman" w:cs="Times New Roman"/>
          <w:sz w:val="24"/>
          <w:szCs w:val="24"/>
        </w:rPr>
        <w:t xml:space="preserve">(dépenses alimentaires), … </w:t>
      </w:r>
      <w:r w:rsidRPr="00580DE3">
        <w:rPr>
          <w:rFonts w:ascii="Times New Roman" w:hAnsi="Times New Roman" w:cs="Times New Roman"/>
          <w:sz w:val="24"/>
          <w:szCs w:val="24"/>
        </w:rPr>
        <w:t xml:space="preserve">validé avec les conseillers clientèle de la banque. </w:t>
      </w:r>
    </w:p>
    <w:p w:rsidR="00580DE3" w:rsidRDefault="00580DE3" w:rsidP="00AB418A">
      <w:pPr>
        <w:pStyle w:val="Paragraphedeliste"/>
        <w:numPr>
          <w:ilvl w:val="0"/>
          <w:numId w:val="7"/>
        </w:num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t>Classement des libellés dans des catégories simples et compréhensibles (factures régulières, mobile money, détresse financière…) pour que tout reste vér</w:t>
      </w:r>
      <w:r>
        <w:rPr>
          <w:rFonts w:ascii="Times New Roman" w:hAnsi="Times New Roman" w:cs="Times New Roman"/>
          <w:sz w:val="24"/>
          <w:szCs w:val="24"/>
        </w:rPr>
        <w:t xml:space="preserve">ifiable par les régulateurs. </w:t>
      </w:r>
    </w:p>
    <w:p w:rsidR="00411A17" w:rsidRPr="00580DE3" w:rsidRDefault="00580DE3" w:rsidP="00AB418A">
      <w:pPr>
        <w:pStyle w:val="Paragraphedeliste"/>
        <w:numPr>
          <w:ilvl w:val="0"/>
          <w:numId w:val="7"/>
        </w:num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t>Utilisation d’une IA spécialisée pour faire comprendre le sens du texte à l’ordinateur, puis regroupement automatique des libellés similaires en 15 familles, ensuite nommées par les conseillers clientèle.</w:t>
      </w:r>
    </w:p>
    <w:p w:rsidR="00580DE3" w:rsidRPr="00FE23FA" w:rsidRDefault="00580DE3" w:rsidP="00AB418A">
      <w:p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t>Six versions du modèle, de la plus simple à la plus avancée</w:t>
      </w:r>
    </w:p>
    <w:p w:rsidR="00580DE3" w:rsidRDefault="00580DE3" w:rsidP="00AB418A">
      <w:pPr>
        <w:pStyle w:val="Paragraphedeliste"/>
        <w:numPr>
          <w:ilvl w:val="0"/>
          <w:numId w:val="8"/>
        </w:num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lastRenderedPageBreak/>
        <w:t>M0 : la méthode actuelle de la banque (point de comparaison).</w:t>
      </w:r>
    </w:p>
    <w:p w:rsidR="00580DE3" w:rsidRDefault="00580DE3" w:rsidP="00AB418A">
      <w:pPr>
        <w:pStyle w:val="Paragraphedeliste"/>
        <w:numPr>
          <w:ilvl w:val="0"/>
          <w:numId w:val="8"/>
        </w:num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t>M1 / M2 : on ajoute les indicateurs de comportement (deux méthodes statistiques différentes).</w:t>
      </w:r>
    </w:p>
    <w:p w:rsidR="00580DE3" w:rsidRDefault="00580DE3" w:rsidP="00AB418A">
      <w:pPr>
        <w:pStyle w:val="Paragraphedeliste"/>
        <w:numPr>
          <w:ilvl w:val="0"/>
          <w:numId w:val="8"/>
        </w:num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t>M3 / M4 : on ajoute en plus la compréhension du texte des libellés.</w:t>
      </w:r>
    </w:p>
    <w:p w:rsidR="00580DE3" w:rsidRPr="00580DE3" w:rsidRDefault="00580DE3" w:rsidP="00AB418A">
      <w:pPr>
        <w:pStyle w:val="Paragraphedeliste"/>
        <w:numPr>
          <w:ilvl w:val="0"/>
          <w:numId w:val="8"/>
        </w:num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t>M5 / M6 : on ajoute enfin les scores produits par l’IA.</w:t>
      </w:r>
    </w:p>
    <w:p w:rsidR="00411A17" w:rsidRDefault="00580DE3" w:rsidP="00AB418A">
      <w:pPr>
        <w:spacing w:line="360" w:lineRule="auto"/>
        <w:jc w:val="both"/>
        <w:rPr>
          <w:rFonts w:ascii="Times New Roman" w:hAnsi="Times New Roman" w:cs="Times New Roman"/>
          <w:sz w:val="24"/>
          <w:szCs w:val="24"/>
        </w:rPr>
      </w:pPr>
      <w:r w:rsidRPr="00580DE3">
        <w:rPr>
          <w:rFonts w:ascii="Times New Roman" w:hAnsi="Times New Roman" w:cs="Times New Roman"/>
          <w:sz w:val="24"/>
          <w:szCs w:val="24"/>
        </w:rPr>
        <w:t>Chaque étape est comparée statistiquement à la précédente, pour vérifier que l’amélioration observée n’est pas due au hasard.</w:t>
      </w:r>
    </w:p>
    <w:p w:rsidR="00411A17" w:rsidRDefault="00411A17" w:rsidP="00AB418A">
      <w:pPr>
        <w:spacing w:line="360" w:lineRule="auto"/>
        <w:jc w:val="both"/>
        <w:rPr>
          <w:rFonts w:ascii="Times New Roman" w:hAnsi="Times New Roman" w:cs="Times New Roman"/>
          <w:sz w:val="24"/>
          <w:szCs w:val="24"/>
        </w:rPr>
      </w:pPr>
    </w:p>
    <w:p w:rsidR="00FE23FA" w:rsidRDefault="00FE23FA" w:rsidP="00AB418A">
      <w:pPr>
        <w:spacing w:line="360" w:lineRule="auto"/>
        <w:jc w:val="both"/>
        <w:rPr>
          <w:rFonts w:ascii="Times New Roman" w:hAnsi="Times New Roman" w:cs="Times New Roman"/>
          <w:sz w:val="24"/>
          <w:szCs w:val="24"/>
        </w:rPr>
      </w:pPr>
      <w:r w:rsidRPr="00FE23FA">
        <w:rPr>
          <w:rFonts w:ascii="Times New Roman" w:hAnsi="Times New Roman" w:cs="Times New Roman"/>
          <w:b/>
          <w:sz w:val="24"/>
          <w:szCs w:val="24"/>
        </w:rPr>
        <w:t>L'agent d'intelligence artificielle</w:t>
      </w:r>
      <w:r w:rsidRPr="00FE23FA">
        <w:rPr>
          <w:rFonts w:ascii="Times New Roman" w:hAnsi="Times New Roman" w:cs="Times New Roman"/>
          <w:sz w:val="24"/>
          <w:szCs w:val="24"/>
        </w:rPr>
        <w:t xml:space="preserve"> </w:t>
      </w:r>
    </w:p>
    <w:p w:rsidR="00FE23FA" w:rsidRPr="00FE23FA" w:rsidRDefault="00FE23FA" w:rsidP="00AB418A">
      <w:pPr>
        <w:spacing w:line="360" w:lineRule="auto"/>
        <w:jc w:val="both"/>
        <w:rPr>
          <w:rFonts w:ascii="Times New Roman" w:hAnsi="Times New Roman" w:cs="Times New Roman"/>
          <w:sz w:val="24"/>
          <w:szCs w:val="24"/>
        </w:rPr>
      </w:pPr>
      <w:r w:rsidRPr="00FE23FA">
        <w:rPr>
          <w:rFonts w:ascii="Times New Roman" w:hAnsi="Times New Roman" w:cs="Times New Roman"/>
          <w:sz w:val="24"/>
          <w:szCs w:val="24"/>
        </w:rPr>
        <w:t xml:space="preserve">Une IA installée localement (sans connexion internet) attribue trois </w:t>
      </w:r>
      <w:r>
        <w:rPr>
          <w:rFonts w:ascii="Times New Roman" w:hAnsi="Times New Roman" w:cs="Times New Roman"/>
          <w:sz w:val="24"/>
          <w:szCs w:val="24"/>
        </w:rPr>
        <w:t>scores sur 5 à chaque dossier :</w:t>
      </w:r>
    </w:p>
    <w:p w:rsidR="00FE23FA" w:rsidRDefault="00FE23FA" w:rsidP="00AB418A">
      <w:pPr>
        <w:pStyle w:val="Paragraphedeliste"/>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S1 :</w:t>
      </w:r>
      <w:r w:rsidRPr="00FE23FA">
        <w:rPr>
          <w:rFonts w:ascii="Times New Roman" w:hAnsi="Times New Roman" w:cs="Times New Roman"/>
          <w:sz w:val="24"/>
          <w:szCs w:val="24"/>
        </w:rPr>
        <w:t xml:space="preserve"> la volonté de remboursement (régularité des paiements, signes de détresse financière...)</w:t>
      </w:r>
    </w:p>
    <w:p w:rsidR="00FE23FA" w:rsidRDefault="00FE23FA" w:rsidP="00AB418A">
      <w:pPr>
        <w:pStyle w:val="Paragraphedeliste"/>
        <w:numPr>
          <w:ilvl w:val="0"/>
          <w:numId w:val="11"/>
        </w:numPr>
        <w:spacing w:line="360" w:lineRule="auto"/>
        <w:jc w:val="both"/>
        <w:rPr>
          <w:rFonts w:ascii="Times New Roman" w:hAnsi="Times New Roman" w:cs="Times New Roman"/>
          <w:sz w:val="24"/>
          <w:szCs w:val="24"/>
        </w:rPr>
      </w:pPr>
      <w:r w:rsidRPr="00FE23FA">
        <w:rPr>
          <w:rFonts w:ascii="Times New Roman" w:hAnsi="Times New Roman" w:cs="Times New Roman"/>
          <w:sz w:val="24"/>
          <w:szCs w:val="24"/>
        </w:rPr>
        <w:t>S2 : la cohérence entre le niveau de vie apparent du client et le revenu qu'il déclare</w:t>
      </w:r>
    </w:p>
    <w:p w:rsidR="00FE23FA" w:rsidRPr="00FE23FA" w:rsidRDefault="00FE23FA" w:rsidP="00AB418A">
      <w:pPr>
        <w:pStyle w:val="Paragraphedeliste"/>
        <w:numPr>
          <w:ilvl w:val="0"/>
          <w:numId w:val="11"/>
        </w:numPr>
        <w:spacing w:line="360" w:lineRule="auto"/>
        <w:jc w:val="both"/>
        <w:rPr>
          <w:rFonts w:ascii="Times New Roman" w:hAnsi="Times New Roman" w:cs="Times New Roman"/>
          <w:sz w:val="24"/>
          <w:szCs w:val="24"/>
        </w:rPr>
      </w:pPr>
      <w:r w:rsidRPr="00FE23FA">
        <w:rPr>
          <w:rFonts w:ascii="Times New Roman" w:hAnsi="Times New Roman" w:cs="Times New Roman"/>
          <w:sz w:val="24"/>
          <w:szCs w:val="24"/>
        </w:rPr>
        <w:t>S3 : le niveau de risque du secteur d'activité du client</w:t>
      </w:r>
    </w:p>
    <w:p w:rsidR="00FE23FA" w:rsidRPr="001308B0" w:rsidRDefault="00FE23FA" w:rsidP="00AB418A">
      <w:pPr>
        <w:spacing w:line="360" w:lineRule="auto"/>
        <w:jc w:val="both"/>
        <w:rPr>
          <w:rFonts w:ascii="Times New Roman" w:hAnsi="Times New Roman" w:cs="Times New Roman"/>
          <w:sz w:val="24"/>
          <w:szCs w:val="24"/>
        </w:rPr>
      </w:pPr>
      <w:r w:rsidRPr="00FE23FA">
        <w:rPr>
          <w:rFonts w:ascii="Times New Roman" w:hAnsi="Times New Roman" w:cs="Times New Roman"/>
          <w:sz w:val="24"/>
          <w:szCs w:val="24"/>
        </w:rPr>
        <w:t>Avant d'utiliser ces scores, plusieurs vérifications sont faites : le format de la réponse de l'IA doit être correct, les scores doivent être dans la plage attendue, la justification donnée doit ê</w:t>
      </w:r>
      <w:r>
        <w:rPr>
          <w:rFonts w:ascii="Times New Roman" w:hAnsi="Times New Roman" w:cs="Times New Roman"/>
          <w:sz w:val="24"/>
          <w:szCs w:val="24"/>
        </w:rPr>
        <w:t>tre suffisamment détaillée, et point essentiel</w:t>
      </w:r>
      <w:r w:rsidRPr="00FE23FA">
        <w:rPr>
          <w:rFonts w:ascii="Times New Roman" w:hAnsi="Times New Roman" w:cs="Times New Roman"/>
          <w:sz w:val="24"/>
          <w:szCs w:val="24"/>
        </w:rPr>
        <w:t xml:space="preserve"> on repose la même question à l'IA deux jours plus tard sur 200 dossiers pour vérifier qu'elle reste cohérente avec elle-même. On vérifie enfin que le score S1 est bien lié au risque réellement observé.</w:t>
      </w:r>
    </w:p>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t>Pipeline de validation formelle des sorties LLM</w:t>
      </w:r>
    </w:p>
    <w:p w:rsidR="00411A17" w:rsidRPr="001308B0" w:rsidRDefault="00FE23FA" w:rsidP="00AB418A">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4A6E27" w:rsidRPr="001308B0">
        <w:rPr>
          <w:rFonts w:ascii="Times New Roman" w:hAnsi="Times New Roman" w:cs="Times New Roman"/>
          <w:sz w:val="24"/>
          <w:szCs w:val="24"/>
        </w:rPr>
        <w:t>es scores LLM ne peuvent être intégrés dans M5/M6 que si et seulement si le pipeline de validation suivant est franchi avec succès.</w:t>
      </w:r>
    </w:p>
    <w:tbl>
      <w:tblPr>
        <w:tblW w:w="1035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4358"/>
      </w:tblGrid>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Étape</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Mécanisme technique</w:t>
            </w:r>
          </w:p>
        </w:tc>
        <w:tc>
          <w:tcPr>
            <w:tcW w:w="43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Seuil de rejet </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1. </w:t>
            </w:r>
            <w:proofErr w:type="spellStart"/>
            <w:r w:rsidRPr="001308B0">
              <w:rPr>
                <w:rFonts w:ascii="Times New Roman" w:hAnsi="Times New Roman" w:cs="Times New Roman"/>
                <w:sz w:val="24"/>
                <w:szCs w:val="24"/>
              </w:rPr>
              <w:t>Parsing</w:t>
            </w:r>
            <w:proofErr w:type="spellEnd"/>
            <w:r w:rsidRPr="001308B0">
              <w:rPr>
                <w:rFonts w:ascii="Times New Roman" w:hAnsi="Times New Roman" w:cs="Times New Roman"/>
                <w:sz w:val="24"/>
                <w:szCs w:val="24"/>
              </w:rPr>
              <w:t xml:space="preserve"> JSON</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proofErr w:type="gramStart"/>
            <w:r w:rsidRPr="001308B0">
              <w:rPr>
                <w:rFonts w:ascii="Times New Roman" w:hAnsi="Times New Roman" w:cs="Times New Roman"/>
                <w:sz w:val="24"/>
                <w:szCs w:val="24"/>
              </w:rPr>
              <w:t>json.loads</w:t>
            </w:r>
            <w:proofErr w:type="spellEnd"/>
            <w:r w:rsidRPr="001308B0">
              <w:rPr>
                <w:rFonts w:ascii="Times New Roman" w:hAnsi="Times New Roman" w:cs="Times New Roman"/>
                <w:sz w:val="24"/>
                <w:szCs w:val="24"/>
              </w:rPr>
              <w:t>(</w:t>
            </w:r>
            <w:proofErr w:type="gramEnd"/>
            <w:r w:rsidRPr="001308B0">
              <w:rPr>
                <w:rFonts w:ascii="Times New Roman" w:hAnsi="Times New Roman" w:cs="Times New Roman"/>
                <w:sz w:val="24"/>
                <w:szCs w:val="24"/>
              </w:rPr>
              <w:t xml:space="preserve">) + schéma </w:t>
            </w:r>
            <w:proofErr w:type="spellStart"/>
            <w:r w:rsidRPr="001308B0">
              <w:rPr>
                <w:rFonts w:ascii="Times New Roman" w:hAnsi="Times New Roman" w:cs="Times New Roman"/>
                <w:sz w:val="24"/>
                <w:szCs w:val="24"/>
              </w:rPr>
              <w:t>Pydantic</w:t>
            </w:r>
            <w:proofErr w:type="spellEnd"/>
            <w:r w:rsidRPr="001308B0">
              <w:rPr>
                <w:rFonts w:ascii="Times New Roman" w:hAnsi="Times New Roman" w:cs="Times New Roman"/>
                <w:sz w:val="24"/>
                <w:szCs w:val="24"/>
              </w:rPr>
              <w:t xml:space="preserve"> V2 avec contraintes de type</w:t>
            </w:r>
          </w:p>
        </w:tc>
        <w:tc>
          <w:tcPr>
            <w:tcW w:w="43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JSON invalide → </w:t>
            </w:r>
            <w:proofErr w:type="spellStart"/>
            <w:r w:rsidRPr="001308B0">
              <w:rPr>
                <w:rFonts w:ascii="Times New Roman" w:hAnsi="Times New Roman" w:cs="Times New Roman"/>
                <w:sz w:val="24"/>
                <w:szCs w:val="24"/>
              </w:rPr>
              <w:t>fallback</w:t>
            </w:r>
            <w:proofErr w:type="spellEnd"/>
            <w:r w:rsidRPr="001308B0">
              <w:rPr>
                <w:rFonts w:ascii="Times New Roman" w:hAnsi="Times New Roman" w:cs="Times New Roman"/>
                <w:sz w:val="24"/>
                <w:szCs w:val="24"/>
              </w:rPr>
              <w:t xml:space="preserve"> mode règles-métier ; dossier écarté de M5/M6</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2. Plage de scores</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Assertion : 1 ≤ Si ≤ 5 pour i </w:t>
            </w:r>
            <w:r w:rsidRPr="001308B0">
              <w:rPr>
                <w:rFonts w:ascii="Cambria Math" w:hAnsi="Cambria Math" w:cs="Cambria Math"/>
                <w:sz w:val="24"/>
                <w:szCs w:val="24"/>
              </w:rPr>
              <w:t>∈</w:t>
            </w:r>
            <w:r w:rsidRPr="001308B0">
              <w:rPr>
                <w:rFonts w:ascii="Times New Roman" w:hAnsi="Times New Roman" w:cs="Times New Roman"/>
                <w:sz w:val="24"/>
                <w:szCs w:val="24"/>
              </w:rPr>
              <w:t xml:space="preserve"> {1, 2, 3}</w:t>
            </w:r>
          </w:p>
        </w:tc>
        <w:tc>
          <w:tcPr>
            <w:tcW w:w="43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Score hors plage → imputation par médiane (= 3) ; flag dans le jeu de données</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3. Qualité justification</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proofErr w:type="gramStart"/>
            <w:r w:rsidRPr="001308B0">
              <w:rPr>
                <w:rFonts w:ascii="Times New Roman" w:hAnsi="Times New Roman" w:cs="Times New Roman"/>
                <w:sz w:val="24"/>
                <w:szCs w:val="24"/>
              </w:rPr>
              <w:t>len</w:t>
            </w:r>
            <w:proofErr w:type="spellEnd"/>
            <w:r w:rsidRPr="001308B0">
              <w:rPr>
                <w:rFonts w:ascii="Times New Roman" w:hAnsi="Times New Roman" w:cs="Times New Roman"/>
                <w:sz w:val="24"/>
                <w:szCs w:val="24"/>
              </w:rPr>
              <w:t>(</w:t>
            </w:r>
            <w:proofErr w:type="gramEnd"/>
            <w:r w:rsidRPr="001308B0">
              <w:rPr>
                <w:rFonts w:ascii="Times New Roman" w:hAnsi="Times New Roman" w:cs="Times New Roman"/>
                <w:sz w:val="24"/>
                <w:szCs w:val="24"/>
              </w:rPr>
              <w:t>justification) ≥ 80 caractères</w:t>
            </w:r>
          </w:p>
        </w:tc>
        <w:tc>
          <w:tcPr>
            <w:tcW w:w="43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Justification vide → </w:t>
            </w:r>
            <w:proofErr w:type="spellStart"/>
            <w:r w:rsidRPr="001308B0">
              <w:rPr>
                <w:rFonts w:ascii="Times New Roman" w:hAnsi="Times New Roman" w:cs="Times New Roman"/>
                <w:sz w:val="24"/>
                <w:szCs w:val="24"/>
              </w:rPr>
              <w:t>re</w:t>
            </w:r>
            <w:proofErr w:type="spellEnd"/>
            <w:r w:rsidRPr="001308B0">
              <w:rPr>
                <w:rFonts w:ascii="Times New Roman" w:hAnsi="Times New Roman" w:cs="Times New Roman"/>
                <w:sz w:val="24"/>
                <w:szCs w:val="24"/>
              </w:rPr>
              <w:t>-inférence avec température T = 0 (déterministe)</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4. Test-</w:t>
            </w:r>
            <w:proofErr w:type="spellStart"/>
            <w:r w:rsidRPr="001308B0">
              <w:rPr>
                <w:rFonts w:ascii="Times New Roman" w:hAnsi="Times New Roman" w:cs="Times New Roman"/>
                <w:sz w:val="24"/>
                <w:szCs w:val="24"/>
              </w:rPr>
              <w:t>retest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reliability</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ICC (</w:t>
            </w:r>
            <w:proofErr w:type="spellStart"/>
            <w:r w:rsidRPr="001308B0">
              <w:rPr>
                <w:rFonts w:ascii="Times New Roman" w:hAnsi="Times New Roman" w:cs="Times New Roman"/>
                <w:sz w:val="24"/>
                <w:szCs w:val="24"/>
              </w:rPr>
              <w:t>Intraclass</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Correlation</w:t>
            </w:r>
            <w:proofErr w:type="spellEnd"/>
            <w:r w:rsidRPr="001308B0">
              <w:rPr>
                <w:rFonts w:ascii="Times New Roman" w:hAnsi="Times New Roman" w:cs="Times New Roman"/>
                <w:sz w:val="24"/>
                <w:szCs w:val="24"/>
              </w:rPr>
              <w:t xml:space="preserve"> Coefficient, modèle </w:t>
            </w:r>
            <w:proofErr w:type="spellStart"/>
            <w:r w:rsidRPr="001308B0">
              <w:rPr>
                <w:rFonts w:ascii="Times New Roman" w:hAnsi="Times New Roman" w:cs="Times New Roman"/>
                <w:sz w:val="24"/>
                <w:szCs w:val="24"/>
              </w:rPr>
              <w:t>two-way</w:t>
            </w:r>
            <w:proofErr w:type="spellEnd"/>
            <w:r w:rsidRPr="001308B0">
              <w:rPr>
                <w:rFonts w:ascii="Times New Roman" w:hAnsi="Times New Roman" w:cs="Times New Roman"/>
                <w:sz w:val="24"/>
                <w:szCs w:val="24"/>
              </w:rPr>
              <w:t xml:space="preserve"> mixed, </w:t>
            </w:r>
            <w:proofErr w:type="spellStart"/>
            <w:r w:rsidRPr="001308B0">
              <w:rPr>
                <w:rFonts w:ascii="Times New Roman" w:hAnsi="Times New Roman" w:cs="Times New Roman"/>
                <w:sz w:val="24"/>
                <w:szCs w:val="24"/>
              </w:rPr>
              <w:t>consistency</w:t>
            </w:r>
            <w:proofErr w:type="spellEnd"/>
            <w:r w:rsidRPr="001308B0">
              <w:rPr>
                <w:rFonts w:ascii="Times New Roman" w:hAnsi="Times New Roman" w:cs="Times New Roman"/>
                <w:sz w:val="24"/>
                <w:szCs w:val="24"/>
              </w:rPr>
              <w:t xml:space="preserve">) sur 200 dossiers </w:t>
            </w:r>
            <w:proofErr w:type="spellStart"/>
            <w:r w:rsidRPr="001308B0">
              <w:rPr>
                <w:rFonts w:ascii="Times New Roman" w:hAnsi="Times New Roman" w:cs="Times New Roman"/>
                <w:sz w:val="24"/>
                <w:szCs w:val="24"/>
              </w:rPr>
              <w:t>re</w:t>
            </w:r>
            <w:proofErr w:type="spellEnd"/>
            <w:r w:rsidRPr="001308B0">
              <w:rPr>
                <w:rFonts w:ascii="Times New Roman" w:hAnsi="Times New Roman" w:cs="Times New Roman"/>
                <w:sz w:val="24"/>
                <w:szCs w:val="24"/>
              </w:rPr>
              <w:t>-inférés à 48 h d'intervalle (</w:t>
            </w:r>
            <w:proofErr w:type="spellStart"/>
            <w:r w:rsidRPr="001308B0">
              <w:rPr>
                <w:rFonts w:ascii="Times New Roman" w:hAnsi="Times New Roman" w:cs="Times New Roman"/>
                <w:sz w:val="24"/>
                <w:szCs w:val="24"/>
              </w:rPr>
              <w:t>Koo</w:t>
            </w:r>
            <w:proofErr w:type="spellEnd"/>
            <w:r w:rsidRPr="001308B0">
              <w:rPr>
                <w:rFonts w:ascii="Times New Roman" w:hAnsi="Times New Roman" w:cs="Times New Roman"/>
                <w:sz w:val="24"/>
                <w:szCs w:val="24"/>
              </w:rPr>
              <w:t xml:space="preserve"> &amp; Mae, 2016)</w:t>
            </w:r>
          </w:p>
        </w:tc>
        <w:tc>
          <w:tcPr>
            <w:tcW w:w="43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ICC &lt; 0,75 → abandon du score concerné ; ICC </w:t>
            </w:r>
            <w:r w:rsidRPr="001308B0">
              <w:rPr>
                <w:rFonts w:ascii="Cambria Math" w:hAnsi="Cambria Math" w:cs="Cambria Math"/>
                <w:sz w:val="24"/>
                <w:szCs w:val="24"/>
              </w:rPr>
              <w:t>∈</w:t>
            </w:r>
            <w:r w:rsidRPr="001308B0">
              <w:rPr>
                <w:rFonts w:ascii="Times New Roman" w:hAnsi="Times New Roman" w:cs="Times New Roman"/>
                <w:sz w:val="24"/>
                <w:szCs w:val="24"/>
              </w:rPr>
              <w:t xml:space="preserve"> [0,75 ; 0,90</w:t>
            </w:r>
            <w:proofErr w:type="gramStart"/>
            <w:r w:rsidRPr="001308B0">
              <w:rPr>
                <w:rFonts w:ascii="Times New Roman" w:hAnsi="Times New Roman" w:cs="Times New Roman"/>
                <w:sz w:val="24"/>
                <w:szCs w:val="24"/>
              </w:rPr>
              <w:t>[ →</w:t>
            </w:r>
            <w:proofErr w:type="gramEnd"/>
            <w:r w:rsidRPr="001308B0">
              <w:rPr>
                <w:rFonts w:ascii="Times New Roman" w:hAnsi="Times New Roman" w:cs="Times New Roman"/>
                <w:sz w:val="24"/>
                <w:szCs w:val="24"/>
              </w:rPr>
              <w:t xml:space="preserve"> acceptable ; ICC ≥ 0,90 → excellent</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5. Calibration Spearman</w:t>
            </w:r>
          </w:p>
        </w:tc>
        <w:tc>
          <w:tcPr>
            <w:tcW w:w="4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Corrélation rang de Spearman entre S1/S2 et defaut_90j observé sur l'échantillon de test</w:t>
            </w:r>
          </w:p>
        </w:tc>
        <w:tc>
          <w:tcPr>
            <w:tcW w:w="43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Corrélation attendue négative (S1 élevé → risque faible). Corrélation positive = signal d'inversion à investiguer.</w:t>
            </w:r>
          </w:p>
        </w:tc>
      </w:tr>
    </w:tbl>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lastRenderedPageBreak/>
        <w:t>Gestion du déséquilibre de classes</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Un taux de défaut de 10–20 % sur le segment 18–35 ans génère un déséquilibre de classes structurel. </w:t>
      </w:r>
      <w:proofErr w:type="spellStart"/>
      <w:r w:rsidRPr="001308B0">
        <w:rPr>
          <w:rFonts w:ascii="Times New Roman" w:hAnsi="Times New Roman" w:cs="Times New Roman"/>
          <w:sz w:val="24"/>
          <w:szCs w:val="24"/>
        </w:rPr>
        <w:t>Weng</w:t>
      </w:r>
      <w:proofErr w:type="spellEnd"/>
      <w:r w:rsidRPr="001308B0">
        <w:rPr>
          <w:rFonts w:ascii="Times New Roman" w:hAnsi="Times New Roman" w:cs="Times New Roman"/>
          <w:sz w:val="24"/>
          <w:szCs w:val="24"/>
        </w:rPr>
        <w:t xml:space="preserve">, Zhu, </w:t>
      </w:r>
      <w:proofErr w:type="spellStart"/>
      <w:r w:rsidRPr="001308B0">
        <w:rPr>
          <w:rFonts w:ascii="Times New Roman" w:hAnsi="Times New Roman" w:cs="Times New Roman"/>
          <w:sz w:val="24"/>
          <w:szCs w:val="24"/>
        </w:rPr>
        <w:t>Buckle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Hajek</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Abedin</w:t>
      </w:r>
      <w:proofErr w:type="spellEnd"/>
      <w:r w:rsidRPr="001308B0">
        <w:rPr>
          <w:rFonts w:ascii="Times New Roman" w:hAnsi="Times New Roman" w:cs="Times New Roman"/>
          <w:sz w:val="24"/>
          <w:szCs w:val="24"/>
        </w:rPr>
        <w:t xml:space="preserve"> (2025) démontrent que l'absence de traitement de ce déséquilibre biaise les métriques d'évaluation et surévalue l'</w:t>
      </w:r>
      <w:proofErr w:type="spellStart"/>
      <w:r w:rsidRPr="001308B0">
        <w:rPr>
          <w:rFonts w:ascii="Times New Roman" w:hAnsi="Times New Roman" w:cs="Times New Roman"/>
          <w:sz w:val="24"/>
          <w:szCs w:val="24"/>
        </w:rPr>
        <w:t>accuracy</w:t>
      </w:r>
      <w:proofErr w:type="spellEnd"/>
      <w:r w:rsidRPr="001308B0">
        <w:rPr>
          <w:rFonts w:ascii="Times New Roman" w:hAnsi="Times New Roman" w:cs="Times New Roman"/>
          <w:sz w:val="24"/>
          <w:szCs w:val="24"/>
        </w:rPr>
        <w:t xml:space="preserve">. Contrairement à la base leasing de </w:t>
      </w:r>
      <w:proofErr w:type="spellStart"/>
      <w:r w:rsidRPr="001308B0">
        <w:rPr>
          <w:rFonts w:ascii="Times New Roman" w:hAnsi="Times New Roman" w:cs="Times New Roman"/>
          <w:sz w:val="24"/>
          <w:szCs w:val="24"/>
        </w:rPr>
        <w:t>Missengue</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Nsimouessa</w:t>
      </w:r>
      <w:proofErr w:type="spellEnd"/>
      <w:r w:rsidRPr="001308B0">
        <w:rPr>
          <w:rFonts w:ascii="Times New Roman" w:hAnsi="Times New Roman" w:cs="Times New Roman"/>
          <w:sz w:val="24"/>
          <w:szCs w:val="24"/>
        </w:rPr>
        <w:t xml:space="preserve"> (2025) où la distribution était quasi-équilibrée (46 % d'impayés vs 54 % de payé</w:t>
      </w:r>
      <w:r w:rsidR="005A49B0">
        <w:rPr>
          <w:rFonts w:ascii="Times New Roman" w:hAnsi="Times New Roman" w:cs="Times New Roman"/>
          <w:sz w:val="24"/>
          <w:szCs w:val="24"/>
        </w:rPr>
        <w:t>s)</w:t>
      </w:r>
      <w:r w:rsidRPr="001308B0">
        <w:rPr>
          <w:rFonts w:ascii="Times New Roman" w:hAnsi="Times New Roman" w:cs="Times New Roman"/>
          <w:sz w:val="24"/>
          <w:szCs w:val="24"/>
        </w:rPr>
        <w:t xml:space="preserve">, le présent travail opère dans un contexte d'emprunteurs jeunes présentant un taux de défaut plus faible mais un déséquilibre plus marqué. </w:t>
      </w:r>
    </w:p>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t>Métriques d'évaluation</w:t>
      </w:r>
    </w:p>
    <w:tbl>
      <w:tblPr>
        <w:tblW w:w="1021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840"/>
        <w:gridCol w:w="2976"/>
      </w:tblGrid>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Métrique</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Formule / Outil</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Seuil de référence</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Usage</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AUC-ROC</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Aire sous la courbe ROC (0,5 – 1,0)</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&gt; 0,70 acceptable ; &gt; 0,80 bon ; &gt; 0,90 excellent</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Discrimination globale, comparaison inter-modèles</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Test </w:t>
            </w:r>
            <w:proofErr w:type="spellStart"/>
            <w:r w:rsidRPr="001308B0">
              <w:rPr>
                <w:rFonts w:ascii="Times New Roman" w:hAnsi="Times New Roman" w:cs="Times New Roman"/>
                <w:sz w:val="24"/>
                <w:szCs w:val="24"/>
              </w:rPr>
              <w:t>DeLong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scipy</w:t>
            </w:r>
            <w:proofErr w:type="spellEnd"/>
            <w:r w:rsidRPr="001308B0">
              <w:rPr>
                <w:rFonts w:ascii="Times New Roman" w:hAnsi="Times New Roman" w:cs="Times New Roman"/>
                <w:sz w:val="24"/>
                <w:szCs w:val="24"/>
              </w:rPr>
              <w:t xml:space="preserve"> / </w:t>
            </w:r>
            <w:proofErr w:type="spellStart"/>
            <w:r w:rsidRPr="001308B0">
              <w:rPr>
                <w:rFonts w:ascii="Times New Roman" w:hAnsi="Times New Roman" w:cs="Times New Roman"/>
                <w:sz w:val="24"/>
                <w:szCs w:val="24"/>
              </w:rPr>
              <w:t>pROC</w:t>
            </w:r>
            <w:proofErr w:type="spellEnd"/>
            <w:r w:rsidRPr="001308B0">
              <w:rPr>
                <w:rFonts w:ascii="Times New Roman" w:hAnsi="Times New Roman" w:cs="Times New Roman"/>
                <w:sz w:val="24"/>
                <w:szCs w:val="24"/>
              </w:rPr>
              <w:t xml:space="preserve"> (R) — comparaison AUC corrélées (</w:t>
            </w:r>
            <w:proofErr w:type="spellStart"/>
            <w:r w:rsidRPr="001308B0">
              <w:rPr>
                <w:rFonts w:ascii="Times New Roman" w:hAnsi="Times New Roman" w:cs="Times New Roman"/>
                <w:sz w:val="24"/>
                <w:szCs w:val="24"/>
              </w:rPr>
              <w:t>DeLong</w:t>
            </w:r>
            <w:proofErr w:type="spellEnd"/>
            <w:r w:rsidRPr="001308B0">
              <w:rPr>
                <w:rFonts w:ascii="Times New Roman" w:hAnsi="Times New Roman" w:cs="Times New Roman"/>
                <w:sz w:val="24"/>
                <w:szCs w:val="24"/>
              </w:rPr>
              <w:t xml:space="preserve"> et </w:t>
            </w:r>
            <w:proofErr w:type="gramStart"/>
            <w:r w:rsidRPr="001308B0">
              <w:rPr>
                <w:rFonts w:ascii="Times New Roman" w:hAnsi="Times New Roman" w:cs="Times New Roman"/>
                <w:sz w:val="24"/>
                <w:szCs w:val="24"/>
              </w:rPr>
              <w:t>al.,</w:t>
            </w:r>
            <w:proofErr w:type="gramEnd"/>
            <w:r w:rsidRPr="001308B0">
              <w:rPr>
                <w:rFonts w:ascii="Times New Roman" w:hAnsi="Times New Roman" w:cs="Times New Roman"/>
                <w:sz w:val="24"/>
                <w:szCs w:val="24"/>
              </w:rPr>
              <w:t xml:space="preserve"> 1988)</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p &lt; 0,05 → gain statistiquement significatif</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Validation de chaque palier M0→M2→M4→M6</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Coefficient de Gini</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G = 2 × AUC – 1</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&gt; 40 % acceptable ; &gt; 60 % excellent (norme BEAC)</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Standard industrie bancaire, requis par Direction des Risques</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G-</w:t>
            </w:r>
            <w:proofErr w:type="spellStart"/>
            <w:r w:rsidRPr="001308B0">
              <w:rPr>
                <w:rFonts w:ascii="Times New Roman" w:hAnsi="Times New Roman" w:cs="Times New Roman"/>
                <w:sz w:val="24"/>
                <w:szCs w:val="24"/>
              </w:rPr>
              <w:t>Mean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gramStart"/>
            <w:r w:rsidRPr="001308B0">
              <w:rPr>
                <w:rFonts w:ascii="Times New Roman" w:hAnsi="Times New Roman" w:cs="Times New Roman"/>
                <w:sz w:val="24"/>
                <w:szCs w:val="24"/>
              </w:rPr>
              <w:t>√(</w:t>
            </w:r>
            <w:proofErr w:type="gramEnd"/>
            <w:r w:rsidRPr="001308B0">
              <w:rPr>
                <w:rFonts w:ascii="Times New Roman" w:hAnsi="Times New Roman" w:cs="Times New Roman"/>
                <w:sz w:val="24"/>
                <w:szCs w:val="24"/>
              </w:rPr>
              <w:t>Sensibilité × Spécificité)</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Maximiser — robuste aux classes déséquilibrées</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Évaluation à seuil de décision optimal</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Score de Brier</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(1/N) </w:t>
            </w:r>
            <w:proofErr w:type="gramStart"/>
            <w:r w:rsidRPr="001308B0">
              <w:rPr>
                <w:rFonts w:ascii="Times New Roman" w:hAnsi="Times New Roman" w:cs="Times New Roman"/>
                <w:sz w:val="24"/>
                <w:szCs w:val="24"/>
              </w:rPr>
              <w:t>Σ(</w:t>
            </w:r>
            <w:proofErr w:type="spellStart"/>
            <w:proofErr w:type="gramEnd"/>
            <w:r w:rsidRPr="001308B0">
              <w:rPr>
                <w:rFonts w:ascii="Times New Roman" w:hAnsi="Times New Roman" w:cs="Times New Roman"/>
                <w:sz w:val="24"/>
                <w:szCs w:val="24"/>
              </w:rPr>
              <w:t>f_t</w:t>
            </w:r>
            <w:proofErr w:type="spellEnd"/>
            <w:r w:rsidRPr="001308B0">
              <w:rPr>
                <w:rFonts w:ascii="Times New Roman" w:hAnsi="Times New Roman" w:cs="Times New Roman"/>
                <w:sz w:val="24"/>
                <w:szCs w:val="24"/>
              </w:rPr>
              <w:t xml:space="preserve"> – </w:t>
            </w:r>
            <w:proofErr w:type="spellStart"/>
            <w:r w:rsidRPr="001308B0">
              <w:rPr>
                <w:rFonts w:ascii="Times New Roman" w:hAnsi="Times New Roman" w:cs="Times New Roman"/>
                <w:sz w:val="24"/>
                <w:szCs w:val="24"/>
              </w:rPr>
              <w:t>o_t</w:t>
            </w:r>
            <w:proofErr w:type="spellEnd"/>
            <w:r w:rsidRPr="001308B0">
              <w:rPr>
                <w:rFonts w:ascii="Times New Roman" w:hAnsi="Times New Roman" w:cs="Times New Roman"/>
                <w:sz w:val="24"/>
                <w:szCs w:val="24"/>
              </w:rPr>
              <w:t>)²</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Plus proche de 0 = mieux calibré</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Calibration des probabilités → provisionnement COBAC</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KS</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Max |</w:t>
            </w:r>
            <w:proofErr w:type="spellStart"/>
            <w:r w:rsidRPr="001308B0">
              <w:rPr>
                <w:rFonts w:ascii="Times New Roman" w:hAnsi="Times New Roman" w:cs="Times New Roman"/>
                <w:sz w:val="24"/>
                <w:szCs w:val="24"/>
              </w:rPr>
              <w:t>F_defauts</w:t>
            </w:r>
            <w:proofErr w:type="spellEnd"/>
            <w:r w:rsidRPr="001308B0">
              <w:rPr>
                <w:rFonts w:ascii="Times New Roman" w:hAnsi="Times New Roman" w:cs="Times New Roman"/>
                <w:sz w:val="24"/>
                <w:szCs w:val="24"/>
              </w:rPr>
              <w:t xml:space="preserve">(x) – </w:t>
            </w:r>
            <w:proofErr w:type="spellStart"/>
            <w:r w:rsidRPr="001308B0">
              <w:rPr>
                <w:rFonts w:ascii="Times New Roman" w:hAnsi="Times New Roman" w:cs="Times New Roman"/>
                <w:sz w:val="24"/>
                <w:szCs w:val="24"/>
              </w:rPr>
              <w:t>F_non-defauts</w:t>
            </w:r>
            <w:proofErr w:type="spellEnd"/>
            <w:r w:rsidRPr="001308B0">
              <w:rPr>
                <w:rFonts w:ascii="Times New Roman" w:hAnsi="Times New Roman" w:cs="Times New Roman"/>
                <w:sz w:val="24"/>
                <w:szCs w:val="24"/>
              </w:rPr>
              <w:t>(x)|</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&gt; 30 % acceptable</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Séparation max bons/mauvais → seuils de décision</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ICC (LLM)</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ICC </w:t>
            </w:r>
            <w:proofErr w:type="spellStart"/>
            <w:r w:rsidRPr="001308B0">
              <w:rPr>
                <w:rFonts w:ascii="Times New Roman" w:hAnsi="Times New Roman" w:cs="Times New Roman"/>
                <w:sz w:val="24"/>
                <w:szCs w:val="24"/>
              </w:rPr>
              <w:t>two-way</w:t>
            </w:r>
            <w:proofErr w:type="spellEnd"/>
            <w:r w:rsidRPr="001308B0">
              <w:rPr>
                <w:rFonts w:ascii="Times New Roman" w:hAnsi="Times New Roman" w:cs="Times New Roman"/>
                <w:sz w:val="24"/>
                <w:szCs w:val="24"/>
              </w:rPr>
              <w:t xml:space="preserve"> mixed, </w:t>
            </w:r>
            <w:proofErr w:type="spellStart"/>
            <w:r w:rsidRPr="001308B0">
              <w:rPr>
                <w:rFonts w:ascii="Times New Roman" w:hAnsi="Times New Roman" w:cs="Times New Roman"/>
                <w:sz w:val="24"/>
                <w:szCs w:val="24"/>
              </w:rPr>
              <w:t>consistency</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Koo</w:t>
            </w:r>
            <w:proofErr w:type="spellEnd"/>
            <w:r w:rsidRPr="001308B0">
              <w:rPr>
                <w:rFonts w:ascii="Times New Roman" w:hAnsi="Times New Roman" w:cs="Times New Roman"/>
                <w:sz w:val="24"/>
                <w:szCs w:val="24"/>
              </w:rPr>
              <w:t xml:space="preserve"> &amp; Mae, 2016), calculé avec pingouin (Python)</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&gt; 0,75 exigé ; &gt; 0,90 excellent</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Validation fiabilité test-</w:t>
            </w:r>
            <w:proofErr w:type="spellStart"/>
            <w:r w:rsidRPr="001308B0">
              <w:rPr>
                <w:rFonts w:ascii="Times New Roman" w:hAnsi="Times New Roman" w:cs="Times New Roman"/>
                <w:sz w:val="24"/>
                <w:szCs w:val="24"/>
              </w:rPr>
              <w:t>retest</w:t>
            </w:r>
            <w:proofErr w:type="spellEnd"/>
            <w:r w:rsidRPr="001308B0">
              <w:rPr>
                <w:rFonts w:ascii="Times New Roman" w:hAnsi="Times New Roman" w:cs="Times New Roman"/>
                <w:sz w:val="24"/>
                <w:szCs w:val="24"/>
              </w:rPr>
              <w:t xml:space="preserve"> scores S1, S2, S3</w:t>
            </w:r>
          </w:p>
        </w:tc>
      </w:tr>
      <w:tr w:rsidR="005A49B0" w:rsidRPr="001308B0" w:rsidTr="005A49B0">
        <w:tc>
          <w:tcPr>
            <w:tcW w:w="1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SHAP values</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shap.TreeExplainer</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XGBoost</w:t>
            </w:r>
            <w:proofErr w:type="spellEnd"/>
            <w:r w:rsidRPr="001308B0">
              <w:rPr>
                <w:rFonts w:ascii="Times New Roman" w:hAnsi="Times New Roman" w:cs="Times New Roman"/>
                <w:sz w:val="24"/>
                <w:szCs w:val="24"/>
              </w:rPr>
              <w:t>)</w:t>
            </w:r>
          </w:p>
        </w:tc>
        <w:tc>
          <w:tcPr>
            <w:tcW w:w="284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Top-10 variables documentées + direction des effets</w:t>
            </w:r>
          </w:p>
        </w:tc>
        <w:tc>
          <w:tcPr>
            <w:tcW w:w="297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Explicabilité</w:t>
            </w:r>
            <w:proofErr w:type="spellEnd"/>
            <w:r w:rsidRPr="001308B0">
              <w:rPr>
                <w:rFonts w:ascii="Times New Roman" w:hAnsi="Times New Roman" w:cs="Times New Roman"/>
                <w:sz w:val="24"/>
                <w:szCs w:val="24"/>
              </w:rPr>
              <w:t xml:space="preserve"> réglementaire M2, M4, M6 (</w:t>
            </w:r>
            <w:proofErr w:type="spellStart"/>
            <w:r w:rsidRPr="001308B0">
              <w:rPr>
                <w:rFonts w:ascii="Times New Roman" w:hAnsi="Times New Roman" w:cs="Times New Roman"/>
                <w:sz w:val="24"/>
                <w:szCs w:val="24"/>
              </w:rPr>
              <w:t>auditable</w:t>
            </w:r>
            <w:proofErr w:type="spellEnd"/>
            <w:r w:rsidRPr="001308B0">
              <w:rPr>
                <w:rFonts w:ascii="Times New Roman" w:hAnsi="Times New Roman" w:cs="Times New Roman"/>
                <w:sz w:val="24"/>
                <w:szCs w:val="24"/>
              </w:rPr>
              <w:t xml:space="preserve"> COBAC)</w:t>
            </w:r>
          </w:p>
        </w:tc>
      </w:tr>
    </w:tbl>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spacing w:line="360" w:lineRule="auto"/>
        <w:jc w:val="both"/>
        <w:rPr>
          <w:rFonts w:ascii="Times New Roman" w:hAnsi="Times New Roman" w:cs="Times New Roman"/>
          <w:b/>
          <w:sz w:val="24"/>
          <w:szCs w:val="24"/>
        </w:rPr>
      </w:pPr>
      <w:proofErr w:type="spellStart"/>
      <w:r w:rsidRPr="00FE23FA">
        <w:rPr>
          <w:rFonts w:ascii="Times New Roman" w:hAnsi="Times New Roman" w:cs="Times New Roman"/>
          <w:b/>
          <w:sz w:val="24"/>
          <w:szCs w:val="24"/>
        </w:rPr>
        <w:t>Stack</w:t>
      </w:r>
      <w:proofErr w:type="spellEnd"/>
      <w:r w:rsidRPr="00FE23FA">
        <w:rPr>
          <w:rFonts w:ascii="Times New Roman" w:hAnsi="Times New Roman" w:cs="Times New Roman"/>
          <w:b/>
          <w:sz w:val="24"/>
          <w:szCs w:val="24"/>
        </w:rPr>
        <w:t xml:space="preserve"> technique</w:t>
      </w:r>
    </w:p>
    <w:tbl>
      <w:tblPr>
        <w:tblW w:w="105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5"/>
        <w:gridCol w:w="3969"/>
        <w:gridCol w:w="3686"/>
      </w:tblGrid>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Composante</w:t>
            </w:r>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Outil</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FE23FA" w:rsidP="00AB418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Version </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Extraction / </w:t>
            </w:r>
            <w:proofErr w:type="spellStart"/>
            <w:r w:rsidRPr="001308B0">
              <w:rPr>
                <w:rFonts w:ascii="Times New Roman" w:hAnsi="Times New Roman" w:cs="Times New Roman"/>
                <w:sz w:val="24"/>
                <w:szCs w:val="24"/>
              </w:rPr>
              <w:t>preprocessing</w:t>
            </w:r>
            <w:proofErr w:type="spellEnd"/>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Python 3.11 — Pandas 2.x, </w:t>
            </w:r>
            <w:proofErr w:type="spellStart"/>
            <w:r w:rsidRPr="001308B0">
              <w:rPr>
                <w:rFonts w:ascii="Times New Roman" w:hAnsi="Times New Roman" w:cs="Times New Roman"/>
                <w:sz w:val="24"/>
                <w:szCs w:val="24"/>
              </w:rPr>
              <w:t>NumPy</w:t>
            </w:r>
            <w:proofErr w:type="spellEnd"/>
            <w:r w:rsidRPr="001308B0">
              <w:rPr>
                <w:rFonts w:ascii="Times New Roman" w:hAnsi="Times New Roman" w:cs="Times New Roman"/>
                <w:sz w:val="24"/>
                <w:szCs w:val="24"/>
              </w:rPr>
              <w:t xml:space="preserve"> 1.26, </w:t>
            </w:r>
            <w:proofErr w:type="spellStart"/>
            <w:r w:rsidRPr="001308B0">
              <w:rPr>
                <w:rFonts w:ascii="Times New Roman" w:hAnsi="Times New Roman" w:cs="Times New Roman"/>
                <w:sz w:val="24"/>
                <w:szCs w:val="24"/>
              </w:rPr>
              <w:t>pdfplumber</w:t>
            </w:r>
            <w:proofErr w:type="spellEnd"/>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Import CSV/PDF relevés</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Lexique </w:t>
            </w:r>
            <w:proofErr w:type="spellStart"/>
            <w:r w:rsidRPr="001308B0">
              <w:rPr>
                <w:rFonts w:ascii="Times New Roman" w:hAnsi="Times New Roman" w:cs="Times New Roman"/>
                <w:sz w:val="24"/>
                <w:szCs w:val="24"/>
              </w:rPr>
              <w:t>Camfranglais</w:t>
            </w:r>
            <w:proofErr w:type="spellEnd"/>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Python </w:t>
            </w:r>
            <w:proofErr w:type="spellStart"/>
            <w:r w:rsidRPr="001308B0">
              <w:rPr>
                <w:rFonts w:ascii="Times New Roman" w:hAnsi="Times New Roman" w:cs="Times New Roman"/>
                <w:sz w:val="24"/>
                <w:szCs w:val="24"/>
              </w:rPr>
              <w:t>re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dict</w:t>
            </w:r>
            <w:proofErr w:type="spellEnd"/>
            <w:r w:rsidRPr="001308B0">
              <w:rPr>
                <w:rFonts w:ascii="Times New Roman" w:hAnsi="Times New Roman" w:cs="Times New Roman"/>
                <w:sz w:val="24"/>
                <w:szCs w:val="24"/>
              </w:rPr>
              <w:t xml:space="preserve"> custom (80–100 termes)</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Normaliseur</w:t>
            </w:r>
            <w:proofErr w:type="spellEnd"/>
            <w:r w:rsidRPr="001308B0">
              <w:rPr>
                <w:rFonts w:ascii="Times New Roman" w:hAnsi="Times New Roman" w:cs="Times New Roman"/>
                <w:sz w:val="24"/>
                <w:szCs w:val="24"/>
              </w:rPr>
              <w:t xml:space="preserve"> construit et documenté Phase 1, validé chargés de clientèle</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Déséquilibre classes</w:t>
            </w:r>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imbalanced-learn</w:t>
            </w:r>
            <w:proofErr w:type="spellEnd"/>
            <w:r w:rsidRPr="001308B0">
              <w:rPr>
                <w:rFonts w:ascii="Times New Roman" w:hAnsi="Times New Roman" w:cs="Times New Roman"/>
                <w:sz w:val="24"/>
                <w:szCs w:val="24"/>
              </w:rPr>
              <w:t xml:space="preserve"> 0.12 (SMOTE), </w:t>
            </w:r>
            <w:proofErr w:type="spellStart"/>
            <w:r w:rsidRPr="001308B0">
              <w:rPr>
                <w:rFonts w:ascii="Times New Roman" w:hAnsi="Times New Roman" w:cs="Times New Roman"/>
                <w:sz w:val="24"/>
                <w:szCs w:val="24"/>
              </w:rPr>
              <w:t>class_weight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Scikit-learn</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scale_pos_weight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XGBoost</w:t>
            </w:r>
            <w:proofErr w:type="spellEnd"/>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Application sur train uniquement — jamais sur test (</w:t>
            </w:r>
            <w:proofErr w:type="spellStart"/>
            <w:r w:rsidRPr="001308B0">
              <w:rPr>
                <w:rFonts w:ascii="Times New Roman" w:hAnsi="Times New Roman" w:cs="Times New Roman"/>
                <w:sz w:val="24"/>
                <w:szCs w:val="24"/>
              </w:rPr>
              <w:t>Weng</w:t>
            </w:r>
            <w:proofErr w:type="spellEnd"/>
            <w:r w:rsidRPr="001308B0">
              <w:rPr>
                <w:rFonts w:ascii="Times New Roman" w:hAnsi="Times New Roman" w:cs="Times New Roman"/>
                <w:sz w:val="24"/>
                <w:szCs w:val="24"/>
              </w:rPr>
              <w:t xml:space="preserve"> et </w:t>
            </w:r>
            <w:proofErr w:type="gramStart"/>
            <w:r w:rsidRPr="001308B0">
              <w:rPr>
                <w:rFonts w:ascii="Times New Roman" w:hAnsi="Times New Roman" w:cs="Times New Roman"/>
                <w:sz w:val="24"/>
                <w:szCs w:val="24"/>
              </w:rPr>
              <w:t>al.,</w:t>
            </w:r>
            <w:proofErr w:type="gramEnd"/>
            <w:r w:rsidRPr="001308B0">
              <w:rPr>
                <w:rFonts w:ascii="Times New Roman" w:hAnsi="Times New Roman" w:cs="Times New Roman"/>
                <w:sz w:val="24"/>
                <w:szCs w:val="24"/>
              </w:rPr>
              <w:t xml:space="preserve"> 2025)</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Embeddings</w:t>
            </w:r>
            <w:proofErr w:type="spellEnd"/>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sentence-</w:t>
            </w:r>
            <w:proofErr w:type="spellStart"/>
            <w:r w:rsidRPr="001308B0">
              <w:rPr>
                <w:rFonts w:ascii="Times New Roman" w:hAnsi="Times New Roman" w:cs="Times New Roman"/>
                <w:sz w:val="24"/>
                <w:szCs w:val="24"/>
              </w:rPr>
              <w:t>transformers</w:t>
            </w:r>
            <w:proofErr w:type="spellEnd"/>
            <w:r w:rsidRPr="001308B0">
              <w:rPr>
                <w:rFonts w:ascii="Times New Roman" w:hAnsi="Times New Roman" w:cs="Times New Roman"/>
                <w:sz w:val="24"/>
                <w:szCs w:val="24"/>
              </w:rPr>
              <w:t xml:space="preserve"> 3.x — paraphrase-multilingual-MiniLM-L12-v2</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471 Mo, CPU-</w:t>
            </w:r>
            <w:proofErr w:type="spellStart"/>
            <w:r w:rsidRPr="001308B0">
              <w:rPr>
                <w:rFonts w:ascii="Times New Roman" w:hAnsi="Times New Roman" w:cs="Times New Roman"/>
                <w:sz w:val="24"/>
                <w:szCs w:val="24"/>
              </w:rPr>
              <w:t>friendly</w:t>
            </w:r>
            <w:proofErr w:type="spellEnd"/>
            <w:r w:rsidRPr="001308B0">
              <w:rPr>
                <w:rFonts w:ascii="Times New Roman" w:hAnsi="Times New Roman" w:cs="Times New Roman"/>
                <w:sz w:val="24"/>
                <w:szCs w:val="24"/>
              </w:rPr>
              <w:t>, 50+ langues (</w:t>
            </w:r>
            <w:proofErr w:type="spellStart"/>
            <w:r w:rsidRPr="001308B0">
              <w:rPr>
                <w:rFonts w:ascii="Times New Roman" w:hAnsi="Times New Roman" w:cs="Times New Roman"/>
                <w:sz w:val="24"/>
                <w:szCs w:val="24"/>
              </w:rPr>
              <w:t>Reimers</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Gurevych</w:t>
            </w:r>
            <w:proofErr w:type="spellEnd"/>
            <w:r w:rsidRPr="001308B0">
              <w:rPr>
                <w:rFonts w:ascii="Times New Roman" w:hAnsi="Times New Roman" w:cs="Times New Roman"/>
                <w:sz w:val="24"/>
                <w:szCs w:val="24"/>
              </w:rPr>
              <w:t>, 2019)</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Clustering</w:t>
            </w:r>
            <w:proofErr w:type="spellEnd"/>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Scikit-learn</w:t>
            </w:r>
            <w:proofErr w:type="spellEnd"/>
            <w:r w:rsidRPr="001308B0">
              <w:rPr>
                <w:rFonts w:ascii="Times New Roman" w:hAnsi="Times New Roman" w:cs="Times New Roman"/>
                <w:sz w:val="24"/>
                <w:szCs w:val="24"/>
              </w:rPr>
              <w:t xml:space="preserve"> 1.5 : </w:t>
            </w:r>
            <w:proofErr w:type="spellStart"/>
            <w:r w:rsidRPr="001308B0">
              <w:rPr>
                <w:rFonts w:ascii="Times New Roman" w:hAnsi="Times New Roman" w:cs="Times New Roman"/>
                <w:sz w:val="24"/>
                <w:szCs w:val="24"/>
              </w:rPr>
              <w:t>KMeans</w:t>
            </w:r>
            <w:proofErr w:type="spellEnd"/>
            <w:r w:rsidRPr="001308B0">
              <w:rPr>
                <w:rFonts w:ascii="Times New Roman" w:hAnsi="Times New Roman" w:cs="Times New Roman"/>
                <w:sz w:val="24"/>
                <w:szCs w:val="24"/>
              </w:rPr>
              <w:t xml:space="preserve">, PCA, </w:t>
            </w:r>
            <w:proofErr w:type="spellStart"/>
            <w:r w:rsidRPr="001308B0">
              <w:rPr>
                <w:rFonts w:ascii="Times New Roman" w:hAnsi="Times New Roman" w:cs="Times New Roman"/>
                <w:sz w:val="24"/>
                <w:szCs w:val="24"/>
              </w:rPr>
              <w:t>silhouette_score</w:t>
            </w:r>
            <w:proofErr w:type="spellEnd"/>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K = 15 initial, optimisation méthode du coude (</w:t>
            </w:r>
            <w:proofErr w:type="spellStart"/>
            <w:r w:rsidRPr="001308B0">
              <w:rPr>
                <w:rFonts w:ascii="Times New Roman" w:hAnsi="Times New Roman" w:cs="Times New Roman"/>
                <w:sz w:val="24"/>
                <w:szCs w:val="24"/>
              </w:rPr>
              <w:t>Domevenou</w:t>
            </w:r>
            <w:proofErr w:type="spellEnd"/>
            <w:r w:rsidRPr="001308B0">
              <w:rPr>
                <w:rFonts w:ascii="Times New Roman" w:hAnsi="Times New Roman" w:cs="Times New Roman"/>
                <w:sz w:val="24"/>
                <w:szCs w:val="24"/>
              </w:rPr>
              <w:t xml:space="preserve"> &amp; </w:t>
            </w:r>
            <w:proofErr w:type="spellStart"/>
            <w:r w:rsidRPr="001308B0">
              <w:rPr>
                <w:rFonts w:ascii="Times New Roman" w:hAnsi="Times New Roman" w:cs="Times New Roman"/>
                <w:sz w:val="24"/>
                <w:szCs w:val="24"/>
              </w:rPr>
              <w:t>Yakawou</w:t>
            </w:r>
            <w:proofErr w:type="spellEnd"/>
            <w:r w:rsidRPr="001308B0">
              <w:rPr>
                <w:rFonts w:ascii="Times New Roman" w:hAnsi="Times New Roman" w:cs="Times New Roman"/>
                <w:sz w:val="24"/>
                <w:szCs w:val="24"/>
              </w:rPr>
              <w:t>, 2026)</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Modèles ML</w:t>
            </w:r>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Scikit-learn</w:t>
            </w:r>
            <w:proofErr w:type="spellEnd"/>
            <w:r w:rsidRPr="001308B0">
              <w:rPr>
                <w:rFonts w:ascii="Times New Roman" w:hAnsi="Times New Roman" w:cs="Times New Roman"/>
                <w:sz w:val="24"/>
                <w:szCs w:val="24"/>
              </w:rPr>
              <w:t xml:space="preserve"> 1.5 (LR + </w:t>
            </w:r>
            <w:proofErr w:type="spellStart"/>
            <w:r w:rsidRPr="001308B0">
              <w:rPr>
                <w:rFonts w:ascii="Times New Roman" w:hAnsi="Times New Roman" w:cs="Times New Roman"/>
                <w:sz w:val="24"/>
                <w:szCs w:val="24"/>
              </w:rPr>
              <w:t>class_weight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XGBoost</w:t>
            </w:r>
            <w:proofErr w:type="spellEnd"/>
            <w:r w:rsidRPr="001308B0">
              <w:rPr>
                <w:rFonts w:ascii="Times New Roman" w:hAnsi="Times New Roman" w:cs="Times New Roman"/>
                <w:sz w:val="24"/>
                <w:szCs w:val="24"/>
              </w:rPr>
              <w:t xml:space="preserve"> 2.x (</w:t>
            </w:r>
            <w:proofErr w:type="spellStart"/>
            <w:r w:rsidRPr="001308B0">
              <w:rPr>
                <w:rFonts w:ascii="Times New Roman" w:hAnsi="Times New Roman" w:cs="Times New Roman"/>
                <w:sz w:val="24"/>
                <w:szCs w:val="24"/>
              </w:rPr>
              <w:t>scale_pos_weight</w:t>
            </w:r>
            <w:proofErr w:type="spellEnd"/>
            <w:r w:rsidRPr="001308B0">
              <w:rPr>
                <w:rFonts w:ascii="Times New Roman" w:hAnsi="Times New Roman" w:cs="Times New Roman"/>
                <w:sz w:val="24"/>
                <w:szCs w:val="24"/>
              </w:rPr>
              <w:t>), SHAP 0.46</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M1 à M6</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LLM local</w:t>
            </w:r>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Ollama</w:t>
            </w:r>
            <w:proofErr w:type="spellEnd"/>
            <w:r w:rsidRPr="001308B0">
              <w:rPr>
                <w:rFonts w:ascii="Times New Roman" w:hAnsi="Times New Roman" w:cs="Times New Roman"/>
                <w:sz w:val="24"/>
                <w:szCs w:val="24"/>
              </w:rPr>
              <w:t xml:space="preserve"> 0.3+ — Mistral 7B Q4_K_M ou Qwen2.5-7B Q4_K_M</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Benchmarking</w:t>
            </w:r>
            <w:proofErr w:type="spellEnd"/>
            <w:r w:rsidRPr="001308B0">
              <w:rPr>
                <w:rFonts w:ascii="Times New Roman" w:hAnsi="Times New Roman" w:cs="Times New Roman"/>
                <w:sz w:val="24"/>
                <w:szCs w:val="24"/>
              </w:rPr>
              <w:t xml:space="preserve"> Phase 1 sur 50 dossiers (ICC, JSON, temps)</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Validation LLM</w:t>
            </w:r>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Pydantic</w:t>
            </w:r>
            <w:proofErr w:type="spellEnd"/>
            <w:r w:rsidRPr="001308B0">
              <w:rPr>
                <w:rFonts w:ascii="Times New Roman" w:hAnsi="Times New Roman" w:cs="Times New Roman"/>
                <w:sz w:val="24"/>
                <w:szCs w:val="24"/>
              </w:rPr>
              <w:t xml:space="preserve"> 2.x (schéma JSON), pingouin 0.5 (ICC), </w:t>
            </w:r>
            <w:proofErr w:type="spellStart"/>
            <w:r w:rsidRPr="001308B0">
              <w:rPr>
                <w:rFonts w:ascii="Times New Roman" w:hAnsi="Times New Roman" w:cs="Times New Roman"/>
                <w:sz w:val="24"/>
                <w:szCs w:val="24"/>
              </w:rPr>
              <w:t>scipy</w:t>
            </w:r>
            <w:proofErr w:type="spellEnd"/>
            <w:r w:rsidRPr="001308B0">
              <w:rPr>
                <w:rFonts w:ascii="Times New Roman" w:hAnsi="Times New Roman" w:cs="Times New Roman"/>
                <w:sz w:val="24"/>
                <w:szCs w:val="24"/>
              </w:rPr>
              <w:t xml:space="preserve"> 1.13 (Spearman)</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Pipeline obligatoire avant intégration M5/M6 (</w:t>
            </w:r>
            <w:proofErr w:type="spellStart"/>
            <w:r w:rsidRPr="001308B0">
              <w:rPr>
                <w:rFonts w:ascii="Times New Roman" w:hAnsi="Times New Roman" w:cs="Times New Roman"/>
                <w:sz w:val="24"/>
                <w:szCs w:val="24"/>
              </w:rPr>
              <w:t>Koo</w:t>
            </w:r>
            <w:proofErr w:type="spellEnd"/>
            <w:r w:rsidRPr="001308B0">
              <w:rPr>
                <w:rFonts w:ascii="Times New Roman" w:hAnsi="Times New Roman" w:cs="Times New Roman"/>
                <w:sz w:val="24"/>
                <w:szCs w:val="24"/>
              </w:rPr>
              <w:t xml:space="preserve"> &amp; Mae, 2016)</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Tests statistiques</w:t>
            </w:r>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scipy</w:t>
            </w:r>
            <w:proofErr w:type="spellEnd"/>
            <w:r w:rsidRPr="001308B0">
              <w:rPr>
                <w:rFonts w:ascii="Times New Roman" w:hAnsi="Times New Roman" w:cs="Times New Roman"/>
                <w:sz w:val="24"/>
                <w:szCs w:val="24"/>
              </w:rPr>
              <w:t xml:space="preserve"> 1.13 (Mann-Whitney), </w:t>
            </w:r>
            <w:proofErr w:type="spellStart"/>
            <w:r w:rsidRPr="001308B0">
              <w:rPr>
                <w:rFonts w:ascii="Times New Roman" w:hAnsi="Times New Roman" w:cs="Times New Roman"/>
                <w:sz w:val="24"/>
                <w:szCs w:val="24"/>
              </w:rPr>
              <w:t>DeLong</w:t>
            </w:r>
            <w:proofErr w:type="spellEnd"/>
            <w:r w:rsidRPr="001308B0">
              <w:rPr>
                <w:rFonts w:ascii="Times New Roman" w:hAnsi="Times New Roman" w:cs="Times New Roman"/>
                <w:sz w:val="24"/>
                <w:szCs w:val="24"/>
              </w:rPr>
              <w:t xml:space="preserve"> via </w:t>
            </w:r>
            <w:proofErr w:type="spellStart"/>
            <w:r w:rsidRPr="001308B0">
              <w:rPr>
                <w:rFonts w:ascii="Times New Roman" w:hAnsi="Times New Roman" w:cs="Times New Roman"/>
                <w:sz w:val="24"/>
                <w:szCs w:val="24"/>
              </w:rPr>
              <w:t>pROC</w:t>
            </w:r>
            <w:proofErr w:type="spellEnd"/>
            <w:r w:rsidRPr="001308B0">
              <w:rPr>
                <w:rFonts w:ascii="Times New Roman" w:hAnsi="Times New Roman" w:cs="Times New Roman"/>
                <w:sz w:val="24"/>
                <w:szCs w:val="24"/>
              </w:rPr>
              <w:t xml:space="preserve"> (R 4.x) ou </w:t>
            </w:r>
            <w:proofErr w:type="spellStart"/>
            <w:r w:rsidRPr="001308B0">
              <w:rPr>
                <w:rFonts w:ascii="Times New Roman" w:hAnsi="Times New Roman" w:cs="Times New Roman"/>
                <w:sz w:val="24"/>
                <w:szCs w:val="24"/>
              </w:rPr>
              <w:t>comparAUC</w:t>
            </w:r>
            <w:proofErr w:type="spellEnd"/>
            <w:r w:rsidRPr="001308B0">
              <w:rPr>
                <w:rFonts w:ascii="Times New Roman" w:hAnsi="Times New Roman" w:cs="Times New Roman"/>
                <w:sz w:val="24"/>
                <w:szCs w:val="24"/>
              </w:rPr>
              <w:t xml:space="preserve"> (Python)</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Rigueur comparaisons AUC (</w:t>
            </w:r>
            <w:proofErr w:type="spellStart"/>
            <w:r w:rsidRPr="001308B0">
              <w:rPr>
                <w:rFonts w:ascii="Times New Roman" w:hAnsi="Times New Roman" w:cs="Times New Roman"/>
                <w:sz w:val="24"/>
                <w:szCs w:val="24"/>
              </w:rPr>
              <w:t>DeLong</w:t>
            </w:r>
            <w:proofErr w:type="spellEnd"/>
            <w:r w:rsidRPr="001308B0">
              <w:rPr>
                <w:rFonts w:ascii="Times New Roman" w:hAnsi="Times New Roman" w:cs="Times New Roman"/>
                <w:sz w:val="24"/>
                <w:szCs w:val="24"/>
              </w:rPr>
              <w:t xml:space="preserve"> et </w:t>
            </w:r>
            <w:proofErr w:type="gramStart"/>
            <w:r w:rsidRPr="001308B0">
              <w:rPr>
                <w:rFonts w:ascii="Times New Roman" w:hAnsi="Times New Roman" w:cs="Times New Roman"/>
                <w:sz w:val="24"/>
                <w:szCs w:val="24"/>
              </w:rPr>
              <w:t>al.,</w:t>
            </w:r>
            <w:proofErr w:type="gramEnd"/>
            <w:r w:rsidRPr="001308B0">
              <w:rPr>
                <w:rFonts w:ascii="Times New Roman" w:hAnsi="Times New Roman" w:cs="Times New Roman"/>
                <w:sz w:val="24"/>
                <w:szCs w:val="24"/>
              </w:rPr>
              <w:t xml:space="preserve"> 1988)</w:t>
            </w:r>
          </w:p>
        </w:tc>
      </w:tr>
      <w:tr w:rsidR="005A49B0" w:rsidRPr="001308B0" w:rsidTr="00FE23FA">
        <w:tc>
          <w:tcPr>
            <w:tcW w:w="2845"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Reporting</w:t>
            </w:r>
            <w:proofErr w:type="spellEnd"/>
          </w:p>
        </w:tc>
        <w:tc>
          <w:tcPr>
            <w:tcW w:w="3969"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Plotly</w:t>
            </w:r>
            <w:proofErr w:type="spellEnd"/>
            <w:r w:rsidRPr="001308B0">
              <w:rPr>
                <w:rFonts w:ascii="Times New Roman" w:hAnsi="Times New Roman" w:cs="Times New Roman"/>
                <w:sz w:val="24"/>
                <w:szCs w:val="24"/>
              </w:rPr>
              <w:t xml:space="preserve"> 5.x, </w:t>
            </w:r>
            <w:proofErr w:type="spellStart"/>
            <w:r w:rsidRPr="001308B0">
              <w:rPr>
                <w:rFonts w:ascii="Times New Roman" w:hAnsi="Times New Roman" w:cs="Times New Roman"/>
                <w:sz w:val="24"/>
                <w:szCs w:val="24"/>
              </w:rPr>
              <w:t>Matplotlib</w:t>
            </w:r>
            <w:proofErr w:type="spellEnd"/>
            <w:r w:rsidRPr="001308B0">
              <w:rPr>
                <w:rFonts w:ascii="Times New Roman" w:hAnsi="Times New Roman" w:cs="Times New Roman"/>
                <w:sz w:val="24"/>
                <w:szCs w:val="24"/>
              </w:rPr>
              <w:t xml:space="preserve"> 3.9, Power BI Desktop (restitution AFB)</w:t>
            </w:r>
          </w:p>
        </w:tc>
        <w:tc>
          <w:tcPr>
            <w:tcW w:w="3686"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Tableau de bord Direction des Risques (</w:t>
            </w:r>
            <w:proofErr w:type="spellStart"/>
            <w:r w:rsidRPr="001308B0">
              <w:rPr>
                <w:rFonts w:ascii="Times New Roman" w:hAnsi="Times New Roman" w:cs="Times New Roman"/>
                <w:sz w:val="24"/>
                <w:szCs w:val="24"/>
              </w:rPr>
              <w:t>Mpolah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Soh</w:t>
            </w:r>
            <w:proofErr w:type="spellEnd"/>
            <w:r w:rsidRPr="001308B0">
              <w:rPr>
                <w:rFonts w:ascii="Times New Roman" w:hAnsi="Times New Roman" w:cs="Times New Roman"/>
                <w:sz w:val="24"/>
                <w:szCs w:val="24"/>
              </w:rPr>
              <w:t>, 2025 : Power BI + Power Automate)</w:t>
            </w:r>
          </w:p>
        </w:tc>
      </w:tr>
    </w:tbl>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spacing w:line="360" w:lineRule="auto"/>
        <w:jc w:val="both"/>
        <w:rPr>
          <w:rFonts w:ascii="Times New Roman" w:hAnsi="Times New Roman" w:cs="Times New Roman"/>
          <w:b/>
          <w:sz w:val="28"/>
          <w:szCs w:val="24"/>
        </w:rPr>
      </w:pPr>
      <w:r w:rsidRPr="00FE23FA">
        <w:rPr>
          <w:rFonts w:ascii="Times New Roman" w:hAnsi="Times New Roman" w:cs="Times New Roman"/>
          <w:b/>
          <w:sz w:val="28"/>
          <w:szCs w:val="24"/>
        </w:rPr>
        <w:t>7. PLAN PROVISOIRE DU MÉMOIRE</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Introduction générale : </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lastRenderedPageBreak/>
        <w:t>Chapitre I — Cadre théorique et réglementaire</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Chapitre II — Cadre expérimental</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Chapitre III — Résultats et analyse comparative</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Chapitre IV — Déploiement et recommandations opérationnelles</w:t>
      </w:r>
    </w:p>
    <w:p w:rsidR="00411A17"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Conclusion générale, Bibliographie, Annexes.</w:t>
      </w:r>
    </w:p>
    <w:p w:rsidR="00FE23FA" w:rsidRPr="001308B0" w:rsidRDefault="00FE23FA" w:rsidP="00AB418A">
      <w:pPr>
        <w:spacing w:line="360" w:lineRule="auto"/>
        <w:jc w:val="both"/>
        <w:rPr>
          <w:rFonts w:ascii="Times New Roman" w:hAnsi="Times New Roman" w:cs="Times New Roman"/>
          <w:sz w:val="24"/>
          <w:szCs w:val="24"/>
        </w:rPr>
      </w:pPr>
    </w:p>
    <w:p w:rsidR="00411A17" w:rsidRPr="00FE23FA" w:rsidRDefault="00FE23FA" w:rsidP="00AB418A">
      <w:pPr>
        <w:spacing w:line="360" w:lineRule="auto"/>
        <w:jc w:val="both"/>
        <w:rPr>
          <w:rFonts w:ascii="Times New Roman" w:hAnsi="Times New Roman" w:cs="Times New Roman"/>
          <w:b/>
          <w:sz w:val="28"/>
          <w:szCs w:val="24"/>
        </w:rPr>
      </w:pPr>
      <w:r w:rsidRPr="00FE23FA">
        <w:rPr>
          <w:rFonts w:ascii="Times New Roman" w:hAnsi="Times New Roman" w:cs="Times New Roman"/>
          <w:b/>
          <w:sz w:val="28"/>
          <w:szCs w:val="24"/>
        </w:rPr>
        <w:t>8.</w:t>
      </w:r>
      <w:r w:rsidR="004A6E27" w:rsidRPr="00FE23FA">
        <w:rPr>
          <w:rFonts w:ascii="Times New Roman" w:hAnsi="Times New Roman" w:cs="Times New Roman"/>
          <w:b/>
          <w:sz w:val="28"/>
          <w:szCs w:val="24"/>
        </w:rPr>
        <w:t xml:space="preserve"> </w:t>
      </w:r>
      <w:r w:rsidRPr="00FE23FA">
        <w:rPr>
          <w:rFonts w:ascii="Times New Roman" w:hAnsi="Times New Roman" w:cs="Times New Roman"/>
          <w:b/>
          <w:sz w:val="28"/>
          <w:szCs w:val="24"/>
        </w:rPr>
        <w:t>RISQUES LLM ET MESURES D'ATTENUATION</w:t>
      </w:r>
    </w:p>
    <w:tbl>
      <w:tblPr>
        <w:tblW w:w="1035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4658"/>
      </w:tblGrid>
      <w:tr w:rsidR="00FE23FA" w:rsidRPr="001308B0" w:rsidTr="00FE23FA">
        <w:tc>
          <w:tcPr>
            <w:tcW w:w="2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Risque</w:t>
            </w:r>
          </w:p>
        </w:tc>
        <w:tc>
          <w:tcPr>
            <w:tcW w:w="34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Description</w:t>
            </w:r>
          </w:p>
        </w:tc>
        <w:tc>
          <w:tcPr>
            <w:tcW w:w="46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Mesure d'atténuation</w:t>
            </w:r>
          </w:p>
        </w:tc>
      </w:tr>
      <w:tr w:rsidR="00FE23FA" w:rsidRPr="001308B0" w:rsidTr="00FE23FA">
        <w:tc>
          <w:tcPr>
            <w:tcW w:w="2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Hallucinations LLM</w:t>
            </w:r>
          </w:p>
        </w:tc>
        <w:tc>
          <w:tcPr>
            <w:tcW w:w="34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Le modèle quantifié peut générer des scores hors plage ou des justifications inexactes</w:t>
            </w:r>
          </w:p>
        </w:tc>
        <w:tc>
          <w:tcPr>
            <w:tcW w:w="46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Pipeline de validation </w:t>
            </w:r>
            <w:proofErr w:type="spellStart"/>
            <w:r w:rsidRPr="001308B0">
              <w:rPr>
                <w:rFonts w:ascii="Times New Roman" w:hAnsi="Times New Roman" w:cs="Times New Roman"/>
                <w:sz w:val="24"/>
                <w:szCs w:val="24"/>
              </w:rPr>
              <w:t>Pydantic</w:t>
            </w:r>
            <w:proofErr w:type="spellEnd"/>
            <w:r w:rsidRPr="001308B0">
              <w:rPr>
                <w:rFonts w:ascii="Times New Roman" w:hAnsi="Times New Roman" w:cs="Times New Roman"/>
                <w:sz w:val="24"/>
                <w:szCs w:val="24"/>
              </w:rPr>
              <w:t xml:space="preserve"> + test-</w:t>
            </w:r>
            <w:proofErr w:type="spellStart"/>
            <w:r w:rsidRPr="001308B0">
              <w:rPr>
                <w:rFonts w:ascii="Times New Roman" w:hAnsi="Times New Roman" w:cs="Times New Roman"/>
                <w:sz w:val="24"/>
                <w:szCs w:val="24"/>
              </w:rPr>
              <w:t>retest</w:t>
            </w:r>
            <w:proofErr w:type="spellEnd"/>
            <w:r w:rsidRPr="001308B0">
              <w:rPr>
                <w:rFonts w:ascii="Times New Roman" w:hAnsi="Times New Roman" w:cs="Times New Roman"/>
                <w:sz w:val="24"/>
                <w:szCs w:val="24"/>
              </w:rPr>
              <w:t xml:space="preserve"> ICC (Section 6.5.3) ; dossiers dont les scores échouent la validation sont exclus de M5/M6</w:t>
            </w:r>
          </w:p>
        </w:tc>
      </w:tr>
      <w:tr w:rsidR="00FE23FA" w:rsidRPr="001308B0" w:rsidTr="00FE23FA">
        <w:tc>
          <w:tcPr>
            <w:tcW w:w="2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Dégradation par quantification Q4</w:t>
            </w:r>
          </w:p>
        </w:tc>
        <w:tc>
          <w:tcPr>
            <w:tcW w:w="34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La quantification 4 bits réduit la précision numérique (dégradation estimée ~10–15 % vs FP16)</w:t>
            </w:r>
          </w:p>
        </w:tc>
        <w:tc>
          <w:tcPr>
            <w:tcW w:w="46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Benchmarking</w:t>
            </w:r>
            <w:proofErr w:type="spellEnd"/>
            <w:r w:rsidRPr="001308B0">
              <w:rPr>
                <w:rFonts w:ascii="Times New Roman" w:hAnsi="Times New Roman" w:cs="Times New Roman"/>
                <w:sz w:val="24"/>
                <w:szCs w:val="24"/>
              </w:rPr>
              <w:t xml:space="preserve"> Phase 1 : comparaison Mistral Q4 vs </w:t>
            </w:r>
            <w:proofErr w:type="spellStart"/>
            <w:r w:rsidRPr="001308B0">
              <w:rPr>
                <w:rFonts w:ascii="Times New Roman" w:hAnsi="Times New Roman" w:cs="Times New Roman"/>
                <w:sz w:val="24"/>
                <w:szCs w:val="24"/>
              </w:rPr>
              <w:t>Qwen</w:t>
            </w:r>
            <w:proofErr w:type="spellEnd"/>
            <w:r w:rsidRPr="001308B0">
              <w:rPr>
                <w:rFonts w:ascii="Times New Roman" w:hAnsi="Times New Roman" w:cs="Times New Roman"/>
                <w:sz w:val="24"/>
                <w:szCs w:val="24"/>
              </w:rPr>
              <w:t xml:space="preserve"> Q5_K_M sur ICC et taux JSON valide</w:t>
            </w:r>
          </w:p>
        </w:tc>
      </w:tr>
      <w:tr w:rsidR="00FE23FA" w:rsidRPr="001308B0" w:rsidTr="00FE23FA">
        <w:tc>
          <w:tcPr>
            <w:tcW w:w="2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Biais linguistique </w:t>
            </w:r>
            <w:proofErr w:type="spellStart"/>
            <w:r w:rsidRPr="001308B0">
              <w:rPr>
                <w:rFonts w:ascii="Times New Roman" w:hAnsi="Times New Roman" w:cs="Times New Roman"/>
                <w:sz w:val="24"/>
                <w:szCs w:val="24"/>
              </w:rPr>
              <w:t>Camfranglais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Le LLM n'a pas été pré-entraîné explicitement sur du </w:t>
            </w:r>
            <w:proofErr w:type="spellStart"/>
            <w:r w:rsidRPr="001308B0">
              <w:rPr>
                <w:rFonts w:ascii="Times New Roman" w:hAnsi="Times New Roman" w:cs="Times New Roman"/>
                <w:sz w:val="24"/>
                <w:szCs w:val="24"/>
              </w:rPr>
              <w:t>Camfranglais</w:t>
            </w:r>
            <w:proofErr w:type="spellEnd"/>
          </w:p>
        </w:tc>
        <w:tc>
          <w:tcPr>
            <w:tcW w:w="46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Lexique de normalisation 80+ termes (Phase 1) + test de calibration Spearman S1/S2 vs défaut observé</w:t>
            </w:r>
          </w:p>
        </w:tc>
      </w:tr>
      <w:tr w:rsidR="00FE23FA" w:rsidRPr="001308B0" w:rsidTr="00FE23FA">
        <w:tc>
          <w:tcPr>
            <w:tcW w:w="2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Discrimination algorithmique</w:t>
            </w:r>
          </w:p>
        </w:tc>
        <w:tc>
          <w:tcPr>
            <w:tcW w:w="3400"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Le système pourrait défavoriser systématiquement certains segments (zone géographique, secteur)</w:t>
            </w:r>
          </w:p>
        </w:tc>
        <w:tc>
          <w:tcPr>
            <w:tcW w:w="4658" w:type="dxa"/>
            <w:tcBorders>
              <w:top w:val="single" w:sz="1" w:space="0" w:color="CCCCCC"/>
              <w:left w:val="single" w:sz="1" w:space="0" w:color="CCCCCC"/>
              <w:bottom w:val="single" w:sz="1" w:space="0" w:color="CCCCCC"/>
              <w:right w:val="single" w:sz="1" w:space="0" w:color="CCCCCC"/>
            </w:tcBorders>
            <w:shd w:val="clear" w:color="auto" w:fill="auto"/>
            <w:tcMar>
              <w:top w:w="70" w:type="dxa"/>
              <w:left w:w="110" w:type="dxa"/>
              <w:bottom w:w="70" w:type="dxa"/>
              <w:right w:w="110" w:type="dxa"/>
            </w:tcMar>
            <w:vAlign w:val="center"/>
          </w:tcPr>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Analyse SHAP par sous-groupe ; test de disparate impact (ratio taux d'approbation par sous-groupe)</w:t>
            </w:r>
          </w:p>
        </w:tc>
      </w:tr>
    </w:tbl>
    <w:p w:rsidR="00411A17" w:rsidRPr="001308B0" w:rsidRDefault="00411A17" w:rsidP="00AB418A">
      <w:pPr>
        <w:spacing w:line="360" w:lineRule="auto"/>
        <w:jc w:val="both"/>
        <w:rPr>
          <w:rFonts w:ascii="Times New Roman" w:hAnsi="Times New Roman" w:cs="Times New Roman"/>
          <w:sz w:val="24"/>
          <w:szCs w:val="24"/>
        </w:rPr>
      </w:pPr>
    </w:p>
    <w:p w:rsidR="00411A17" w:rsidRPr="00FE23FA" w:rsidRDefault="004A6E27" w:rsidP="00AB418A">
      <w:pPr>
        <w:spacing w:line="360" w:lineRule="auto"/>
        <w:jc w:val="both"/>
        <w:rPr>
          <w:rFonts w:ascii="Times New Roman" w:hAnsi="Times New Roman" w:cs="Times New Roman"/>
          <w:b/>
          <w:sz w:val="24"/>
          <w:szCs w:val="24"/>
        </w:rPr>
      </w:pPr>
      <w:r w:rsidRPr="00FE23FA">
        <w:rPr>
          <w:rFonts w:ascii="Times New Roman" w:hAnsi="Times New Roman" w:cs="Times New Roman"/>
          <w:b/>
          <w:sz w:val="24"/>
          <w:szCs w:val="24"/>
        </w:rPr>
        <w:t>BIBLIOGRAPHIE</w:t>
      </w:r>
    </w:p>
    <w:p w:rsidR="00411A17" w:rsidRPr="001308B0" w:rsidRDefault="00FE23FA" w:rsidP="00AB418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4A6E27" w:rsidRPr="001308B0">
        <w:rPr>
          <w:rFonts w:ascii="Times New Roman" w:hAnsi="Times New Roman" w:cs="Times New Roman"/>
          <w:sz w:val="24"/>
          <w:szCs w:val="24"/>
        </w:rPr>
        <w:t>Travaux ISSEA/</w:t>
      </w:r>
      <w:proofErr w:type="spellStart"/>
      <w:r w:rsidR="004A6E27" w:rsidRPr="001308B0">
        <w:rPr>
          <w:rFonts w:ascii="Times New Roman" w:hAnsi="Times New Roman" w:cs="Times New Roman"/>
          <w:sz w:val="24"/>
          <w:szCs w:val="24"/>
        </w:rPr>
        <w:t>Afriland</w:t>
      </w:r>
      <w:proofErr w:type="spellEnd"/>
      <w:r w:rsidR="004A6E27" w:rsidRPr="001308B0">
        <w:rPr>
          <w:rFonts w:ascii="Times New Roman" w:hAnsi="Times New Roman" w:cs="Times New Roman"/>
          <w:sz w:val="24"/>
          <w:szCs w:val="24"/>
        </w:rPr>
        <w:t xml:space="preserve"> First Bank</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Domevenou</w:t>
      </w:r>
      <w:proofErr w:type="spellEnd"/>
      <w:r w:rsidRPr="001308B0">
        <w:rPr>
          <w:rFonts w:ascii="Times New Roman" w:hAnsi="Times New Roman" w:cs="Times New Roman"/>
          <w:sz w:val="24"/>
          <w:szCs w:val="24"/>
        </w:rPr>
        <w:t xml:space="preserve">, K. W., &amp; </w:t>
      </w:r>
      <w:proofErr w:type="spellStart"/>
      <w:r w:rsidRPr="001308B0">
        <w:rPr>
          <w:rFonts w:ascii="Times New Roman" w:hAnsi="Times New Roman" w:cs="Times New Roman"/>
          <w:sz w:val="24"/>
          <w:szCs w:val="24"/>
        </w:rPr>
        <w:t>Yakawou</w:t>
      </w:r>
      <w:proofErr w:type="spellEnd"/>
      <w:r w:rsidRPr="001308B0">
        <w:rPr>
          <w:rFonts w:ascii="Times New Roman" w:hAnsi="Times New Roman" w:cs="Times New Roman"/>
          <w:sz w:val="24"/>
          <w:szCs w:val="24"/>
        </w:rPr>
        <w:t xml:space="preserve">, K. E. (2026). Exploitation du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comportemental avancé pour une segmentation et un profilage innovants du risque de crédit, adaptée aux enjeux du nano-crédit. Mémoire Groupe de Travail, ISSEA / </w:t>
      </w:r>
      <w:proofErr w:type="spellStart"/>
      <w:r w:rsidRPr="001308B0">
        <w:rPr>
          <w:rFonts w:ascii="Times New Roman" w:hAnsi="Times New Roman" w:cs="Times New Roman"/>
          <w:sz w:val="24"/>
          <w:szCs w:val="24"/>
        </w:rPr>
        <w:t>Afriland</w:t>
      </w:r>
      <w:proofErr w:type="spellEnd"/>
      <w:r w:rsidRPr="001308B0">
        <w:rPr>
          <w:rFonts w:ascii="Times New Roman" w:hAnsi="Times New Roman" w:cs="Times New Roman"/>
          <w:sz w:val="24"/>
          <w:szCs w:val="24"/>
        </w:rPr>
        <w:t xml:space="preserve"> First Bank. Encadreur professionnel : M. Cédric DONFACK, Chef du Département de l'IA, DRI. Mai 2026.</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Missengue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Moulombo</w:t>
      </w:r>
      <w:proofErr w:type="spellEnd"/>
      <w:r w:rsidRPr="001308B0">
        <w:rPr>
          <w:rFonts w:ascii="Times New Roman" w:hAnsi="Times New Roman" w:cs="Times New Roman"/>
          <w:sz w:val="24"/>
          <w:szCs w:val="24"/>
        </w:rPr>
        <w:t xml:space="preserve">, E., &amp; </w:t>
      </w:r>
      <w:proofErr w:type="spellStart"/>
      <w:r w:rsidRPr="001308B0">
        <w:rPr>
          <w:rFonts w:ascii="Times New Roman" w:hAnsi="Times New Roman" w:cs="Times New Roman"/>
          <w:sz w:val="24"/>
          <w:szCs w:val="24"/>
        </w:rPr>
        <w:t>Nsimouessa</w:t>
      </w:r>
      <w:proofErr w:type="spellEnd"/>
      <w:r w:rsidRPr="001308B0">
        <w:rPr>
          <w:rFonts w:ascii="Times New Roman" w:hAnsi="Times New Roman" w:cs="Times New Roman"/>
          <w:sz w:val="24"/>
          <w:szCs w:val="24"/>
        </w:rPr>
        <w:t xml:space="preserve">, D. N. (2025). Identification des facteurs déterminants des impayés dans les financements leasing à </w:t>
      </w:r>
      <w:proofErr w:type="spellStart"/>
      <w:r w:rsidRPr="001308B0">
        <w:rPr>
          <w:rFonts w:ascii="Times New Roman" w:hAnsi="Times New Roman" w:cs="Times New Roman"/>
          <w:sz w:val="24"/>
          <w:szCs w:val="24"/>
        </w:rPr>
        <w:t>Afriland</w:t>
      </w:r>
      <w:proofErr w:type="spellEnd"/>
      <w:r w:rsidRPr="001308B0">
        <w:rPr>
          <w:rFonts w:ascii="Times New Roman" w:hAnsi="Times New Roman" w:cs="Times New Roman"/>
          <w:sz w:val="24"/>
          <w:szCs w:val="24"/>
        </w:rPr>
        <w:t xml:space="preserve"> First Bank et modélisation prédictive du risque de défaut par client. Travail de Groupe, ISE3, ISSEA / </w:t>
      </w:r>
      <w:proofErr w:type="spellStart"/>
      <w:r w:rsidRPr="001308B0">
        <w:rPr>
          <w:rFonts w:ascii="Times New Roman" w:hAnsi="Times New Roman" w:cs="Times New Roman"/>
          <w:sz w:val="24"/>
          <w:szCs w:val="24"/>
        </w:rPr>
        <w:t>Afriland</w:t>
      </w:r>
      <w:proofErr w:type="spellEnd"/>
      <w:r w:rsidRPr="001308B0">
        <w:rPr>
          <w:rFonts w:ascii="Times New Roman" w:hAnsi="Times New Roman" w:cs="Times New Roman"/>
          <w:sz w:val="24"/>
          <w:szCs w:val="24"/>
        </w:rPr>
        <w:t xml:space="preserve"> First Bank. Encadreur : M. NDE Archimède, Directeur de la Recherche et de l'Investissement. Année académique 2024–2025.</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Mpolah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Soh</w:t>
      </w:r>
      <w:proofErr w:type="spellEnd"/>
      <w:r w:rsidRPr="001308B0">
        <w:rPr>
          <w:rFonts w:ascii="Times New Roman" w:hAnsi="Times New Roman" w:cs="Times New Roman"/>
          <w:sz w:val="24"/>
          <w:szCs w:val="24"/>
        </w:rPr>
        <w:t xml:space="preserve">, F. N. (2025). Anticipation des impayés des clients </w:t>
      </w:r>
      <w:proofErr w:type="gramStart"/>
      <w:r w:rsidRPr="001308B0">
        <w:rPr>
          <w:rFonts w:ascii="Times New Roman" w:hAnsi="Times New Roman" w:cs="Times New Roman"/>
          <w:sz w:val="24"/>
          <w:szCs w:val="24"/>
        </w:rPr>
        <w:t>entreprises</w:t>
      </w:r>
      <w:proofErr w:type="gramEnd"/>
      <w:r w:rsidRPr="001308B0">
        <w:rPr>
          <w:rFonts w:ascii="Times New Roman" w:hAnsi="Times New Roman" w:cs="Times New Roman"/>
          <w:sz w:val="24"/>
          <w:szCs w:val="24"/>
        </w:rPr>
        <w:t xml:space="preserve"> d'</w:t>
      </w:r>
      <w:proofErr w:type="spellStart"/>
      <w:r w:rsidRPr="001308B0">
        <w:rPr>
          <w:rFonts w:ascii="Times New Roman" w:hAnsi="Times New Roman" w:cs="Times New Roman"/>
          <w:sz w:val="24"/>
          <w:szCs w:val="24"/>
        </w:rPr>
        <w:t>Afriland</w:t>
      </w:r>
      <w:proofErr w:type="spellEnd"/>
      <w:r w:rsidRPr="001308B0">
        <w:rPr>
          <w:rFonts w:ascii="Times New Roman" w:hAnsi="Times New Roman" w:cs="Times New Roman"/>
          <w:sz w:val="24"/>
          <w:szCs w:val="24"/>
        </w:rPr>
        <w:t xml:space="preserve"> First Bank après l'octroi de crédit, et mise en place d'un système automatisé d'alerte précoce. Mémoire professionnel de fin d'étude </w:t>
      </w:r>
      <w:r w:rsidRPr="001308B0">
        <w:rPr>
          <w:rFonts w:ascii="Times New Roman" w:hAnsi="Times New Roman" w:cs="Times New Roman"/>
          <w:sz w:val="24"/>
          <w:szCs w:val="24"/>
        </w:rPr>
        <w:lastRenderedPageBreak/>
        <w:t xml:space="preserve">d'ISE, Option Data Science et Marketing, ISSEA / </w:t>
      </w:r>
      <w:proofErr w:type="spellStart"/>
      <w:r w:rsidRPr="001308B0">
        <w:rPr>
          <w:rFonts w:ascii="Times New Roman" w:hAnsi="Times New Roman" w:cs="Times New Roman"/>
          <w:sz w:val="24"/>
          <w:szCs w:val="24"/>
        </w:rPr>
        <w:t>Afriland</w:t>
      </w:r>
      <w:proofErr w:type="spellEnd"/>
      <w:r w:rsidRPr="001308B0">
        <w:rPr>
          <w:rFonts w:ascii="Times New Roman" w:hAnsi="Times New Roman" w:cs="Times New Roman"/>
          <w:sz w:val="24"/>
          <w:szCs w:val="24"/>
        </w:rPr>
        <w:t xml:space="preserve"> First Bank. Encadreur : M. Cédric DONFACK. Juin 2025.</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Afriland</w:t>
      </w:r>
      <w:proofErr w:type="spellEnd"/>
      <w:r w:rsidRPr="001308B0">
        <w:rPr>
          <w:rFonts w:ascii="Times New Roman" w:hAnsi="Times New Roman" w:cs="Times New Roman"/>
          <w:sz w:val="24"/>
          <w:szCs w:val="24"/>
        </w:rPr>
        <w:t xml:space="preserve"> First Bank. (2025). Politique de crédit (document interne). Direction Générale, AFB.</w:t>
      </w:r>
    </w:p>
    <w:p w:rsidR="00411A17" w:rsidRPr="001308B0" w:rsidRDefault="00411A17" w:rsidP="00AB418A">
      <w:pPr>
        <w:spacing w:line="360" w:lineRule="auto"/>
        <w:jc w:val="both"/>
        <w:rPr>
          <w:rFonts w:ascii="Times New Roman" w:hAnsi="Times New Roman" w:cs="Times New Roman"/>
          <w:sz w:val="24"/>
          <w:szCs w:val="24"/>
        </w:rPr>
      </w:pP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B. Références réglementaires</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COBAC. (1990). Convention portant création d'une Commission Bancaire de l'Afrique Centrale. Yaoundé, 16 octobre 1990 (article 7 bis).</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COBAC. (1993). Règlement COBAC R-93/08 relatif au contrôle interne dans les établissements de crédit.</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COBAC. (2001). Règlement COBAC R-2001/03 relatif à la définition des créances et engagements.</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COBAC. (2001). Règlement COBAC R-2001/07 relatif à la classification, à la comptabilisation et au provisionnement des créances des établissements assujettis.</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COBAC. (2018). Règlement COBAC R-2018/01 relatif à la classification, à la comptabilisation et au provisionnement des créances.</w:t>
      </w:r>
    </w:p>
    <w:p w:rsidR="00411A17"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République du Cameroun. (2019). Loi n° 2019/021 du 24 décembre 2019 portant réglementation des activités de crédit au Cameroun.</w:t>
      </w:r>
    </w:p>
    <w:p w:rsidR="005A49B0" w:rsidRPr="001308B0" w:rsidRDefault="005A49B0" w:rsidP="00AB418A">
      <w:pPr>
        <w:spacing w:line="360" w:lineRule="auto"/>
        <w:jc w:val="both"/>
        <w:rPr>
          <w:rFonts w:ascii="Times New Roman" w:hAnsi="Times New Roman" w:cs="Times New Roman"/>
          <w:sz w:val="24"/>
          <w:szCs w:val="24"/>
        </w:rPr>
      </w:pP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C. Littérature internationale </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Altman, E. I. (1968). Financial ratios, discriminant </w:t>
      </w:r>
      <w:proofErr w:type="spellStart"/>
      <w:r w:rsidRPr="001308B0">
        <w:rPr>
          <w:rFonts w:ascii="Times New Roman" w:hAnsi="Times New Roman" w:cs="Times New Roman"/>
          <w:sz w:val="24"/>
          <w:szCs w:val="24"/>
        </w:rPr>
        <w:t>analysis</w:t>
      </w:r>
      <w:proofErr w:type="spellEnd"/>
      <w:r w:rsidRPr="001308B0">
        <w:rPr>
          <w:rFonts w:ascii="Times New Roman" w:hAnsi="Times New Roman" w:cs="Times New Roman"/>
          <w:sz w:val="24"/>
          <w:szCs w:val="24"/>
        </w:rPr>
        <w:t xml:space="preserve"> and the </w:t>
      </w:r>
      <w:proofErr w:type="spellStart"/>
      <w:r w:rsidRPr="001308B0">
        <w:rPr>
          <w:rFonts w:ascii="Times New Roman" w:hAnsi="Times New Roman" w:cs="Times New Roman"/>
          <w:sz w:val="24"/>
          <w:szCs w:val="24"/>
        </w:rPr>
        <w:t>prediction</w:t>
      </w:r>
      <w:proofErr w:type="spellEnd"/>
      <w:r w:rsidRPr="001308B0">
        <w:rPr>
          <w:rFonts w:ascii="Times New Roman" w:hAnsi="Times New Roman" w:cs="Times New Roman"/>
          <w:sz w:val="24"/>
          <w:szCs w:val="24"/>
        </w:rPr>
        <w:t xml:space="preserve"> of </w:t>
      </w:r>
      <w:proofErr w:type="spellStart"/>
      <w:r w:rsidRPr="001308B0">
        <w:rPr>
          <w:rFonts w:ascii="Times New Roman" w:hAnsi="Times New Roman" w:cs="Times New Roman"/>
          <w:sz w:val="24"/>
          <w:szCs w:val="24"/>
        </w:rPr>
        <w:t>corporate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bankruptcy</w:t>
      </w:r>
      <w:proofErr w:type="spellEnd"/>
      <w:r w:rsidRPr="001308B0">
        <w:rPr>
          <w:rFonts w:ascii="Times New Roman" w:hAnsi="Times New Roman" w:cs="Times New Roman"/>
          <w:sz w:val="24"/>
          <w:szCs w:val="24"/>
        </w:rPr>
        <w:t>. The Journal of Finance, 23(4), 589–609. DOI: 10.2307/2978933</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Berg, T., Burg, V., </w:t>
      </w:r>
      <w:proofErr w:type="spellStart"/>
      <w:r w:rsidRPr="001308B0">
        <w:rPr>
          <w:rFonts w:ascii="Times New Roman" w:hAnsi="Times New Roman" w:cs="Times New Roman"/>
          <w:sz w:val="24"/>
          <w:szCs w:val="24"/>
        </w:rPr>
        <w:t>Gombovic</w:t>
      </w:r>
      <w:proofErr w:type="spellEnd"/>
      <w:r w:rsidRPr="001308B0">
        <w:rPr>
          <w:rFonts w:ascii="Times New Roman" w:hAnsi="Times New Roman" w:cs="Times New Roman"/>
          <w:sz w:val="24"/>
          <w:szCs w:val="24"/>
        </w:rPr>
        <w:t xml:space="preserve">, A., &amp; Puri, M. (2020). On the </w:t>
      </w:r>
      <w:proofErr w:type="spellStart"/>
      <w:r w:rsidRPr="001308B0">
        <w:rPr>
          <w:rFonts w:ascii="Times New Roman" w:hAnsi="Times New Roman" w:cs="Times New Roman"/>
          <w:sz w:val="24"/>
          <w:szCs w:val="24"/>
        </w:rPr>
        <w:t>rise</w:t>
      </w:r>
      <w:proofErr w:type="spellEnd"/>
      <w:r w:rsidRPr="001308B0">
        <w:rPr>
          <w:rFonts w:ascii="Times New Roman" w:hAnsi="Times New Roman" w:cs="Times New Roman"/>
          <w:sz w:val="24"/>
          <w:szCs w:val="24"/>
        </w:rPr>
        <w:t xml:space="preserve"> of </w:t>
      </w:r>
      <w:proofErr w:type="spellStart"/>
      <w:r w:rsidRPr="001308B0">
        <w:rPr>
          <w:rFonts w:ascii="Times New Roman" w:hAnsi="Times New Roman" w:cs="Times New Roman"/>
          <w:sz w:val="24"/>
          <w:szCs w:val="24"/>
        </w:rPr>
        <w:t>FinTechs</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Credit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using</w:t>
      </w:r>
      <w:proofErr w:type="spellEnd"/>
      <w:r w:rsidRPr="001308B0">
        <w:rPr>
          <w:rFonts w:ascii="Times New Roman" w:hAnsi="Times New Roman" w:cs="Times New Roman"/>
          <w:sz w:val="24"/>
          <w:szCs w:val="24"/>
        </w:rPr>
        <w:t xml:space="preserve"> digital </w:t>
      </w:r>
      <w:proofErr w:type="spellStart"/>
      <w:r w:rsidRPr="001308B0">
        <w:rPr>
          <w:rFonts w:ascii="Times New Roman" w:hAnsi="Times New Roman" w:cs="Times New Roman"/>
          <w:sz w:val="24"/>
          <w:szCs w:val="24"/>
        </w:rPr>
        <w:t>footprints</w:t>
      </w:r>
      <w:proofErr w:type="spellEnd"/>
      <w:r w:rsidRPr="001308B0">
        <w:rPr>
          <w:rFonts w:ascii="Times New Roman" w:hAnsi="Times New Roman" w:cs="Times New Roman"/>
          <w:sz w:val="24"/>
          <w:szCs w:val="24"/>
        </w:rPr>
        <w:t xml:space="preserve">. The </w:t>
      </w:r>
      <w:proofErr w:type="spellStart"/>
      <w:r w:rsidRPr="001308B0">
        <w:rPr>
          <w:rFonts w:ascii="Times New Roman" w:hAnsi="Times New Roman" w:cs="Times New Roman"/>
          <w:sz w:val="24"/>
          <w:szCs w:val="24"/>
        </w:rPr>
        <w:t>Review</w:t>
      </w:r>
      <w:proofErr w:type="spellEnd"/>
      <w:r w:rsidRPr="001308B0">
        <w:rPr>
          <w:rFonts w:ascii="Times New Roman" w:hAnsi="Times New Roman" w:cs="Times New Roman"/>
          <w:sz w:val="24"/>
          <w:szCs w:val="24"/>
        </w:rPr>
        <w:t xml:space="preserve"> of Financial </w:t>
      </w:r>
      <w:proofErr w:type="spellStart"/>
      <w:r w:rsidRPr="001308B0">
        <w:rPr>
          <w:rFonts w:ascii="Times New Roman" w:hAnsi="Times New Roman" w:cs="Times New Roman"/>
          <w:sz w:val="24"/>
          <w:szCs w:val="24"/>
        </w:rPr>
        <w:t>Studies</w:t>
      </w:r>
      <w:proofErr w:type="spellEnd"/>
      <w:r w:rsidRPr="001308B0">
        <w:rPr>
          <w:rFonts w:ascii="Times New Roman" w:hAnsi="Times New Roman" w:cs="Times New Roman"/>
          <w:sz w:val="24"/>
          <w:szCs w:val="24"/>
        </w:rPr>
        <w:t>, 33(7), 2845–2897. DOI: 10.1093/</w:t>
      </w:r>
      <w:proofErr w:type="spellStart"/>
      <w:r w:rsidRPr="001308B0">
        <w:rPr>
          <w:rFonts w:ascii="Times New Roman" w:hAnsi="Times New Roman" w:cs="Times New Roman"/>
          <w:sz w:val="24"/>
          <w:szCs w:val="24"/>
        </w:rPr>
        <w:t>rfs</w:t>
      </w:r>
      <w:proofErr w:type="spellEnd"/>
      <w:r w:rsidRPr="001308B0">
        <w:rPr>
          <w:rFonts w:ascii="Times New Roman" w:hAnsi="Times New Roman" w:cs="Times New Roman"/>
          <w:sz w:val="24"/>
          <w:szCs w:val="24"/>
        </w:rPr>
        <w:t>/hhz099</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Björkegren</w:t>
      </w:r>
      <w:proofErr w:type="spellEnd"/>
      <w:r w:rsidRPr="001308B0">
        <w:rPr>
          <w:rFonts w:ascii="Times New Roman" w:hAnsi="Times New Roman" w:cs="Times New Roman"/>
          <w:sz w:val="24"/>
          <w:szCs w:val="24"/>
        </w:rPr>
        <w:t xml:space="preserve">, D., &amp; </w:t>
      </w:r>
      <w:proofErr w:type="spellStart"/>
      <w:r w:rsidRPr="001308B0">
        <w:rPr>
          <w:rFonts w:ascii="Times New Roman" w:hAnsi="Times New Roman" w:cs="Times New Roman"/>
          <w:sz w:val="24"/>
          <w:szCs w:val="24"/>
        </w:rPr>
        <w:t>Grissen</w:t>
      </w:r>
      <w:proofErr w:type="spellEnd"/>
      <w:r w:rsidRPr="001308B0">
        <w:rPr>
          <w:rFonts w:ascii="Times New Roman" w:hAnsi="Times New Roman" w:cs="Times New Roman"/>
          <w:sz w:val="24"/>
          <w:szCs w:val="24"/>
        </w:rPr>
        <w:t xml:space="preserve">, D. (2020). </w:t>
      </w:r>
      <w:proofErr w:type="spellStart"/>
      <w:r w:rsidRPr="001308B0">
        <w:rPr>
          <w:rFonts w:ascii="Times New Roman" w:hAnsi="Times New Roman" w:cs="Times New Roman"/>
          <w:sz w:val="24"/>
          <w:szCs w:val="24"/>
        </w:rPr>
        <w:t>Behavior</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revealed</w:t>
      </w:r>
      <w:proofErr w:type="spellEnd"/>
      <w:r w:rsidRPr="001308B0">
        <w:rPr>
          <w:rFonts w:ascii="Times New Roman" w:hAnsi="Times New Roman" w:cs="Times New Roman"/>
          <w:sz w:val="24"/>
          <w:szCs w:val="24"/>
        </w:rPr>
        <w:t xml:space="preserve"> in mobile phone usage </w:t>
      </w:r>
      <w:proofErr w:type="spellStart"/>
      <w:r w:rsidRPr="001308B0">
        <w:rPr>
          <w:rFonts w:ascii="Times New Roman" w:hAnsi="Times New Roman" w:cs="Times New Roman"/>
          <w:sz w:val="24"/>
          <w:szCs w:val="24"/>
        </w:rPr>
        <w:t>predicts</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credit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repayment</w:t>
      </w:r>
      <w:proofErr w:type="spellEnd"/>
      <w:r w:rsidRPr="001308B0">
        <w:rPr>
          <w:rFonts w:ascii="Times New Roman" w:hAnsi="Times New Roman" w:cs="Times New Roman"/>
          <w:sz w:val="24"/>
          <w:szCs w:val="24"/>
        </w:rPr>
        <w:t xml:space="preserve">. The World Bank </w:t>
      </w:r>
      <w:proofErr w:type="spellStart"/>
      <w:r w:rsidRPr="001308B0">
        <w:rPr>
          <w:rFonts w:ascii="Times New Roman" w:hAnsi="Times New Roman" w:cs="Times New Roman"/>
          <w:sz w:val="24"/>
          <w:szCs w:val="24"/>
        </w:rPr>
        <w:t>Economic</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Review</w:t>
      </w:r>
      <w:proofErr w:type="spellEnd"/>
      <w:r w:rsidRPr="001308B0">
        <w:rPr>
          <w:rFonts w:ascii="Times New Roman" w:hAnsi="Times New Roman" w:cs="Times New Roman"/>
          <w:sz w:val="24"/>
          <w:szCs w:val="24"/>
        </w:rPr>
        <w:t>, 34(3), 618–634. DOI: 10.1093/</w:t>
      </w:r>
      <w:proofErr w:type="spellStart"/>
      <w:r w:rsidRPr="001308B0">
        <w:rPr>
          <w:rFonts w:ascii="Times New Roman" w:hAnsi="Times New Roman" w:cs="Times New Roman"/>
          <w:sz w:val="24"/>
          <w:szCs w:val="24"/>
        </w:rPr>
        <w:t>wber</w:t>
      </w:r>
      <w:proofErr w:type="spellEnd"/>
      <w:r w:rsidRPr="001308B0">
        <w:rPr>
          <w:rFonts w:ascii="Times New Roman" w:hAnsi="Times New Roman" w:cs="Times New Roman"/>
          <w:sz w:val="24"/>
          <w:szCs w:val="24"/>
        </w:rPr>
        <w:t>/lhy006</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DeLong</w:t>
      </w:r>
      <w:proofErr w:type="spellEnd"/>
      <w:r w:rsidRPr="001308B0">
        <w:rPr>
          <w:rFonts w:ascii="Times New Roman" w:hAnsi="Times New Roman" w:cs="Times New Roman"/>
          <w:sz w:val="24"/>
          <w:szCs w:val="24"/>
        </w:rPr>
        <w:t xml:space="preserve">, E. R., </w:t>
      </w:r>
      <w:proofErr w:type="spellStart"/>
      <w:r w:rsidRPr="001308B0">
        <w:rPr>
          <w:rFonts w:ascii="Times New Roman" w:hAnsi="Times New Roman" w:cs="Times New Roman"/>
          <w:sz w:val="24"/>
          <w:szCs w:val="24"/>
        </w:rPr>
        <w:t>DeLong</w:t>
      </w:r>
      <w:proofErr w:type="spellEnd"/>
      <w:r w:rsidRPr="001308B0">
        <w:rPr>
          <w:rFonts w:ascii="Times New Roman" w:hAnsi="Times New Roman" w:cs="Times New Roman"/>
          <w:sz w:val="24"/>
          <w:szCs w:val="24"/>
        </w:rPr>
        <w:t xml:space="preserve">, D. M., &amp; Clarke-Pearson, D. L. (1988). </w:t>
      </w:r>
      <w:proofErr w:type="spellStart"/>
      <w:r w:rsidRPr="001308B0">
        <w:rPr>
          <w:rFonts w:ascii="Times New Roman" w:hAnsi="Times New Roman" w:cs="Times New Roman"/>
          <w:sz w:val="24"/>
          <w:szCs w:val="24"/>
        </w:rPr>
        <w:t>Comparing</w:t>
      </w:r>
      <w:proofErr w:type="spellEnd"/>
      <w:r w:rsidRPr="001308B0">
        <w:rPr>
          <w:rFonts w:ascii="Times New Roman" w:hAnsi="Times New Roman" w:cs="Times New Roman"/>
          <w:sz w:val="24"/>
          <w:szCs w:val="24"/>
        </w:rPr>
        <w:t xml:space="preserve"> the areas </w:t>
      </w:r>
      <w:proofErr w:type="spellStart"/>
      <w:r w:rsidRPr="001308B0">
        <w:rPr>
          <w:rFonts w:ascii="Times New Roman" w:hAnsi="Times New Roman" w:cs="Times New Roman"/>
          <w:sz w:val="24"/>
          <w:szCs w:val="24"/>
        </w:rPr>
        <w:t>under</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two</w:t>
      </w:r>
      <w:proofErr w:type="spellEnd"/>
      <w:r w:rsidRPr="001308B0">
        <w:rPr>
          <w:rFonts w:ascii="Times New Roman" w:hAnsi="Times New Roman" w:cs="Times New Roman"/>
          <w:sz w:val="24"/>
          <w:szCs w:val="24"/>
        </w:rPr>
        <w:t xml:space="preserve"> or more </w:t>
      </w:r>
      <w:proofErr w:type="spellStart"/>
      <w:r w:rsidRPr="001308B0">
        <w:rPr>
          <w:rFonts w:ascii="Times New Roman" w:hAnsi="Times New Roman" w:cs="Times New Roman"/>
          <w:sz w:val="24"/>
          <w:szCs w:val="24"/>
        </w:rPr>
        <w:t>correlated</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receiver</w:t>
      </w:r>
      <w:proofErr w:type="spellEnd"/>
      <w:r w:rsidRPr="001308B0">
        <w:rPr>
          <w:rFonts w:ascii="Times New Roman" w:hAnsi="Times New Roman" w:cs="Times New Roman"/>
          <w:sz w:val="24"/>
          <w:szCs w:val="24"/>
        </w:rPr>
        <w:t xml:space="preserve"> operating </w:t>
      </w:r>
      <w:proofErr w:type="spellStart"/>
      <w:r w:rsidRPr="001308B0">
        <w:rPr>
          <w:rFonts w:ascii="Times New Roman" w:hAnsi="Times New Roman" w:cs="Times New Roman"/>
          <w:sz w:val="24"/>
          <w:szCs w:val="24"/>
        </w:rPr>
        <w:t>characteristic</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curves</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a</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nonparametric</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approach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Biometrics</w:t>
      </w:r>
      <w:proofErr w:type="spellEnd"/>
      <w:r w:rsidRPr="001308B0">
        <w:rPr>
          <w:rFonts w:ascii="Times New Roman" w:hAnsi="Times New Roman" w:cs="Times New Roman"/>
          <w:sz w:val="24"/>
          <w:szCs w:val="24"/>
        </w:rPr>
        <w:t>, 44(3), 837–845. DOI: 10.2307/2531595</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Gwet</w:t>
      </w:r>
      <w:proofErr w:type="spellEnd"/>
      <w:r w:rsidRPr="001308B0">
        <w:rPr>
          <w:rFonts w:ascii="Times New Roman" w:hAnsi="Times New Roman" w:cs="Times New Roman"/>
          <w:sz w:val="24"/>
          <w:szCs w:val="24"/>
        </w:rPr>
        <w:t xml:space="preserve">, K. L. (2014). </w:t>
      </w:r>
      <w:proofErr w:type="spellStart"/>
      <w:r w:rsidRPr="001308B0">
        <w:rPr>
          <w:rFonts w:ascii="Times New Roman" w:hAnsi="Times New Roman" w:cs="Times New Roman"/>
          <w:sz w:val="24"/>
          <w:szCs w:val="24"/>
        </w:rPr>
        <w:t>Handbook</w:t>
      </w:r>
      <w:proofErr w:type="spellEnd"/>
      <w:r w:rsidRPr="001308B0">
        <w:rPr>
          <w:rFonts w:ascii="Times New Roman" w:hAnsi="Times New Roman" w:cs="Times New Roman"/>
          <w:sz w:val="24"/>
          <w:szCs w:val="24"/>
        </w:rPr>
        <w:t xml:space="preserve"> of Inter-Rater </w:t>
      </w:r>
      <w:proofErr w:type="spellStart"/>
      <w:r w:rsidRPr="001308B0">
        <w:rPr>
          <w:rFonts w:ascii="Times New Roman" w:hAnsi="Times New Roman" w:cs="Times New Roman"/>
          <w:sz w:val="24"/>
          <w:szCs w:val="24"/>
        </w:rPr>
        <w:t>Reliability</w:t>
      </w:r>
      <w:proofErr w:type="spellEnd"/>
      <w:r w:rsidRPr="001308B0">
        <w:rPr>
          <w:rFonts w:ascii="Times New Roman" w:hAnsi="Times New Roman" w:cs="Times New Roman"/>
          <w:sz w:val="24"/>
          <w:szCs w:val="24"/>
        </w:rPr>
        <w:t xml:space="preserve"> (4th </w:t>
      </w:r>
      <w:proofErr w:type="spellStart"/>
      <w:r w:rsidRPr="001308B0">
        <w:rPr>
          <w:rFonts w:ascii="Times New Roman" w:hAnsi="Times New Roman" w:cs="Times New Roman"/>
          <w:sz w:val="24"/>
          <w:szCs w:val="24"/>
        </w:rPr>
        <w:t>ed</w:t>
      </w:r>
      <w:proofErr w:type="spellEnd"/>
      <w:r w:rsidRPr="001308B0">
        <w:rPr>
          <w:rFonts w:ascii="Times New Roman" w:hAnsi="Times New Roman" w:cs="Times New Roman"/>
          <w:sz w:val="24"/>
          <w:szCs w:val="24"/>
        </w:rPr>
        <w:t xml:space="preserve">.). Advanced </w:t>
      </w:r>
      <w:proofErr w:type="spellStart"/>
      <w:r w:rsidRPr="001308B0">
        <w:rPr>
          <w:rFonts w:ascii="Times New Roman" w:hAnsi="Times New Roman" w:cs="Times New Roman"/>
          <w:sz w:val="24"/>
          <w:szCs w:val="24"/>
        </w:rPr>
        <w:t>Analytics</w:t>
      </w:r>
      <w:proofErr w:type="spellEnd"/>
      <w:r w:rsidRPr="001308B0">
        <w:rPr>
          <w:rFonts w:ascii="Times New Roman" w:hAnsi="Times New Roman" w:cs="Times New Roman"/>
          <w:sz w:val="24"/>
          <w:szCs w:val="24"/>
        </w:rPr>
        <w:t>, LLC.</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Hajek</w:t>
      </w:r>
      <w:proofErr w:type="spellEnd"/>
      <w:r w:rsidRPr="001308B0">
        <w:rPr>
          <w:rFonts w:ascii="Times New Roman" w:hAnsi="Times New Roman" w:cs="Times New Roman"/>
          <w:sz w:val="24"/>
          <w:szCs w:val="24"/>
        </w:rPr>
        <w:t xml:space="preserve">, P. (2011). Municipal </w:t>
      </w:r>
      <w:proofErr w:type="spellStart"/>
      <w:r w:rsidRPr="001308B0">
        <w:rPr>
          <w:rFonts w:ascii="Times New Roman" w:hAnsi="Times New Roman" w:cs="Times New Roman"/>
          <w:sz w:val="24"/>
          <w:szCs w:val="24"/>
        </w:rPr>
        <w:t>credit</w:t>
      </w:r>
      <w:proofErr w:type="spellEnd"/>
      <w:r w:rsidRPr="001308B0">
        <w:rPr>
          <w:rFonts w:ascii="Times New Roman" w:hAnsi="Times New Roman" w:cs="Times New Roman"/>
          <w:sz w:val="24"/>
          <w:szCs w:val="24"/>
        </w:rPr>
        <w:t xml:space="preserve"> rating </w:t>
      </w:r>
      <w:proofErr w:type="spellStart"/>
      <w:r w:rsidRPr="001308B0">
        <w:rPr>
          <w:rFonts w:ascii="Times New Roman" w:hAnsi="Times New Roman" w:cs="Times New Roman"/>
          <w:sz w:val="24"/>
          <w:szCs w:val="24"/>
        </w:rPr>
        <w:t>modelling</w:t>
      </w:r>
      <w:proofErr w:type="spellEnd"/>
      <w:r w:rsidRPr="001308B0">
        <w:rPr>
          <w:rFonts w:ascii="Times New Roman" w:hAnsi="Times New Roman" w:cs="Times New Roman"/>
          <w:sz w:val="24"/>
          <w:szCs w:val="24"/>
        </w:rPr>
        <w:t xml:space="preserve"> by neural networks. </w:t>
      </w:r>
      <w:proofErr w:type="spellStart"/>
      <w:r w:rsidRPr="001308B0">
        <w:rPr>
          <w:rFonts w:ascii="Times New Roman" w:hAnsi="Times New Roman" w:cs="Times New Roman"/>
          <w:sz w:val="24"/>
          <w:szCs w:val="24"/>
        </w:rPr>
        <w:t>Decision</w:t>
      </w:r>
      <w:proofErr w:type="spellEnd"/>
      <w:r w:rsidRPr="001308B0">
        <w:rPr>
          <w:rFonts w:ascii="Times New Roman" w:hAnsi="Times New Roman" w:cs="Times New Roman"/>
          <w:sz w:val="24"/>
          <w:szCs w:val="24"/>
        </w:rPr>
        <w:t xml:space="preserve"> Support </w:t>
      </w:r>
      <w:proofErr w:type="spellStart"/>
      <w:r w:rsidRPr="001308B0">
        <w:rPr>
          <w:rFonts w:ascii="Times New Roman" w:hAnsi="Times New Roman" w:cs="Times New Roman"/>
          <w:sz w:val="24"/>
          <w:szCs w:val="24"/>
        </w:rPr>
        <w:t>Systems</w:t>
      </w:r>
      <w:proofErr w:type="spellEnd"/>
      <w:r w:rsidRPr="001308B0">
        <w:rPr>
          <w:rFonts w:ascii="Times New Roman" w:hAnsi="Times New Roman" w:cs="Times New Roman"/>
          <w:sz w:val="24"/>
          <w:szCs w:val="24"/>
        </w:rPr>
        <w:t>, 51(1), 108–118. DOI: 10.1016/j.dss.2010.11.033</w:t>
      </w:r>
      <w:r w:rsidR="005A49B0">
        <w:rPr>
          <w:rFonts w:ascii="Times New Roman" w:hAnsi="Times New Roman" w:cs="Times New Roman"/>
          <w:sz w:val="24"/>
          <w:szCs w:val="24"/>
        </w:rPr>
        <w:t> </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Jagtiani</w:t>
      </w:r>
      <w:proofErr w:type="spellEnd"/>
      <w:r w:rsidRPr="001308B0">
        <w:rPr>
          <w:rFonts w:ascii="Times New Roman" w:hAnsi="Times New Roman" w:cs="Times New Roman"/>
          <w:sz w:val="24"/>
          <w:szCs w:val="24"/>
        </w:rPr>
        <w:t xml:space="preserve">, J., &amp; Lemieux, C. (2019). The </w:t>
      </w:r>
      <w:proofErr w:type="spellStart"/>
      <w:r w:rsidRPr="001308B0">
        <w:rPr>
          <w:rFonts w:ascii="Times New Roman" w:hAnsi="Times New Roman" w:cs="Times New Roman"/>
          <w:sz w:val="24"/>
          <w:szCs w:val="24"/>
        </w:rPr>
        <w:t>roles</w:t>
      </w:r>
      <w:proofErr w:type="spellEnd"/>
      <w:r w:rsidRPr="001308B0">
        <w:rPr>
          <w:rFonts w:ascii="Times New Roman" w:hAnsi="Times New Roman" w:cs="Times New Roman"/>
          <w:sz w:val="24"/>
          <w:szCs w:val="24"/>
        </w:rPr>
        <w:t xml:space="preserve"> of alternative data and machine </w:t>
      </w:r>
      <w:proofErr w:type="spellStart"/>
      <w:r w:rsidRPr="001308B0">
        <w:rPr>
          <w:rFonts w:ascii="Times New Roman" w:hAnsi="Times New Roman" w:cs="Times New Roman"/>
          <w:sz w:val="24"/>
          <w:szCs w:val="24"/>
        </w:rPr>
        <w:t>learning</w:t>
      </w:r>
      <w:proofErr w:type="spellEnd"/>
      <w:r w:rsidRPr="001308B0">
        <w:rPr>
          <w:rFonts w:ascii="Times New Roman" w:hAnsi="Times New Roman" w:cs="Times New Roman"/>
          <w:sz w:val="24"/>
          <w:szCs w:val="24"/>
        </w:rPr>
        <w:t xml:space="preserve"> in </w:t>
      </w:r>
      <w:proofErr w:type="spellStart"/>
      <w:r w:rsidRPr="001308B0">
        <w:rPr>
          <w:rFonts w:ascii="Times New Roman" w:hAnsi="Times New Roman" w:cs="Times New Roman"/>
          <w:sz w:val="24"/>
          <w:szCs w:val="24"/>
        </w:rPr>
        <w:t>fintech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lending</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evidence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from</w:t>
      </w:r>
      <w:proofErr w:type="spellEnd"/>
      <w:r w:rsidRPr="001308B0">
        <w:rPr>
          <w:rFonts w:ascii="Times New Roman" w:hAnsi="Times New Roman" w:cs="Times New Roman"/>
          <w:sz w:val="24"/>
          <w:szCs w:val="24"/>
        </w:rPr>
        <w:t xml:space="preserve"> the </w:t>
      </w:r>
      <w:proofErr w:type="spellStart"/>
      <w:r w:rsidRPr="001308B0">
        <w:rPr>
          <w:rFonts w:ascii="Times New Roman" w:hAnsi="Times New Roman" w:cs="Times New Roman"/>
          <w:sz w:val="24"/>
          <w:szCs w:val="24"/>
        </w:rPr>
        <w:t>LendingClub</w:t>
      </w:r>
      <w:proofErr w:type="spellEnd"/>
      <w:r w:rsidRPr="001308B0">
        <w:rPr>
          <w:rFonts w:ascii="Times New Roman" w:hAnsi="Times New Roman" w:cs="Times New Roman"/>
          <w:sz w:val="24"/>
          <w:szCs w:val="24"/>
        </w:rPr>
        <w:t xml:space="preserve"> consumer </w:t>
      </w:r>
      <w:proofErr w:type="spellStart"/>
      <w:r w:rsidRPr="001308B0">
        <w:rPr>
          <w:rFonts w:ascii="Times New Roman" w:hAnsi="Times New Roman" w:cs="Times New Roman"/>
          <w:sz w:val="24"/>
          <w:szCs w:val="24"/>
        </w:rPr>
        <w:t>platform</w:t>
      </w:r>
      <w:proofErr w:type="spellEnd"/>
      <w:r w:rsidRPr="001308B0">
        <w:rPr>
          <w:rFonts w:ascii="Times New Roman" w:hAnsi="Times New Roman" w:cs="Times New Roman"/>
          <w:sz w:val="24"/>
          <w:szCs w:val="24"/>
        </w:rPr>
        <w:t>. Financial Management, 48(4), 1009–1029. DOI: 10.1111/fima.12295</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Koo</w:t>
      </w:r>
      <w:proofErr w:type="spellEnd"/>
      <w:r w:rsidRPr="001308B0">
        <w:rPr>
          <w:rFonts w:ascii="Times New Roman" w:hAnsi="Times New Roman" w:cs="Times New Roman"/>
          <w:sz w:val="24"/>
          <w:szCs w:val="24"/>
        </w:rPr>
        <w:t xml:space="preserve">, T. K., &amp; Mae, M. Y. (2016). A guideline of </w:t>
      </w:r>
      <w:proofErr w:type="spellStart"/>
      <w:r w:rsidRPr="001308B0">
        <w:rPr>
          <w:rFonts w:ascii="Times New Roman" w:hAnsi="Times New Roman" w:cs="Times New Roman"/>
          <w:sz w:val="24"/>
          <w:szCs w:val="24"/>
        </w:rPr>
        <w:t>selecting</w:t>
      </w:r>
      <w:proofErr w:type="spellEnd"/>
      <w:r w:rsidRPr="001308B0">
        <w:rPr>
          <w:rFonts w:ascii="Times New Roman" w:hAnsi="Times New Roman" w:cs="Times New Roman"/>
          <w:sz w:val="24"/>
          <w:szCs w:val="24"/>
        </w:rPr>
        <w:t xml:space="preserve"> and </w:t>
      </w:r>
      <w:proofErr w:type="spellStart"/>
      <w:r w:rsidRPr="001308B0">
        <w:rPr>
          <w:rFonts w:ascii="Times New Roman" w:hAnsi="Times New Roman" w:cs="Times New Roman"/>
          <w:sz w:val="24"/>
          <w:szCs w:val="24"/>
        </w:rPr>
        <w:t>reporting</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intraclass</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correlation</w:t>
      </w:r>
      <w:proofErr w:type="spellEnd"/>
      <w:r w:rsidRPr="001308B0">
        <w:rPr>
          <w:rFonts w:ascii="Times New Roman" w:hAnsi="Times New Roman" w:cs="Times New Roman"/>
          <w:sz w:val="24"/>
          <w:szCs w:val="24"/>
        </w:rPr>
        <w:t xml:space="preserve"> coefficients for </w:t>
      </w:r>
      <w:proofErr w:type="spellStart"/>
      <w:r w:rsidRPr="001308B0">
        <w:rPr>
          <w:rFonts w:ascii="Times New Roman" w:hAnsi="Times New Roman" w:cs="Times New Roman"/>
          <w:sz w:val="24"/>
          <w:szCs w:val="24"/>
        </w:rPr>
        <w:t>reliability</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research</w:t>
      </w:r>
      <w:proofErr w:type="spellEnd"/>
      <w:r w:rsidRPr="001308B0">
        <w:rPr>
          <w:rFonts w:ascii="Times New Roman" w:hAnsi="Times New Roman" w:cs="Times New Roman"/>
          <w:sz w:val="24"/>
          <w:szCs w:val="24"/>
        </w:rPr>
        <w:t xml:space="preserve">. Journal of </w:t>
      </w:r>
      <w:proofErr w:type="spellStart"/>
      <w:r w:rsidRPr="001308B0">
        <w:rPr>
          <w:rFonts w:ascii="Times New Roman" w:hAnsi="Times New Roman" w:cs="Times New Roman"/>
          <w:sz w:val="24"/>
          <w:szCs w:val="24"/>
        </w:rPr>
        <w:t>Chiropractic</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Medicine</w:t>
      </w:r>
      <w:proofErr w:type="spellEnd"/>
      <w:r w:rsidRPr="001308B0">
        <w:rPr>
          <w:rFonts w:ascii="Times New Roman" w:hAnsi="Times New Roman" w:cs="Times New Roman"/>
          <w:sz w:val="24"/>
          <w:szCs w:val="24"/>
        </w:rPr>
        <w:t>, 15(2), 155–163. DOI: 10.1016/j.jcm.2016.02.012</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Lessmann</w:t>
      </w:r>
      <w:proofErr w:type="spellEnd"/>
      <w:r w:rsidRPr="001308B0">
        <w:rPr>
          <w:rFonts w:ascii="Times New Roman" w:hAnsi="Times New Roman" w:cs="Times New Roman"/>
          <w:sz w:val="24"/>
          <w:szCs w:val="24"/>
        </w:rPr>
        <w:t xml:space="preserve">, S., </w:t>
      </w:r>
      <w:proofErr w:type="spellStart"/>
      <w:r w:rsidRPr="001308B0">
        <w:rPr>
          <w:rFonts w:ascii="Times New Roman" w:hAnsi="Times New Roman" w:cs="Times New Roman"/>
          <w:sz w:val="24"/>
          <w:szCs w:val="24"/>
        </w:rPr>
        <w:t>Baesens</w:t>
      </w:r>
      <w:proofErr w:type="spellEnd"/>
      <w:r w:rsidRPr="001308B0">
        <w:rPr>
          <w:rFonts w:ascii="Times New Roman" w:hAnsi="Times New Roman" w:cs="Times New Roman"/>
          <w:sz w:val="24"/>
          <w:szCs w:val="24"/>
        </w:rPr>
        <w:t xml:space="preserve">, B., </w:t>
      </w:r>
      <w:proofErr w:type="spellStart"/>
      <w:r w:rsidRPr="001308B0">
        <w:rPr>
          <w:rFonts w:ascii="Times New Roman" w:hAnsi="Times New Roman" w:cs="Times New Roman"/>
          <w:sz w:val="24"/>
          <w:szCs w:val="24"/>
        </w:rPr>
        <w:t>Seow</w:t>
      </w:r>
      <w:proofErr w:type="spellEnd"/>
      <w:r w:rsidRPr="001308B0">
        <w:rPr>
          <w:rFonts w:ascii="Times New Roman" w:hAnsi="Times New Roman" w:cs="Times New Roman"/>
          <w:sz w:val="24"/>
          <w:szCs w:val="24"/>
        </w:rPr>
        <w:t xml:space="preserve">, H. V., &amp; Thomas, L. C. (2015). </w:t>
      </w:r>
      <w:proofErr w:type="spellStart"/>
      <w:r w:rsidRPr="001308B0">
        <w:rPr>
          <w:rFonts w:ascii="Times New Roman" w:hAnsi="Times New Roman" w:cs="Times New Roman"/>
          <w:sz w:val="24"/>
          <w:szCs w:val="24"/>
        </w:rPr>
        <w:t>Benchmarking</w:t>
      </w:r>
      <w:proofErr w:type="spellEnd"/>
      <w:r w:rsidRPr="001308B0">
        <w:rPr>
          <w:rFonts w:ascii="Times New Roman" w:hAnsi="Times New Roman" w:cs="Times New Roman"/>
          <w:sz w:val="24"/>
          <w:szCs w:val="24"/>
        </w:rPr>
        <w:t xml:space="preserve"> state-of-the-art classification </w:t>
      </w:r>
      <w:proofErr w:type="spellStart"/>
      <w:r w:rsidRPr="001308B0">
        <w:rPr>
          <w:rFonts w:ascii="Times New Roman" w:hAnsi="Times New Roman" w:cs="Times New Roman"/>
          <w:sz w:val="24"/>
          <w:szCs w:val="24"/>
        </w:rPr>
        <w:t>algorithms</w:t>
      </w:r>
      <w:proofErr w:type="spellEnd"/>
      <w:r w:rsidRPr="001308B0">
        <w:rPr>
          <w:rFonts w:ascii="Times New Roman" w:hAnsi="Times New Roman" w:cs="Times New Roman"/>
          <w:sz w:val="24"/>
          <w:szCs w:val="24"/>
        </w:rPr>
        <w:t xml:space="preserve"> for </w:t>
      </w:r>
      <w:proofErr w:type="spellStart"/>
      <w:r w:rsidRPr="001308B0">
        <w:rPr>
          <w:rFonts w:ascii="Times New Roman" w:hAnsi="Times New Roman" w:cs="Times New Roman"/>
          <w:sz w:val="24"/>
          <w:szCs w:val="24"/>
        </w:rPr>
        <w:t>credit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scoring</w:t>
      </w:r>
      <w:proofErr w:type="spellEnd"/>
      <w:r w:rsidRPr="001308B0">
        <w:rPr>
          <w:rFonts w:ascii="Times New Roman" w:hAnsi="Times New Roman" w:cs="Times New Roman"/>
          <w:sz w:val="24"/>
          <w:szCs w:val="24"/>
        </w:rPr>
        <w:t xml:space="preserve">: An update of </w:t>
      </w:r>
      <w:proofErr w:type="spellStart"/>
      <w:r w:rsidRPr="001308B0">
        <w:rPr>
          <w:rFonts w:ascii="Times New Roman" w:hAnsi="Times New Roman" w:cs="Times New Roman"/>
          <w:sz w:val="24"/>
          <w:szCs w:val="24"/>
        </w:rPr>
        <w:t>research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European</w:t>
      </w:r>
      <w:proofErr w:type="spellEnd"/>
      <w:r w:rsidRPr="001308B0">
        <w:rPr>
          <w:rFonts w:ascii="Times New Roman" w:hAnsi="Times New Roman" w:cs="Times New Roman"/>
          <w:sz w:val="24"/>
          <w:szCs w:val="24"/>
        </w:rPr>
        <w:t xml:space="preserve"> Journal of </w:t>
      </w:r>
      <w:proofErr w:type="spellStart"/>
      <w:r w:rsidRPr="001308B0">
        <w:rPr>
          <w:rFonts w:ascii="Times New Roman" w:hAnsi="Times New Roman" w:cs="Times New Roman"/>
          <w:sz w:val="24"/>
          <w:szCs w:val="24"/>
        </w:rPr>
        <w:t>Operational</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Research</w:t>
      </w:r>
      <w:proofErr w:type="spellEnd"/>
      <w:r w:rsidRPr="001308B0">
        <w:rPr>
          <w:rFonts w:ascii="Times New Roman" w:hAnsi="Times New Roman" w:cs="Times New Roman"/>
          <w:sz w:val="24"/>
          <w:szCs w:val="24"/>
        </w:rPr>
        <w:t>, 247(1), 124–136. DOI: 10.1016/j.ejor.2015.05.030</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lastRenderedPageBreak/>
        <w:t>Liberti</w:t>
      </w:r>
      <w:proofErr w:type="spellEnd"/>
      <w:r w:rsidRPr="001308B0">
        <w:rPr>
          <w:rFonts w:ascii="Times New Roman" w:hAnsi="Times New Roman" w:cs="Times New Roman"/>
          <w:sz w:val="24"/>
          <w:szCs w:val="24"/>
        </w:rPr>
        <w:t xml:space="preserve">, J. M., &amp; Petersen, M. A. (2019). Information: Hard and soft. </w:t>
      </w:r>
      <w:proofErr w:type="spellStart"/>
      <w:r w:rsidRPr="001308B0">
        <w:rPr>
          <w:rFonts w:ascii="Times New Roman" w:hAnsi="Times New Roman" w:cs="Times New Roman"/>
          <w:sz w:val="24"/>
          <w:szCs w:val="24"/>
        </w:rPr>
        <w:t>Review</w:t>
      </w:r>
      <w:proofErr w:type="spellEnd"/>
      <w:r w:rsidRPr="001308B0">
        <w:rPr>
          <w:rFonts w:ascii="Times New Roman" w:hAnsi="Times New Roman" w:cs="Times New Roman"/>
          <w:sz w:val="24"/>
          <w:szCs w:val="24"/>
        </w:rPr>
        <w:t xml:space="preserve"> of </w:t>
      </w:r>
      <w:proofErr w:type="spellStart"/>
      <w:r w:rsidRPr="001308B0">
        <w:rPr>
          <w:rFonts w:ascii="Times New Roman" w:hAnsi="Times New Roman" w:cs="Times New Roman"/>
          <w:sz w:val="24"/>
          <w:szCs w:val="24"/>
        </w:rPr>
        <w:t>Corporate</w:t>
      </w:r>
      <w:proofErr w:type="spellEnd"/>
      <w:r w:rsidRPr="001308B0">
        <w:rPr>
          <w:rFonts w:ascii="Times New Roman" w:hAnsi="Times New Roman" w:cs="Times New Roman"/>
          <w:sz w:val="24"/>
          <w:szCs w:val="24"/>
        </w:rPr>
        <w:t xml:space="preserve"> Finance </w:t>
      </w:r>
      <w:proofErr w:type="spellStart"/>
      <w:r w:rsidRPr="001308B0">
        <w:rPr>
          <w:rFonts w:ascii="Times New Roman" w:hAnsi="Times New Roman" w:cs="Times New Roman"/>
          <w:sz w:val="24"/>
          <w:szCs w:val="24"/>
        </w:rPr>
        <w:t>Studies</w:t>
      </w:r>
      <w:proofErr w:type="spellEnd"/>
      <w:r w:rsidRPr="001308B0">
        <w:rPr>
          <w:rFonts w:ascii="Times New Roman" w:hAnsi="Times New Roman" w:cs="Times New Roman"/>
          <w:sz w:val="24"/>
          <w:szCs w:val="24"/>
        </w:rPr>
        <w:t>, 8(1), 1–41. DOI: 10.1093/</w:t>
      </w:r>
      <w:proofErr w:type="spellStart"/>
      <w:r w:rsidRPr="001308B0">
        <w:rPr>
          <w:rFonts w:ascii="Times New Roman" w:hAnsi="Times New Roman" w:cs="Times New Roman"/>
          <w:sz w:val="24"/>
          <w:szCs w:val="24"/>
        </w:rPr>
        <w:t>rcfs</w:t>
      </w:r>
      <w:proofErr w:type="spellEnd"/>
      <w:r w:rsidRPr="001308B0">
        <w:rPr>
          <w:rFonts w:ascii="Times New Roman" w:hAnsi="Times New Roman" w:cs="Times New Roman"/>
          <w:sz w:val="24"/>
          <w:szCs w:val="24"/>
        </w:rPr>
        <w:t>/cfy009</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Reimers</w:t>
      </w:r>
      <w:proofErr w:type="spellEnd"/>
      <w:r w:rsidRPr="001308B0">
        <w:rPr>
          <w:rFonts w:ascii="Times New Roman" w:hAnsi="Times New Roman" w:cs="Times New Roman"/>
          <w:sz w:val="24"/>
          <w:szCs w:val="24"/>
        </w:rPr>
        <w:t xml:space="preserve">, N., &amp; </w:t>
      </w:r>
      <w:proofErr w:type="spellStart"/>
      <w:r w:rsidRPr="001308B0">
        <w:rPr>
          <w:rFonts w:ascii="Times New Roman" w:hAnsi="Times New Roman" w:cs="Times New Roman"/>
          <w:sz w:val="24"/>
          <w:szCs w:val="24"/>
        </w:rPr>
        <w:t>Gurevych</w:t>
      </w:r>
      <w:proofErr w:type="spellEnd"/>
      <w:r w:rsidRPr="001308B0">
        <w:rPr>
          <w:rFonts w:ascii="Times New Roman" w:hAnsi="Times New Roman" w:cs="Times New Roman"/>
          <w:sz w:val="24"/>
          <w:szCs w:val="24"/>
        </w:rPr>
        <w:t xml:space="preserve">, I. (2019). Sentence-BERT: Sentence </w:t>
      </w:r>
      <w:proofErr w:type="spellStart"/>
      <w:r w:rsidRPr="001308B0">
        <w:rPr>
          <w:rFonts w:ascii="Times New Roman" w:hAnsi="Times New Roman" w:cs="Times New Roman"/>
          <w:sz w:val="24"/>
          <w:szCs w:val="24"/>
        </w:rPr>
        <w:t>embeddings</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using</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Siamese</w:t>
      </w:r>
      <w:proofErr w:type="spellEnd"/>
      <w:r w:rsidRPr="001308B0">
        <w:rPr>
          <w:rFonts w:ascii="Times New Roman" w:hAnsi="Times New Roman" w:cs="Times New Roman"/>
          <w:sz w:val="24"/>
          <w:szCs w:val="24"/>
        </w:rPr>
        <w:t xml:space="preserve"> BERT-networks. </w:t>
      </w:r>
      <w:proofErr w:type="spellStart"/>
      <w:r w:rsidRPr="001308B0">
        <w:rPr>
          <w:rFonts w:ascii="Times New Roman" w:hAnsi="Times New Roman" w:cs="Times New Roman"/>
          <w:sz w:val="24"/>
          <w:szCs w:val="24"/>
        </w:rPr>
        <w:t>Proceedings</w:t>
      </w:r>
      <w:proofErr w:type="spellEnd"/>
      <w:r w:rsidRPr="001308B0">
        <w:rPr>
          <w:rFonts w:ascii="Times New Roman" w:hAnsi="Times New Roman" w:cs="Times New Roman"/>
          <w:sz w:val="24"/>
          <w:szCs w:val="24"/>
        </w:rPr>
        <w:t xml:space="preserve"> of the 2019 </w:t>
      </w:r>
      <w:proofErr w:type="spellStart"/>
      <w:r w:rsidRPr="001308B0">
        <w:rPr>
          <w:rFonts w:ascii="Times New Roman" w:hAnsi="Times New Roman" w:cs="Times New Roman"/>
          <w:sz w:val="24"/>
          <w:szCs w:val="24"/>
        </w:rPr>
        <w:t>Conference</w:t>
      </w:r>
      <w:proofErr w:type="spellEnd"/>
      <w:r w:rsidRPr="001308B0">
        <w:rPr>
          <w:rFonts w:ascii="Times New Roman" w:hAnsi="Times New Roman" w:cs="Times New Roman"/>
          <w:sz w:val="24"/>
          <w:szCs w:val="24"/>
        </w:rPr>
        <w:t xml:space="preserve"> on </w:t>
      </w:r>
      <w:proofErr w:type="spellStart"/>
      <w:r w:rsidRPr="001308B0">
        <w:rPr>
          <w:rFonts w:ascii="Times New Roman" w:hAnsi="Times New Roman" w:cs="Times New Roman"/>
          <w:sz w:val="24"/>
          <w:szCs w:val="24"/>
        </w:rPr>
        <w:t>Empirical</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Methods</w:t>
      </w:r>
      <w:proofErr w:type="spellEnd"/>
      <w:r w:rsidRPr="001308B0">
        <w:rPr>
          <w:rFonts w:ascii="Times New Roman" w:hAnsi="Times New Roman" w:cs="Times New Roman"/>
          <w:sz w:val="24"/>
          <w:szCs w:val="24"/>
        </w:rPr>
        <w:t xml:space="preserve"> in Natural </w:t>
      </w:r>
      <w:proofErr w:type="spellStart"/>
      <w:r w:rsidRPr="001308B0">
        <w:rPr>
          <w:rFonts w:ascii="Times New Roman" w:hAnsi="Times New Roman" w:cs="Times New Roman"/>
          <w:sz w:val="24"/>
          <w:szCs w:val="24"/>
        </w:rPr>
        <w:t>Language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Processing</w:t>
      </w:r>
      <w:proofErr w:type="spellEnd"/>
      <w:r w:rsidRPr="001308B0">
        <w:rPr>
          <w:rFonts w:ascii="Times New Roman" w:hAnsi="Times New Roman" w:cs="Times New Roman"/>
          <w:sz w:val="24"/>
          <w:szCs w:val="24"/>
        </w:rPr>
        <w:t xml:space="preserve"> (EMNLP), 3982–3992. DOI: 10.18653/v1/D19-1410</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Weng</w:t>
      </w:r>
      <w:proofErr w:type="spellEnd"/>
      <w:r w:rsidRPr="001308B0">
        <w:rPr>
          <w:rFonts w:ascii="Times New Roman" w:hAnsi="Times New Roman" w:cs="Times New Roman"/>
          <w:sz w:val="24"/>
          <w:szCs w:val="24"/>
        </w:rPr>
        <w:t xml:space="preserve">, F., Zhu, M., </w:t>
      </w:r>
      <w:proofErr w:type="spellStart"/>
      <w:r w:rsidRPr="001308B0">
        <w:rPr>
          <w:rFonts w:ascii="Times New Roman" w:hAnsi="Times New Roman" w:cs="Times New Roman"/>
          <w:sz w:val="24"/>
          <w:szCs w:val="24"/>
        </w:rPr>
        <w:t>Buckle</w:t>
      </w:r>
      <w:proofErr w:type="spellEnd"/>
      <w:r w:rsidRPr="001308B0">
        <w:rPr>
          <w:rFonts w:ascii="Times New Roman" w:hAnsi="Times New Roman" w:cs="Times New Roman"/>
          <w:sz w:val="24"/>
          <w:szCs w:val="24"/>
        </w:rPr>
        <w:t xml:space="preserve">, M., </w:t>
      </w:r>
      <w:proofErr w:type="spellStart"/>
      <w:r w:rsidRPr="001308B0">
        <w:rPr>
          <w:rFonts w:ascii="Times New Roman" w:hAnsi="Times New Roman" w:cs="Times New Roman"/>
          <w:sz w:val="24"/>
          <w:szCs w:val="24"/>
        </w:rPr>
        <w:t>Hajek</w:t>
      </w:r>
      <w:proofErr w:type="spellEnd"/>
      <w:r w:rsidRPr="001308B0">
        <w:rPr>
          <w:rFonts w:ascii="Times New Roman" w:hAnsi="Times New Roman" w:cs="Times New Roman"/>
          <w:sz w:val="24"/>
          <w:szCs w:val="24"/>
        </w:rPr>
        <w:t xml:space="preserve">, P., &amp; </w:t>
      </w:r>
      <w:proofErr w:type="spellStart"/>
      <w:r w:rsidRPr="001308B0">
        <w:rPr>
          <w:rFonts w:ascii="Times New Roman" w:hAnsi="Times New Roman" w:cs="Times New Roman"/>
          <w:sz w:val="24"/>
          <w:szCs w:val="24"/>
        </w:rPr>
        <w:t>Abedin</w:t>
      </w:r>
      <w:proofErr w:type="spellEnd"/>
      <w:r w:rsidRPr="001308B0">
        <w:rPr>
          <w:rFonts w:ascii="Times New Roman" w:hAnsi="Times New Roman" w:cs="Times New Roman"/>
          <w:sz w:val="24"/>
          <w:szCs w:val="24"/>
        </w:rPr>
        <w:t xml:space="preserve">, M. Z. (2025). Class </w:t>
      </w:r>
      <w:proofErr w:type="spellStart"/>
      <w:r w:rsidRPr="001308B0">
        <w:rPr>
          <w:rFonts w:ascii="Times New Roman" w:hAnsi="Times New Roman" w:cs="Times New Roman"/>
          <w:sz w:val="24"/>
          <w:szCs w:val="24"/>
        </w:rPr>
        <w:t>imbalance</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Bayesian</w:t>
      </w:r>
      <w:proofErr w:type="spellEnd"/>
      <w:r w:rsidRPr="001308B0">
        <w:rPr>
          <w:rFonts w:ascii="Times New Roman" w:hAnsi="Times New Roman" w:cs="Times New Roman"/>
          <w:sz w:val="24"/>
          <w:szCs w:val="24"/>
        </w:rPr>
        <w:t xml:space="preserve"> model </w:t>
      </w:r>
      <w:proofErr w:type="spellStart"/>
      <w:r w:rsidRPr="001308B0">
        <w:rPr>
          <w:rFonts w:ascii="Times New Roman" w:hAnsi="Times New Roman" w:cs="Times New Roman"/>
          <w:sz w:val="24"/>
          <w:szCs w:val="24"/>
        </w:rPr>
        <w:t>averaging</w:t>
      </w:r>
      <w:proofErr w:type="spellEnd"/>
      <w:r w:rsidRPr="001308B0">
        <w:rPr>
          <w:rFonts w:ascii="Times New Roman" w:hAnsi="Times New Roman" w:cs="Times New Roman"/>
          <w:sz w:val="24"/>
          <w:szCs w:val="24"/>
        </w:rPr>
        <w:t xml:space="preserve"> for consumer </w:t>
      </w:r>
      <w:proofErr w:type="spellStart"/>
      <w:r w:rsidRPr="001308B0">
        <w:rPr>
          <w:rFonts w:ascii="Times New Roman" w:hAnsi="Times New Roman" w:cs="Times New Roman"/>
          <w:sz w:val="24"/>
          <w:szCs w:val="24"/>
        </w:rPr>
        <w:t>loan</w:t>
      </w:r>
      <w:proofErr w:type="spellEnd"/>
      <w:r w:rsidRPr="001308B0">
        <w:rPr>
          <w:rFonts w:ascii="Times New Roman" w:hAnsi="Times New Roman" w:cs="Times New Roman"/>
          <w:sz w:val="24"/>
          <w:szCs w:val="24"/>
        </w:rPr>
        <w:t xml:space="preserve"> default </w:t>
      </w:r>
      <w:proofErr w:type="spellStart"/>
      <w:r w:rsidRPr="001308B0">
        <w:rPr>
          <w:rFonts w:ascii="Times New Roman" w:hAnsi="Times New Roman" w:cs="Times New Roman"/>
          <w:sz w:val="24"/>
          <w:szCs w:val="24"/>
        </w:rPr>
        <w:t>prediction</w:t>
      </w:r>
      <w:proofErr w:type="spellEnd"/>
      <w:r w:rsidRPr="001308B0">
        <w:rPr>
          <w:rFonts w:ascii="Times New Roman" w:hAnsi="Times New Roman" w:cs="Times New Roman"/>
          <w:sz w:val="24"/>
          <w:szCs w:val="24"/>
        </w:rPr>
        <w:t xml:space="preserve">: The </w:t>
      </w:r>
      <w:proofErr w:type="spellStart"/>
      <w:r w:rsidRPr="001308B0">
        <w:rPr>
          <w:rFonts w:ascii="Times New Roman" w:hAnsi="Times New Roman" w:cs="Times New Roman"/>
          <w:sz w:val="24"/>
          <w:szCs w:val="24"/>
        </w:rPr>
        <w:t>role</w:t>
      </w:r>
      <w:proofErr w:type="spellEnd"/>
      <w:r w:rsidRPr="001308B0">
        <w:rPr>
          <w:rFonts w:ascii="Times New Roman" w:hAnsi="Times New Roman" w:cs="Times New Roman"/>
          <w:sz w:val="24"/>
          <w:szCs w:val="24"/>
        </w:rPr>
        <w:t xml:space="preserve"> of soft </w:t>
      </w:r>
      <w:proofErr w:type="spellStart"/>
      <w:r w:rsidRPr="001308B0">
        <w:rPr>
          <w:rFonts w:ascii="Times New Roman" w:hAnsi="Times New Roman" w:cs="Times New Roman"/>
          <w:sz w:val="24"/>
          <w:szCs w:val="24"/>
        </w:rPr>
        <w:t>credit</w:t>
      </w:r>
      <w:proofErr w:type="spellEnd"/>
      <w:r w:rsidRPr="001308B0">
        <w:rPr>
          <w:rFonts w:ascii="Times New Roman" w:hAnsi="Times New Roman" w:cs="Times New Roman"/>
          <w:sz w:val="24"/>
          <w:szCs w:val="24"/>
        </w:rPr>
        <w:t xml:space="preserve"> information. </w:t>
      </w:r>
      <w:proofErr w:type="spellStart"/>
      <w:r w:rsidRPr="001308B0">
        <w:rPr>
          <w:rFonts w:ascii="Times New Roman" w:hAnsi="Times New Roman" w:cs="Times New Roman"/>
          <w:sz w:val="24"/>
          <w:szCs w:val="24"/>
        </w:rPr>
        <w:t>Working</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Paper</w:t>
      </w:r>
      <w:proofErr w:type="spellEnd"/>
      <w:r w:rsidRPr="001308B0">
        <w:rPr>
          <w:rFonts w:ascii="Times New Roman" w:hAnsi="Times New Roman" w:cs="Times New Roman"/>
          <w:sz w:val="24"/>
          <w:szCs w:val="24"/>
        </w:rPr>
        <w:t xml:space="preserve"> (version 2025). [Réf. disponible dans la base de données fournie par l'encadreur]</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D. Littérature théorique</w:t>
      </w:r>
    </w:p>
    <w:p w:rsidR="00411A17" w:rsidRPr="001308B0" w:rsidRDefault="004A6E27" w:rsidP="00AB418A">
      <w:pPr>
        <w:spacing w:line="360" w:lineRule="auto"/>
        <w:jc w:val="both"/>
        <w:rPr>
          <w:rFonts w:ascii="Times New Roman" w:hAnsi="Times New Roman" w:cs="Times New Roman"/>
          <w:sz w:val="24"/>
          <w:szCs w:val="24"/>
        </w:rPr>
      </w:pPr>
      <w:proofErr w:type="spellStart"/>
      <w:r w:rsidRPr="001308B0">
        <w:rPr>
          <w:rFonts w:ascii="Times New Roman" w:hAnsi="Times New Roman" w:cs="Times New Roman"/>
          <w:sz w:val="24"/>
          <w:szCs w:val="24"/>
        </w:rPr>
        <w:t>Akerlof</w:t>
      </w:r>
      <w:proofErr w:type="spellEnd"/>
      <w:r w:rsidRPr="001308B0">
        <w:rPr>
          <w:rFonts w:ascii="Times New Roman" w:hAnsi="Times New Roman" w:cs="Times New Roman"/>
          <w:sz w:val="24"/>
          <w:szCs w:val="24"/>
        </w:rPr>
        <w:t xml:space="preserve">, G. A. (1970). The </w:t>
      </w:r>
      <w:proofErr w:type="spellStart"/>
      <w:r w:rsidRPr="001308B0">
        <w:rPr>
          <w:rFonts w:ascii="Times New Roman" w:hAnsi="Times New Roman" w:cs="Times New Roman"/>
          <w:sz w:val="24"/>
          <w:szCs w:val="24"/>
        </w:rPr>
        <w:t>market</w:t>
      </w:r>
      <w:proofErr w:type="spellEnd"/>
      <w:r w:rsidRPr="001308B0">
        <w:rPr>
          <w:rFonts w:ascii="Times New Roman" w:hAnsi="Times New Roman" w:cs="Times New Roman"/>
          <w:sz w:val="24"/>
          <w:szCs w:val="24"/>
        </w:rPr>
        <w:t xml:space="preserve"> for '</w:t>
      </w:r>
      <w:proofErr w:type="spellStart"/>
      <w:r w:rsidRPr="001308B0">
        <w:rPr>
          <w:rFonts w:ascii="Times New Roman" w:hAnsi="Times New Roman" w:cs="Times New Roman"/>
          <w:sz w:val="24"/>
          <w:szCs w:val="24"/>
        </w:rPr>
        <w:t>lemons</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Quality</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uncertainty</w:t>
      </w:r>
      <w:proofErr w:type="spellEnd"/>
      <w:r w:rsidRPr="001308B0">
        <w:rPr>
          <w:rFonts w:ascii="Times New Roman" w:hAnsi="Times New Roman" w:cs="Times New Roman"/>
          <w:sz w:val="24"/>
          <w:szCs w:val="24"/>
        </w:rPr>
        <w:t xml:space="preserve"> and the </w:t>
      </w:r>
      <w:proofErr w:type="spellStart"/>
      <w:r w:rsidRPr="001308B0">
        <w:rPr>
          <w:rFonts w:ascii="Times New Roman" w:hAnsi="Times New Roman" w:cs="Times New Roman"/>
          <w:sz w:val="24"/>
          <w:szCs w:val="24"/>
        </w:rPr>
        <w:t>market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mechanism</w:t>
      </w:r>
      <w:proofErr w:type="spellEnd"/>
      <w:r w:rsidRPr="001308B0">
        <w:rPr>
          <w:rFonts w:ascii="Times New Roman" w:hAnsi="Times New Roman" w:cs="Times New Roman"/>
          <w:sz w:val="24"/>
          <w:szCs w:val="24"/>
        </w:rPr>
        <w:t xml:space="preserve">. The </w:t>
      </w:r>
      <w:proofErr w:type="spellStart"/>
      <w:r w:rsidRPr="001308B0">
        <w:rPr>
          <w:rFonts w:ascii="Times New Roman" w:hAnsi="Times New Roman" w:cs="Times New Roman"/>
          <w:sz w:val="24"/>
          <w:szCs w:val="24"/>
        </w:rPr>
        <w:t>Quarterly</w:t>
      </w:r>
      <w:proofErr w:type="spellEnd"/>
      <w:r w:rsidRPr="001308B0">
        <w:rPr>
          <w:rFonts w:ascii="Times New Roman" w:hAnsi="Times New Roman" w:cs="Times New Roman"/>
          <w:sz w:val="24"/>
          <w:szCs w:val="24"/>
        </w:rPr>
        <w:t xml:space="preserve"> Journal of </w:t>
      </w:r>
      <w:proofErr w:type="spellStart"/>
      <w:r w:rsidRPr="001308B0">
        <w:rPr>
          <w:rFonts w:ascii="Times New Roman" w:hAnsi="Times New Roman" w:cs="Times New Roman"/>
          <w:sz w:val="24"/>
          <w:szCs w:val="24"/>
        </w:rPr>
        <w:t>Economics</w:t>
      </w:r>
      <w:proofErr w:type="spellEnd"/>
      <w:r w:rsidRPr="001308B0">
        <w:rPr>
          <w:rFonts w:ascii="Times New Roman" w:hAnsi="Times New Roman" w:cs="Times New Roman"/>
          <w:sz w:val="24"/>
          <w:szCs w:val="24"/>
        </w:rPr>
        <w:t>, 84(3), 488–500. DOI: 10.2307/1879431</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De </w:t>
      </w:r>
      <w:proofErr w:type="spellStart"/>
      <w:r w:rsidRPr="001308B0">
        <w:rPr>
          <w:rFonts w:ascii="Times New Roman" w:hAnsi="Times New Roman" w:cs="Times New Roman"/>
          <w:sz w:val="24"/>
          <w:szCs w:val="24"/>
        </w:rPr>
        <w:t>Servigny</w:t>
      </w:r>
      <w:proofErr w:type="spellEnd"/>
      <w:r w:rsidRPr="001308B0">
        <w:rPr>
          <w:rFonts w:ascii="Times New Roman" w:hAnsi="Times New Roman" w:cs="Times New Roman"/>
          <w:sz w:val="24"/>
          <w:szCs w:val="24"/>
        </w:rPr>
        <w:t xml:space="preserve">, A., &amp; </w:t>
      </w:r>
      <w:proofErr w:type="spellStart"/>
      <w:r w:rsidRPr="001308B0">
        <w:rPr>
          <w:rFonts w:ascii="Times New Roman" w:hAnsi="Times New Roman" w:cs="Times New Roman"/>
          <w:sz w:val="24"/>
          <w:szCs w:val="24"/>
        </w:rPr>
        <w:t>Zelenko</w:t>
      </w:r>
      <w:proofErr w:type="spellEnd"/>
      <w:r w:rsidRPr="001308B0">
        <w:rPr>
          <w:rFonts w:ascii="Times New Roman" w:hAnsi="Times New Roman" w:cs="Times New Roman"/>
          <w:sz w:val="24"/>
          <w:szCs w:val="24"/>
        </w:rPr>
        <w:t xml:space="preserve">, I. (2010). Mesure et gestion du risque de crédit (2e éd.). </w:t>
      </w:r>
      <w:proofErr w:type="spellStart"/>
      <w:r w:rsidRPr="001308B0">
        <w:rPr>
          <w:rFonts w:ascii="Times New Roman" w:hAnsi="Times New Roman" w:cs="Times New Roman"/>
          <w:sz w:val="24"/>
          <w:szCs w:val="24"/>
        </w:rPr>
        <w:t>Dunod</w:t>
      </w:r>
      <w:proofErr w:type="spellEnd"/>
      <w:r w:rsidRPr="001308B0">
        <w:rPr>
          <w:rFonts w:ascii="Times New Roman" w:hAnsi="Times New Roman" w:cs="Times New Roman"/>
          <w:sz w:val="24"/>
          <w:szCs w:val="24"/>
        </w:rPr>
        <w:t>.</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Stiglitz, J. E., &amp; Weiss, A. (1981). </w:t>
      </w:r>
      <w:proofErr w:type="spellStart"/>
      <w:r w:rsidRPr="001308B0">
        <w:rPr>
          <w:rFonts w:ascii="Times New Roman" w:hAnsi="Times New Roman" w:cs="Times New Roman"/>
          <w:sz w:val="24"/>
          <w:szCs w:val="24"/>
        </w:rPr>
        <w:t>Credit</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rationing</w:t>
      </w:r>
      <w:proofErr w:type="spellEnd"/>
      <w:r w:rsidRPr="001308B0">
        <w:rPr>
          <w:rFonts w:ascii="Times New Roman" w:hAnsi="Times New Roman" w:cs="Times New Roman"/>
          <w:sz w:val="24"/>
          <w:szCs w:val="24"/>
        </w:rPr>
        <w:t xml:space="preserve"> in </w:t>
      </w:r>
      <w:proofErr w:type="spellStart"/>
      <w:r w:rsidRPr="001308B0">
        <w:rPr>
          <w:rFonts w:ascii="Times New Roman" w:hAnsi="Times New Roman" w:cs="Times New Roman"/>
          <w:sz w:val="24"/>
          <w:szCs w:val="24"/>
        </w:rPr>
        <w:t>markets</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with</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imperfect</w:t>
      </w:r>
      <w:proofErr w:type="spellEnd"/>
      <w:r w:rsidRPr="001308B0">
        <w:rPr>
          <w:rFonts w:ascii="Times New Roman" w:hAnsi="Times New Roman" w:cs="Times New Roman"/>
          <w:sz w:val="24"/>
          <w:szCs w:val="24"/>
        </w:rPr>
        <w:t xml:space="preserve"> information. The American </w:t>
      </w:r>
      <w:proofErr w:type="spellStart"/>
      <w:r w:rsidRPr="001308B0">
        <w:rPr>
          <w:rFonts w:ascii="Times New Roman" w:hAnsi="Times New Roman" w:cs="Times New Roman"/>
          <w:sz w:val="24"/>
          <w:szCs w:val="24"/>
        </w:rPr>
        <w:t>Economic</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Review</w:t>
      </w:r>
      <w:proofErr w:type="spellEnd"/>
      <w:r w:rsidRPr="001308B0">
        <w:rPr>
          <w:rFonts w:ascii="Times New Roman" w:hAnsi="Times New Roman" w:cs="Times New Roman"/>
          <w:sz w:val="24"/>
          <w:szCs w:val="24"/>
        </w:rPr>
        <w:t>, 71(3), 393–410.</w:t>
      </w:r>
    </w:p>
    <w:p w:rsidR="00411A17" w:rsidRPr="001308B0" w:rsidRDefault="004A6E27" w:rsidP="00AB418A">
      <w:pPr>
        <w:spacing w:line="360" w:lineRule="auto"/>
        <w:jc w:val="both"/>
        <w:rPr>
          <w:rFonts w:ascii="Times New Roman" w:hAnsi="Times New Roman" w:cs="Times New Roman"/>
          <w:sz w:val="24"/>
          <w:szCs w:val="24"/>
        </w:rPr>
      </w:pPr>
      <w:r w:rsidRPr="001308B0">
        <w:rPr>
          <w:rFonts w:ascii="Times New Roman" w:hAnsi="Times New Roman" w:cs="Times New Roman"/>
          <w:sz w:val="24"/>
          <w:szCs w:val="24"/>
        </w:rPr>
        <w:t xml:space="preserve">Banque Mondiale. (2022). Global </w:t>
      </w:r>
      <w:proofErr w:type="spellStart"/>
      <w:r w:rsidRPr="001308B0">
        <w:rPr>
          <w:rFonts w:ascii="Times New Roman" w:hAnsi="Times New Roman" w:cs="Times New Roman"/>
          <w:sz w:val="24"/>
          <w:szCs w:val="24"/>
        </w:rPr>
        <w:t>Findex</w:t>
      </w:r>
      <w:proofErr w:type="spellEnd"/>
      <w:r w:rsidRPr="001308B0">
        <w:rPr>
          <w:rFonts w:ascii="Times New Roman" w:hAnsi="Times New Roman" w:cs="Times New Roman"/>
          <w:sz w:val="24"/>
          <w:szCs w:val="24"/>
        </w:rPr>
        <w:t xml:space="preserve"> </w:t>
      </w:r>
      <w:proofErr w:type="spellStart"/>
      <w:r w:rsidRPr="001308B0">
        <w:rPr>
          <w:rFonts w:ascii="Times New Roman" w:hAnsi="Times New Roman" w:cs="Times New Roman"/>
          <w:sz w:val="24"/>
          <w:szCs w:val="24"/>
        </w:rPr>
        <w:t>Database</w:t>
      </w:r>
      <w:proofErr w:type="spellEnd"/>
      <w:r w:rsidRPr="001308B0">
        <w:rPr>
          <w:rFonts w:ascii="Times New Roman" w:hAnsi="Times New Roman" w:cs="Times New Roman"/>
          <w:sz w:val="24"/>
          <w:szCs w:val="24"/>
        </w:rPr>
        <w:t xml:space="preserve"> 2021: Financial Inclusion, Digital </w:t>
      </w:r>
      <w:proofErr w:type="spellStart"/>
      <w:r w:rsidRPr="001308B0">
        <w:rPr>
          <w:rFonts w:ascii="Times New Roman" w:hAnsi="Times New Roman" w:cs="Times New Roman"/>
          <w:sz w:val="24"/>
          <w:szCs w:val="24"/>
        </w:rPr>
        <w:t>Payments</w:t>
      </w:r>
      <w:proofErr w:type="spellEnd"/>
      <w:r w:rsidRPr="001308B0">
        <w:rPr>
          <w:rFonts w:ascii="Times New Roman" w:hAnsi="Times New Roman" w:cs="Times New Roman"/>
          <w:sz w:val="24"/>
          <w:szCs w:val="24"/>
        </w:rPr>
        <w:t xml:space="preserve">, and </w:t>
      </w:r>
      <w:proofErr w:type="spellStart"/>
      <w:r w:rsidRPr="001308B0">
        <w:rPr>
          <w:rFonts w:ascii="Times New Roman" w:hAnsi="Times New Roman" w:cs="Times New Roman"/>
          <w:sz w:val="24"/>
          <w:szCs w:val="24"/>
        </w:rPr>
        <w:t>Resilience</w:t>
      </w:r>
      <w:proofErr w:type="spellEnd"/>
      <w:r w:rsidRPr="001308B0">
        <w:rPr>
          <w:rFonts w:ascii="Times New Roman" w:hAnsi="Times New Roman" w:cs="Times New Roman"/>
          <w:sz w:val="24"/>
          <w:szCs w:val="24"/>
        </w:rPr>
        <w:t xml:space="preserve"> in the Age of COVID-19. Washington, D.C.: World Bank Group. DOI: 10.1596/978-1-4648-1897-4</w:t>
      </w:r>
    </w:p>
    <w:sectPr w:rsidR="00411A17" w:rsidRPr="001308B0" w:rsidSect="00334718">
      <w:pgSz w:w="11906" w:h="16838"/>
      <w:pgMar w:top="720" w:right="720" w:bottom="720" w:left="72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27474"/>
    <w:multiLevelType w:val="hybridMultilevel"/>
    <w:tmpl w:val="B55611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D2B5BFA"/>
    <w:multiLevelType w:val="hybridMultilevel"/>
    <w:tmpl w:val="7EA27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C90EF9"/>
    <w:multiLevelType w:val="hybridMultilevel"/>
    <w:tmpl w:val="46F6D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A987B3C"/>
    <w:multiLevelType w:val="hybridMultilevel"/>
    <w:tmpl w:val="118A5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C0A5816"/>
    <w:multiLevelType w:val="multilevel"/>
    <w:tmpl w:val="60EEE5D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42614ABD"/>
    <w:multiLevelType w:val="hybridMultilevel"/>
    <w:tmpl w:val="D5000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75D030F"/>
    <w:multiLevelType w:val="hybridMultilevel"/>
    <w:tmpl w:val="06822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9097F0D"/>
    <w:multiLevelType w:val="hybridMultilevel"/>
    <w:tmpl w:val="D2CED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60B8361D"/>
    <w:multiLevelType w:val="hybridMultilevel"/>
    <w:tmpl w:val="DE5C06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6355008B"/>
    <w:multiLevelType w:val="hybridMultilevel"/>
    <w:tmpl w:val="18D85BB2"/>
    <w:lvl w:ilvl="0" w:tplc="4566C9A6">
      <w:start w:val="1"/>
      <w:numFmt w:val="bullet"/>
      <w:lvlText w:val="●"/>
      <w:lvlJc w:val="left"/>
      <w:pPr>
        <w:ind w:left="720" w:hanging="360"/>
      </w:pPr>
    </w:lvl>
    <w:lvl w:ilvl="1" w:tplc="665E8B4E">
      <w:start w:val="1"/>
      <w:numFmt w:val="bullet"/>
      <w:lvlText w:val="○"/>
      <w:lvlJc w:val="left"/>
      <w:pPr>
        <w:ind w:left="1440" w:hanging="360"/>
      </w:pPr>
    </w:lvl>
    <w:lvl w:ilvl="2" w:tplc="C6FC35D0">
      <w:start w:val="1"/>
      <w:numFmt w:val="bullet"/>
      <w:lvlText w:val="■"/>
      <w:lvlJc w:val="left"/>
      <w:pPr>
        <w:ind w:left="2160" w:hanging="360"/>
      </w:pPr>
    </w:lvl>
    <w:lvl w:ilvl="3" w:tplc="BBBE04F6">
      <w:start w:val="1"/>
      <w:numFmt w:val="bullet"/>
      <w:lvlText w:val="●"/>
      <w:lvlJc w:val="left"/>
      <w:pPr>
        <w:ind w:left="2880" w:hanging="360"/>
      </w:pPr>
    </w:lvl>
    <w:lvl w:ilvl="4" w:tplc="C90446A0">
      <w:start w:val="1"/>
      <w:numFmt w:val="bullet"/>
      <w:lvlText w:val="○"/>
      <w:lvlJc w:val="left"/>
      <w:pPr>
        <w:ind w:left="3600" w:hanging="360"/>
      </w:pPr>
    </w:lvl>
    <w:lvl w:ilvl="5" w:tplc="D39E06B4">
      <w:start w:val="1"/>
      <w:numFmt w:val="bullet"/>
      <w:lvlText w:val="■"/>
      <w:lvlJc w:val="left"/>
      <w:pPr>
        <w:ind w:left="4320" w:hanging="360"/>
      </w:pPr>
    </w:lvl>
    <w:lvl w:ilvl="6" w:tplc="833888F2">
      <w:start w:val="1"/>
      <w:numFmt w:val="bullet"/>
      <w:lvlText w:val="●"/>
      <w:lvlJc w:val="left"/>
      <w:pPr>
        <w:ind w:left="5040" w:hanging="360"/>
      </w:pPr>
    </w:lvl>
    <w:lvl w:ilvl="7" w:tplc="16CE2840">
      <w:start w:val="1"/>
      <w:numFmt w:val="bullet"/>
      <w:lvlText w:val="●"/>
      <w:lvlJc w:val="left"/>
      <w:pPr>
        <w:ind w:left="5760" w:hanging="360"/>
      </w:pPr>
    </w:lvl>
    <w:lvl w:ilvl="8" w:tplc="655009A4">
      <w:start w:val="1"/>
      <w:numFmt w:val="bullet"/>
      <w:lvlText w:val="●"/>
      <w:lvlJc w:val="left"/>
      <w:pPr>
        <w:ind w:left="6480" w:hanging="360"/>
      </w:pPr>
    </w:lvl>
  </w:abstractNum>
  <w:abstractNum w:abstractNumId="10">
    <w:nsid w:val="77777218"/>
    <w:multiLevelType w:val="hybridMultilevel"/>
    <w:tmpl w:val="F23EB8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num>
  <w:num w:numId="2">
    <w:abstractNumId w:val="4"/>
  </w:num>
  <w:num w:numId="3">
    <w:abstractNumId w:val="2"/>
  </w:num>
  <w:num w:numId="4">
    <w:abstractNumId w:val="6"/>
  </w:num>
  <w:num w:numId="5">
    <w:abstractNumId w:val="1"/>
  </w:num>
  <w:num w:numId="6">
    <w:abstractNumId w:val="5"/>
  </w:num>
  <w:num w:numId="7">
    <w:abstractNumId w:val="0"/>
  </w:num>
  <w:num w:numId="8">
    <w:abstractNumId w:val="3"/>
  </w:num>
  <w:num w:numId="9">
    <w:abstractNumId w:val="10"/>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17"/>
    <w:rsid w:val="000369F3"/>
    <w:rsid w:val="0010524B"/>
    <w:rsid w:val="001308B0"/>
    <w:rsid w:val="0026135A"/>
    <w:rsid w:val="00334718"/>
    <w:rsid w:val="00411A17"/>
    <w:rsid w:val="004A6E27"/>
    <w:rsid w:val="00580DE3"/>
    <w:rsid w:val="005A49B0"/>
    <w:rsid w:val="0077760E"/>
    <w:rsid w:val="009661B0"/>
    <w:rsid w:val="009922B0"/>
    <w:rsid w:val="00AB418A"/>
    <w:rsid w:val="00B74A74"/>
    <w:rsid w:val="00CE648C"/>
    <w:rsid w:val="00FE23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AFD226-DD0D-4F8D-9C21-B30BDF69A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pPr>
      <w:spacing w:before="400" w:after="120"/>
      <w:outlineLvl w:val="0"/>
    </w:pPr>
    <w:rPr>
      <w:b/>
      <w:bCs/>
      <w:color w:val="1F3864"/>
      <w:sz w:val="32"/>
      <w:szCs w:val="32"/>
    </w:rPr>
  </w:style>
  <w:style w:type="paragraph" w:styleId="Titre2">
    <w:name w:val="heading 2"/>
    <w:pPr>
      <w:spacing w:before="280" w:after="120"/>
      <w:outlineLvl w:val="1"/>
    </w:pPr>
    <w:rPr>
      <w:b/>
      <w:bCs/>
      <w:color w:val="2E75B6"/>
      <w:sz w:val="26"/>
      <w:szCs w:val="26"/>
    </w:rPr>
  </w:style>
  <w:style w:type="paragraph" w:styleId="Titre3">
    <w:name w:val="heading 3"/>
    <w:pPr>
      <w:spacing w:before="220" w:after="100"/>
      <w:outlineLvl w:val="2"/>
    </w:pPr>
    <w:rPr>
      <w:b/>
      <w:bCs/>
      <w:color w:val="1F3864"/>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link w:val="SansinterligneCar"/>
    <w:uiPriority w:val="1"/>
    <w:qFormat/>
    <w:rsid w:val="00334718"/>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334718"/>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ISSEA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4056</Words>
  <Characters>22310</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Protocole de recherche</vt:lpstr>
    </vt:vector>
  </TitlesOfParts>
  <Company>Master en data science modélisation statitique</Company>
  <LinksUpToDate>false</LinksUpToDate>
  <CharactersWithSpaces>26314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de recherche</dc:title>
  <dc:creator>Koumetio Jessy Grace</dc:creator>
  <cp:lastModifiedBy>Compte Microsoft</cp:lastModifiedBy>
  <cp:revision>2</cp:revision>
  <dcterms:created xsi:type="dcterms:W3CDTF">2026-08-05T19:27:00Z</dcterms:created>
  <dcterms:modified xsi:type="dcterms:W3CDTF">2026-08-05T19:27:00Z</dcterms:modified>
</cp:coreProperties>
</file>