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BE2B" w14:textId="77777777" w:rsidR="00FF3000" w:rsidRPr="00FF3000" w:rsidRDefault="00FF3000" w:rsidP="00FF3000">
      <w:pPr>
        <w:shd w:val="clear" w:color="auto" w:fill="FFFFFF"/>
        <w:spacing w:beforeAutospacing="1" w:after="0" w:afterAutospacing="1" w:line="570" w:lineRule="atLeast"/>
        <w:textAlignment w:val="baseline"/>
        <w:outlineLvl w:val="1"/>
        <w:rPr>
          <w:rFonts w:ascii="Avenir" w:eastAsia="Times New Roman" w:hAnsi="Avenir" w:cs="Times New Roman"/>
          <w:b/>
          <w:bCs/>
          <w:color w:val="212529"/>
          <w:sz w:val="36"/>
          <w:szCs w:val="36"/>
          <w:lang w:eastAsia="es-AR"/>
        </w:rPr>
      </w:pPr>
      <w:r w:rsidRPr="00FF3000">
        <w:rPr>
          <w:rFonts w:ascii="inherit" w:eastAsia="Times New Roman" w:hAnsi="inherit" w:cs="Times New Roman"/>
          <w:b/>
          <w:bCs/>
          <w:color w:val="212529"/>
          <w:sz w:val="36"/>
          <w:szCs w:val="36"/>
          <w:bdr w:val="none" w:sz="0" w:space="0" w:color="auto" w:frame="1"/>
          <w:lang w:eastAsia="es-AR"/>
        </w:rPr>
        <w:t xml:space="preserve">1. Ley de </w:t>
      </w:r>
      <w:proofErr w:type="spellStart"/>
      <w:r w:rsidRPr="00FF3000">
        <w:rPr>
          <w:rFonts w:ascii="inherit" w:eastAsia="Times New Roman" w:hAnsi="inherit" w:cs="Times New Roman"/>
          <w:b/>
          <w:bCs/>
          <w:color w:val="212529"/>
          <w:sz w:val="36"/>
          <w:szCs w:val="36"/>
          <w:bdr w:val="none" w:sz="0" w:space="0" w:color="auto" w:frame="1"/>
          <w:lang w:eastAsia="es-AR"/>
        </w:rPr>
        <w:t>Fitts</w:t>
      </w:r>
      <w:proofErr w:type="spellEnd"/>
    </w:p>
    <w:p w14:paraId="14E069E4" w14:textId="77777777" w:rsidR="00FF3000" w:rsidRPr="00FF3000" w:rsidRDefault="00FF3000" w:rsidP="00FF3000">
      <w:pPr>
        <w:shd w:val="clear" w:color="auto" w:fill="FFFFFF"/>
        <w:spacing w:beforeAutospacing="1" w:after="0" w:afterAutospacing="1" w:line="420" w:lineRule="atLeast"/>
        <w:textAlignment w:val="baseline"/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</w:pPr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 xml:space="preserve">Basada en Paul </w:t>
      </w:r>
      <w:proofErr w:type="spellStart"/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>Fitts</w:t>
      </w:r>
      <w:proofErr w:type="spellEnd"/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 xml:space="preserve"> de 1954, la cuál es un modelo predictivo del movimiento humano que determina </w:t>
      </w:r>
      <w:r w:rsidRPr="00FF3000">
        <w:rPr>
          <w:rFonts w:ascii="inherit" w:eastAsia="Times New Roman" w:hAnsi="inherit" w:cs="Times New Roman"/>
          <w:b/>
          <w:bCs/>
          <w:color w:val="212529"/>
          <w:sz w:val="24"/>
          <w:szCs w:val="24"/>
          <w:bdr w:val="none" w:sz="0" w:space="0" w:color="auto" w:frame="1"/>
          <w:lang w:eastAsia="es-AR"/>
        </w:rPr>
        <w:t>“El tiempo necesario para alcanzar el objetivo es una función de la distancia y tamaño que hay que recorrer hasta él”.</w:t>
      </w:r>
    </w:p>
    <w:p w14:paraId="004B0362" w14:textId="77777777" w:rsidR="00FF3000" w:rsidRPr="00FF3000" w:rsidRDefault="00FF3000" w:rsidP="00FF3000">
      <w:pPr>
        <w:shd w:val="clear" w:color="auto" w:fill="FFFFFF"/>
        <w:spacing w:before="100" w:beforeAutospacing="1" w:after="100" w:afterAutospacing="1" w:line="420" w:lineRule="atLeast"/>
        <w:textAlignment w:val="baseline"/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</w:pPr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>En este caso, impacta en la experiencia de usuario cuando la aplicamos en el diseño de botones, en dispositivos móviles que son táctiles, se recomiendan botones bastante anchos y con altura suficiente (280x50 píxeles como mínimo). para poder interactuar con ellos.</w:t>
      </w:r>
    </w:p>
    <w:p w14:paraId="5375265A" w14:textId="77777777" w:rsidR="00FF3000" w:rsidRPr="00FF3000" w:rsidRDefault="00FF3000" w:rsidP="00FF3000">
      <w:pPr>
        <w:shd w:val="clear" w:color="auto" w:fill="FFFFFF"/>
        <w:spacing w:beforeAutospacing="1" w:after="0" w:afterAutospacing="1" w:line="570" w:lineRule="atLeast"/>
        <w:textAlignment w:val="baseline"/>
        <w:outlineLvl w:val="1"/>
        <w:rPr>
          <w:rFonts w:ascii="Avenir" w:eastAsia="Times New Roman" w:hAnsi="Avenir" w:cs="Times New Roman"/>
          <w:b/>
          <w:bCs/>
          <w:color w:val="212529"/>
          <w:sz w:val="36"/>
          <w:szCs w:val="36"/>
          <w:lang w:eastAsia="es-AR"/>
        </w:rPr>
      </w:pPr>
      <w:r w:rsidRPr="00FF3000">
        <w:rPr>
          <w:rFonts w:ascii="inherit" w:eastAsia="Times New Roman" w:hAnsi="inherit" w:cs="Times New Roman"/>
          <w:b/>
          <w:bCs/>
          <w:color w:val="212529"/>
          <w:sz w:val="36"/>
          <w:szCs w:val="36"/>
          <w:bdr w:val="none" w:sz="0" w:space="0" w:color="auto" w:frame="1"/>
          <w:lang w:eastAsia="es-AR"/>
        </w:rPr>
        <w:t xml:space="preserve">2. Ley de </w:t>
      </w:r>
      <w:proofErr w:type="spellStart"/>
      <w:r w:rsidRPr="00FF3000">
        <w:rPr>
          <w:rFonts w:ascii="inherit" w:eastAsia="Times New Roman" w:hAnsi="inherit" w:cs="Times New Roman"/>
          <w:b/>
          <w:bCs/>
          <w:color w:val="212529"/>
          <w:sz w:val="36"/>
          <w:szCs w:val="36"/>
          <w:bdr w:val="none" w:sz="0" w:space="0" w:color="auto" w:frame="1"/>
          <w:lang w:eastAsia="es-AR"/>
        </w:rPr>
        <w:t>Hick</w:t>
      </w:r>
      <w:proofErr w:type="spellEnd"/>
    </w:p>
    <w:p w14:paraId="504D3BE9" w14:textId="77777777" w:rsidR="00FF3000" w:rsidRPr="00FF3000" w:rsidRDefault="00FF3000" w:rsidP="00FF3000">
      <w:pPr>
        <w:shd w:val="clear" w:color="auto" w:fill="FFFFFF"/>
        <w:spacing w:before="100" w:beforeAutospacing="1" w:after="100" w:afterAutospacing="1" w:line="420" w:lineRule="atLeast"/>
        <w:textAlignment w:val="baseline"/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</w:pPr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>Este principio, hace referencia a **“El tiempo que se tarda en adoptar una decisión, aumenta a medida que se incrementa el número de opciones”. **</w:t>
      </w:r>
    </w:p>
    <w:p w14:paraId="3E004518" w14:textId="77777777" w:rsidR="00FF3000" w:rsidRPr="00FF3000" w:rsidRDefault="00FF3000" w:rsidP="00FF3000">
      <w:pPr>
        <w:shd w:val="clear" w:color="auto" w:fill="FFFFFF"/>
        <w:spacing w:before="100" w:beforeAutospacing="1" w:after="100" w:afterAutospacing="1" w:line="420" w:lineRule="atLeast"/>
        <w:textAlignment w:val="baseline"/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</w:pPr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 xml:space="preserve">El tiempo que un usuario tarda en tomar una decisión es proporcional a la cantidad y complejidad de opciones que se le propone. Entonces, todo lo que le facilite y le ayude a agilizar el proceso se relaciona con la ley de </w:t>
      </w:r>
      <w:proofErr w:type="spellStart"/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>Hick</w:t>
      </w:r>
      <w:proofErr w:type="spellEnd"/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>. Y facilita la conversión. Nos interesa establecer pocas alternativas para que sea más fácil y el usuario tarde menos en elegir. “Menos es más”.</w:t>
      </w:r>
    </w:p>
    <w:p w14:paraId="7A265A8D" w14:textId="77777777" w:rsidR="00FF3000" w:rsidRPr="00FF3000" w:rsidRDefault="00FF3000" w:rsidP="00FF3000">
      <w:pPr>
        <w:shd w:val="clear" w:color="auto" w:fill="FFFFFF"/>
        <w:spacing w:beforeAutospacing="1" w:after="0" w:afterAutospacing="1" w:line="570" w:lineRule="atLeast"/>
        <w:textAlignment w:val="baseline"/>
        <w:outlineLvl w:val="1"/>
        <w:rPr>
          <w:rFonts w:ascii="Avenir" w:eastAsia="Times New Roman" w:hAnsi="Avenir" w:cs="Times New Roman"/>
          <w:b/>
          <w:bCs/>
          <w:color w:val="212529"/>
          <w:sz w:val="36"/>
          <w:szCs w:val="36"/>
          <w:lang w:eastAsia="es-AR"/>
        </w:rPr>
      </w:pPr>
      <w:r w:rsidRPr="00FF3000">
        <w:rPr>
          <w:rFonts w:ascii="inherit" w:eastAsia="Times New Roman" w:hAnsi="inherit" w:cs="Times New Roman"/>
          <w:b/>
          <w:bCs/>
          <w:color w:val="212529"/>
          <w:sz w:val="36"/>
          <w:szCs w:val="36"/>
          <w:bdr w:val="none" w:sz="0" w:space="0" w:color="auto" w:frame="1"/>
          <w:lang w:eastAsia="es-AR"/>
        </w:rPr>
        <w:t>3. Ley de Jakob</w:t>
      </w:r>
    </w:p>
    <w:p w14:paraId="2C6CC0D8" w14:textId="77777777" w:rsidR="00FF3000" w:rsidRPr="00FF3000" w:rsidRDefault="00FF3000" w:rsidP="00FF3000">
      <w:pPr>
        <w:shd w:val="clear" w:color="auto" w:fill="FFFFFF"/>
        <w:spacing w:before="100" w:beforeAutospacing="1" w:after="100" w:afterAutospacing="1" w:line="420" w:lineRule="atLeast"/>
        <w:textAlignment w:val="baseline"/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</w:pPr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>Nos enseña que antes de crear algo nuevo es bueno investigar y buscar referencias, para que los usuarios comprendan de que va y puedan asociar.</w:t>
      </w:r>
    </w:p>
    <w:p w14:paraId="632EEE6A" w14:textId="77777777" w:rsidR="00FF3000" w:rsidRPr="00FF3000" w:rsidRDefault="00FF3000" w:rsidP="00FF3000">
      <w:pPr>
        <w:shd w:val="clear" w:color="auto" w:fill="FFFFFF"/>
        <w:spacing w:beforeAutospacing="1" w:after="0" w:afterAutospacing="1" w:line="420" w:lineRule="atLeast"/>
        <w:textAlignment w:val="baseline"/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</w:pPr>
      <w:r w:rsidRPr="00FF3000">
        <w:rPr>
          <w:rFonts w:ascii="inherit" w:eastAsia="Times New Roman" w:hAnsi="inherit" w:cs="Times New Roman"/>
          <w:b/>
          <w:bCs/>
          <w:color w:val="212529"/>
          <w:sz w:val="24"/>
          <w:szCs w:val="24"/>
          <w:bdr w:val="none" w:sz="0" w:space="0" w:color="auto" w:frame="1"/>
          <w:lang w:eastAsia="es-AR"/>
        </w:rPr>
        <w:t xml:space="preserve">Significa </w:t>
      </w:r>
      <w:proofErr w:type="gramStart"/>
      <w:r w:rsidRPr="00FF3000">
        <w:rPr>
          <w:rFonts w:ascii="inherit" w:eastAsia="Times New Roman" w:hAnsi="inherit" w:cs="Times New Roman"/>
          <w:b/>
          <w:bCs/>
          <w:color w:val="212529"/>
          <w:sz w:val="24"/>
          <w:szCs w:val="24"/>
          <w:bdr w:val="none" w:sz="0" w:space="0" w:color="auto" w:frame="1"/>
          <w:lang w:eastAsia="es-AR"/>
        </w:rPr>
        <w:t>que</w:t>
      </w:r>
      <w:proofErr w:type="gramEnd"/>
      <w:r w:rsidRPr="00FF3000">
        <w:rPr>
          <w:rFonts w:ascii="inherit" w:eastAsia="Times New Roman" w:hAnsi="inherit" w:cs="Times New Roman"/>
          <w:b/>
          <w:bCs/>
          <w:color w:val="212529"/>
          <w:sz w:val="24"/>
          <w:szCs w:val="24"/>
          <w:bdr w:val="none" w:sz="0" w:space="0" w:color="auto" w:frame="1"/>
          <w:lang w:eastAsia="es-AR"/>
        </w:rPr>
        <w:t xml:space="preserve"> a nivel de usabilidad, prefieren productos digitales similares a los que ya conocen y frecuentan</w:t>
      </w:r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 xml:space="preserve">. Este principio fue ideado por </w:t>
      </w:r>
      <w:r w:rsidRPr="00FF3000">
        <w:rPr>
          <w:rFonts w:ascii="inherit" w:eastAsia="Times New Roman" w:hAnsi="inherit" w:cs="Times New Roman"/>
          <w:b/>
          <w:bCs/>
          <w:color w:val="212529"/>
          <w:sz w:val="24"/>
          <w:szCs w:val="24"/>
          <w:bdr w:val="none" w:sz="0" w:space="0" w:color="auto" w:frame="1"/>
          <w:lang w:eastAsia="es-AR"/>
        </w:rPr>
        <w:t>Jakob Nielsen</w:t>
      </w:r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 xml:space="preserve">, director de </w:t>
      </w:r>
      <w:r w:rsidRPr="00FF3000">
        <w:rPr>
          <w:rFonts w:ascii="inherit" w:eastAsia="Times New Roman" w:hAnsi="inherit" w:cs="Times New Roman"/>
          <w:b/>
          <w:bCs/>
          <w:color w:val="212529"/>
          <w:sz w:val="24"/>
          <w:szCs w:val="24"/>
          <w:bdr w:val="none" w:sz="0" w:space="0" w:color="auto" w:frame="1"/>
          <w:lang w:eastAsia="es-AR"/>
        </w:rPr>
        <w:t xml:space="preserve">Nielsen Norman </w:t>
      </w:r>
      <w:proofErr w:type="spellStart"/>
      <w:r w:rsidRPr="00FF3000">
        <w:rPr>
          <w:rFonts w:ascii="inherit" w:eastAsia="Times New Roman" w:hAnsi="inherit" w:cs="Times New Roman"/>
          <w:b/>
          <w:bCs/>
          <w:color w:val="212529"/>
          <w:sz w:val="24"/>
          <w:szCs w:val="24"/>
          <w:bdr w:val="none" w:sz="0" w:space="0" w:color="auto" w:frame="1"/>
          <w:lang w:eastAsia="es-AR"/>
        </w:rPr>
        <w:t>Group</w:t>
      </w:r>
      <w:proofErr w:type="spellEnd"/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 xml:space="preserve"> junto con el vicepresidente de investigación de Apple.</w:t>
      </w:r>
    </w:p>
    <w:p w14:paraId="1A7D5172" w14:textId="77777777" w:rsidR="00FF3000" w:rsidRPr="00FF3000" w:rsidRDefault="00FF3000" w:rsidP="00FF3000">
      <w:pPr>
        <w:shd w:val="clear" w:color="auto" w:fill="FFFFFF"/>
        <w:spacing w:before="100" w:beforeAutospacing="1" w:after="100" w:afterAutospacing="1" w:line="420" w:lineRule="atLeast"/>
        <w:textAlignment w:val="baseline"/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</w:pPr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>Un buen ejemplo, sería un e-</w:t>
      </w:r>
      <w:proofErr w:type="spellStart"/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>commerce</w:t>
      </w:r>
      <w:proofErr w:type="spellEnd"/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>.</w:t>
      </w:r>
    </w:p>
    <w:p w14:paraId="7FAD5432" w14:textId="77777777" w:rsidR="00FF3000" w:rsidRDefault="00FF3000" w:rsidP="00FF3000">
      <w:pPr>
        <w:shd w:val="clear" w:color="auto" w:fill="FFFFFF"/>
        <w:spacing w:beforeAutospacing="1" w:after="0" w:afterAutospacing="1" w:line="420" w:lineRule="atLeast"/>
        <w:textAlignment w:val="baseline"/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</w:pPr>
    </w:p>
    <w:p w14:paraId="3783FF98" w14:textId="77777777" w:rsidR="00FF3000" w:rsidRPr="00FF3000" w:rsidRDefault="00FF3000" w:rsidP="00FF3000">
      <w:pPr>
        <w:shd w:val="clear" w:color="auto" w:fill="FFFFFF"/>
        <w:spacing w:beforeAutospacing="1" w:after="0" w:afterAutospacing="1" w:line="570" w:lineRule="atLeast"/>
        <w:textAlignment w:val="baseline"/>
        <w:outlineLvl w:val="1"/>
        <w:rPr>
          <w:rFonts w:ascii="Avenir" w:eastAsia="Times New Roman" w:hAnsi="Avenir" w:cs="Times New Roman"/>
          <w:b/>
          <w:bCs/>
          <w:color w:val="212529"/>
          <w:sz w:val="36"/>
          <w:szCs w:val="36"/>
          <w:lang w:eastAsia="es-AR"/>
        </w:rPr>
      </w:pPr>
      <w:r w:rsidRPr="00FF3000">
        <w:rPr>
          <w:rFonts w:ascii="inherit" w:eastAsia="Times New Roman" w:hAnsi="inherit" w:cs="Times New Roman"/>
          <w:b/>
          <w:bCs/>
          <w:color w:val="212529"/>
          <w:sz w:val="36"/>
          <w:szCs w:val="36"/>
          <w:bdr w:val="none" w:sz="0" w:space="0" w:color="auto" w:frame="1"/>
          <w:lang w:eastAsia="es-AR"/>
        </w:rPr>
        <w:lastRenderedPageBreak/>
        <w:t xml:space="preserve">4. Ley de </w:t>
      </w:r>
      <w:proofErr w:type="spellStart"/>
      <w:r w:rsidRPr="00FF3000">
        <w:rPr>
          <w:rFonts w:ascii="inherit" w:eastAsia="Times New Roman" w:hAnsi="inherit" w:cs="Times New Roman"/>
          <w:b/>
          <w:bCs/>
          <w:color w:val="212529"/>
          <w:sz w:val="36"/>
          <w:szCs w:val="36"/>
          <w:bdr w:val="none" w:sz="0" w:space="0" w:color="auto" w:frame="1"/>
          <w:lang w:eastAsia="es-AR"/>
        </w:rPr>
        <w:t>Prägnanz</w:t>
      </w:r>
      <w:proofErr w:type="spellEnd"/>
    </w:p>
    <w:p w14:paraId="7FCC0C7E" w14:textId="5DF146C1" w:rsidR="00FF3000" w:rsidRDefault="00FF3000" w:rsidP="00FF3000">
      <w:pPr>
        <w:shd w:val="clear" w:color="auto" w:fill="FFFFFF"/>
        <w:spacing w:beforeAutospacing="1" w:after="0" w:afterAutospacing="1" w:line="420" w:lineRule="atLeast"/>
        <w:textAlignment w:val="baseline"/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</w:pPr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 xml:space="preserve">También llamada </w:t>
      </w:r>
      <w:r w:rsidRPr="00FF3000">
        <w:rPr>
          <w:rFonts w:ascii="inherit" w:eastAsia="Times New Roman" w:hAnsi="inherit" w:cs="Times New Roman"/>
          <w:b/>
          <w:bCs/>
          <w:color w:val="212529"/>
          <w:sz w:val="24"/>
          <w:szCs w:val="24"/>
          <w:bdr w:val="none" w:sz="0" w:space="0" w:color="auto" w:frame="1"/>
          <w:lang w:eastAsia="es-AR"/>
        </w:rPr>
        <w:t>“Ley de simplicidad”, nos explica qué los usuarios asocian y buscan la sencillez en diseños complejos</w:t>
      </w:r>
      <w:r w:rsidRPr="00FF3000"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  <w:t>, para ayudarse de la sobrecarga mental. Porque su interpretación requiere de un esfuerzo cognitivo. Un ejemplo serían los (CTA). Los botones de llamada a la acción. La gran mayoría de veces, los verás en formas rectangulares en lugar de formas más complejas.</w:t>
      </w:r>
    </w:p>
    <w:p w14:paraId="2DC6F06E" w14:textId="77777777" w:rsidR="00FF3000" w:rsidRDefault="00FF3000" w:rsidP="00FF3000">
      <w:pPr>
        <w:pStyle w:val="Ttulo2"/>
        <w:shd w:val="clear" w:color="auto" w:fill="FFFFFF"/>
        <w:spacing w:before="0" w:after="0" w:line="570" w:lineRule="atLeast"/>
        <w:textAlignment w:val="baseline"/>
        <w:rPr>
          <w:rFonts w:ascii="Avenir" w:hAnsi="Avenir"/>
          <w:color w:val="212529"/>
        </w:rPr>
      </w:pPr>
      <w:r>
        <w:rPr>
          <w:rStyle w:val="Textoennegrita"/>
          <w:rFonts w:ascii="inherit" w:hAnsi="inherit"/>
          <w:b/>
          <w:bCs/>
          <w:color w:val="212529"/>
          <w:bdr w:val="none" w:sz="0" w:space="0" w:color="auto" w:frame="1"/>
        </w:rPr>
        <w:t>5. Ley de Proximidad</w:t>
      </w:r>
      <w:r>
        <w:rPr>
          <w:rFonts w:ascii="Avenir" w:hAnsi="Avenir"/>
          <w:color w:val="212529"/>
        </w:rPr>
        <w:t> </w:t>
      </w:r>
    </w:p>
    <w:p w14:paraId="440282F4" w14:textId="77777777" w:rsidR="00FF3000" w:rsidRDefault="00FF3000" w:rsidP="00FF3000">
      <w:pPr>
        <w:pStyle w:val="NormalWeb"/>
        <w:shd w:val="clear" w:color="auto" w:fill="FFFFFF"/>
        <w:spacing w:before="0" w:after="0"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 xml:space="preserve">Este principio nos cuenta, </w:t>
      </w:r>
      <w:r>
        <w:rPr>
          <w:rStyle w:val="Textoennegrita"/>
          <w:rFonts w:ascii="inherit" w:hAnsi="inherit"/>
          <w:color w:val="212529"/>
          <w:bdr w:val="none" w:sz="0" w:space="0" w:color="auto" w:frame="1"/>
        </w:rPr>
        <w:t>que los objetos que se asemejan tienden a unirse y a nivel de experiencia de usuario se interpretan como dentro del mismo grupo temático</w:t>
      </w:r>
      <w:r>
        <w:rPr>
          <w:rFonts w:ascii="Avenir" w:hAnsi="Avenir"/>
          <w:color w:val="212529"/>
        </w:rPr>
        <w:t>, de lo contrario generan confusión.</w:t>
      </w:r>
    </w:p>
    <w:p w14:paraId="2F66A00F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>Para ello, se requiere del uso estratégico de espacios dentro de la página para separar o agrupar elementos y de este modo mostrar agrupaciones con sentido.</w:t>
      </w:r>
    </w:p>
    <w:p w14:paraId="435946C7" w14:textId="77777777" w:rsidR="00FF3000" w:rsidRDefault="00FF3000" w:rsidP="00FF3000">
      <w:pPr>
        <w:pStyle w:val="Ttulo2"/>
        <w:shd w:val="clear" w:color="auto" w:fill="FFFFFF"/>
        <w:spacing w:before="0" w:after="0" w:line="570" w:lineRule="atLeast"/>
        <w:textAlignment w:val="baseline"/>
        <w:rPr>
          <w:rFonts w:ascii="Avenir" w:hAnsi="Avenir"/>
          <w:color w:val="212529"/>
        </w:rPr>
      </w:pPr>
      <w:r>
        <w:rPr>
          <w:rStyle w:val="Textoennegrita"/>
          <w:rFonts w:ascii="inherit" w:hAnsi="inherit"/>
          <w:b/>
          <w:bCs/>
          <w:color w:val="212529"/>
          <w:bdr w:val="none" w:sz="0" w:space="0" w:color="auto" w:frame="1"/>
        </w:rPr>
        <w:t>6. Ley de Miller</w:t>
      </w:r>
    </w:p>
    <w:p w14:paraId="52FD267F" w14:textId="77777777" w:rsidR="00FF3000" w:rsidRDefault="00FF3000" w:rsidP="00FF3000">
      <w:pPr>
        <w:pStyle w:val="NormalWeb"/>
        <w:shd w:val="clear" w:color="auto" w:fill="FFFFFF"/>
        <w:spacing w:before="0" w:after="0" w:line="420" w:lineRule="atLeast"/>
        <w:textAlignment w:val="baseline"/>
        <w:rPr>
          <w:rFonts w:ascii="Avenir" w:hAnsi="Avenir"/>
          <w:color w:val="212529"/>
        </w:rPr>
      </w:pPr>
      <w:r>
        <w:rPr>
          <w:rStyle w:val="Textoennegrita"/>
          <w:rFonts w:ascii="inherit" w:hAnsi="inherit"/>
          <w:color w:val="212529"/>
          <w:bdr w:val="none" w:sz="0" w:space="0" w:color="auto" w:frame="1"/>
        </w:rPr>
        <w:t>“Un usuario de promedio solo puede retener hasta 7 elementos en su memoria inmediata”.</w:t>
      </w:r>
    </w:p>
    <w:p w14:paraId="54BAA6AF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>La ley de Miller revela por qué la atención es limitada. Es vital para un menú de navegación principal de una página web que tenga como máximo entre 5 o 7 categorías principales.</w:t>
      </w:r>
    </w:p>
    <w:p w14:paraId="17996B88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>De este modo, se consigue reducir la carga cognitiva y el esfuerzo mental que se necesita para recordar cualquier detalle a la hora de tomar una decisión.</w:t>
      </w:r>
    </w:p>
    <w:p w14:paraId="5E4A4556" w14:textId="77777777" w:rsidR="00FF3000" w:rsidRDefault="00FF3000" w:rsidP="00FF3000">
      <w:pPr>
        <w:pStyle w:val="Ttulo2"/>
        <w:shd w:val="clear" w:color="auto" w:fill="FFFFFF"/>
        <w:spacing w:before="0" w:after="0" w:line="570" w:lineRule="atLeast"/>
        <w:textAlignment w:val="baseline"/>
        <w:rPr>
          <w:rFonts w:ascii="Avenir" w:hAnsi="Avenir"/>
          <w:color w:val="212529"/>
        </w:rPr>
      </w:pPr>
      <w:r>
        <w:rPr>
          <w:rStyle w:val="Textoennegrita"/>
          <w:rFonts w:ascii="inherit" w:hAnsi="inherit"/>
          <w:b/>
          <w:bCs/>
          <w:color w:val="212529"/>
          <w:bdr w:val="none" w:sz="0" w:space="0" w:color="auto" w:frame="1"/>
        </w:rPr>
        <w:t>7. Ley de Parkinson</w:t>
      </w:r>
    </w:p>
    <w:p w14:paraId="6252DBDE" w14:textId="77777777" w:rsidR="00FF3000" w:rsidRDefault="00FF3000" w:rsidP="00FF3000">
      <w:pPr>
        <w:pStyle w:val="NormalWeb"/>
        <w:shd w:val="clear" w:color="auto" w:fill="FFFFFF"/>
        <w:spacing w:before="0" w:after="0" w:line="420" w:lineRule="atLeast"/>
        <w:textAlignment w:val="baseline"/>
        <w:rPr>
          <w:rFonts w:ascii="Avenir" w:hAnsi="Avenir"/>
          <w:color w:val="212529"/>
        </w:rPr>
      </w:pPr>
      <w:r>
        <w:rPr>
          <w:rStyle w:val="Textoennegrita"/>
          <w:rFonts w:ascii="inherit" w:hAnsi="inherit"/>
          <w:color w:val="212529"/>
          <w:bdr w:val="none" w:sz="0" w:space="0" w:color="auto" w:frame="1"/>
        </w:rPr>
        <w:t>“Cualquier tarea se prolonga hasta que se agote totalmente el tiempo disponible para ella”.</w:t>
      </w:r>
    </w:p>
    <w:p w14:paraId="1FC9B582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lastRenderedPageBreak/>
        <w:t>En este caso, el principio de Parkinson nos cuenta que creer que cuánto más tiempo dediquemos a una tarea mejor resultado obtendremos es erróneo.</w:t>
      </w:r>
    </w:p>
    <w:p w14:paraId="1844F83F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>El hecho de acortar plazo es positivo por qué ayuda a que nos centremos en realizar aquello que es más importante y que debemos finalizar en un tiempo determinado.</w:t>
      </w:r>
    </w:p>
    <w:p w14:paraId="28F44F52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>Como por ejemplo rellenar un formulario o finalizar una compra.</w:t>
      </w:r>
    </w:p>
    <w:p w14:paraId="0E134A8A" w14:textId="77777777" w:rsidR="00FF3000" w:rsidRDefault="00FF3000" w:rsidP="00FF3000">
      <w:pPr>
        <w:pStyle w:val="Ttulo2"/>
        <w:shd w:val="clear" w:color="auto" w:fill="FFFFFF"/>
        <w:spacing w:before="0" w:after="0" w:line="570" w:lineRule="atLeast"/>
        <w:textAlignment w:val="baseline"/>
        <w:rPr>
          <w:rFonts w:ascii="Avenir" w:hAnsi="Avenir"/>
          <w:color w:val="212529"/>
        </w:rPr>
      </w:pPr>
      <w:r>
        <w:rPr>
          <w:rStyle w:val="Textoennegrita"/>
          <w:rFonts w:ascii="inherit" w:hAnsi="inherit"/>
          <w:b/>
          <w:bCs/>
          <w:color w:val="212529"/>
          <w:bdr w:val="none" w:sz="0" w:space="0" w:color="auto" w:frame="1"/>
        </w:rPr>
        <w:t>8. Efecto de posición de una serie</w:t>
      </w:r>
    </w:p>
    <w:p w14:paraId="151F4110" w14:textId="77777777" w:rsidR="00FF3000" w:rsidRDefault="00FF3000" w:rsidP="00FF3000">
      <w:pPr>
        <w:pStyle w:val="NormalWeb"/>
        <w:shd w:val="clear" w:color="auto" w:fill="FFFFFF"/>
        <w:spacing w:before="0" w:after="0" w:line="420" w:lineRule="atLeast"/>
        <w:textAlignment w:val="baseline"/>
        <w:rPr>
          <w:rFonts w:ascii="Avenir" w:hAnsi="Avenir"/>
          <w:color w:val="212529"/>
        </w:rPr>
      </w:pPr>
      <w:r>
        <w:rPr>
          <w:rStyle w:val="Textoennegrita"/>
          <w:rFonts w:ascii="inherit" w:hAnsi="inherit"/>
          <w:color w:val="212529"/>
          <w:bdr w:val="none" w:sz="0" w:space="0" w:color="auto" w:frame="1"/>
        </w:rPr>
        <w:t>"Los usuarios tienden a recordar mejor el primer y último elemento de una serie”.</w:t>
      </w:r>
    </w:p>
    <w:p w14:paraId="6B0FCDBD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>Por norma general, las personas recuerdan mejor el primero y el último elemento de una serie.</w:t>
      </w:r>
    </w:p>
    <w:p w14:paraId="5854BE13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>El efecto de posición en serie sugiere que coloque los elementos más destacados en el extremo izquierdo y derecho del diseño para recordarlos con facilidad. De este modo, aconsejamos colocar los elementos de menos importancia en el medio.</w:t>
      </w:r>
    </w:p>
    <w:p w14:paraId="460CC6D4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>Un buen ejemplo es la app de Instagram el elemento de la “Inicio” está en el extremo izquierdo y el “perfil” en el extremo derecho para recordarlos con facilidad.</w:t>
      </w:r>
    </w:p>
    <w:p w14:paraId="69BB16E9" w14:textId="77777777" w:rsidR="00FF3000" w:rsidRDefault="00FF3000" w:rsidP="00FF3000">
      <w:pPr>
        <w:pStyle w:val="Ttulo2"/>
        <w:shd w:val="clear" w:color="auto" w:fill="FFFFFF"/>
        <w:spacing w:before="0" w:after="0" w:line="570" w:lineRule="atLeast"/>
        <w:textAlignment w:val="baseline"/>
        <w:rPr>
          <w:rFonts w:ascii="Avenir" w:hAnsi="Avenir"/>
          <w:color w:val="212529"/>
        </w:rPr>
      </w:pPr>
      <w:r>
        <w:rPr>
          <w:rStyle w:val="Textoennegrita"/>
          <w:rFonts w:ascii="inherit" w:hAnsi="inherit"/>
          <w:b/>
          <w:bCs/>
          <w:color w:val="212529"/>
          <w:bdr w:val="none" w:sz="0" w:space="0" w:color="auto" w:frame="1"/>
        </w:rPr>
        <w:t>9. Ley de Tesler</w:t>
      </w:r>
    </w:p>
    <w:p w14:paraId="496AD4FE" w14:textId="77777777" w:rsidR="00FF3000" w:rsidRDefault="00FF3000" w:rsidP="00FF3000">
      <w:pPr>
        <w:pStyle w:val="NormalWeb"/>
        <w:shd w:val="clear" w:color="auto" w:fill="FFFFFF"/>
        <w:spacing w:before="0" w:after="0"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>También conocida como </w:t>
      </w:r>
      <w:r>
        <w:rPr>
          <w:rStyle w:val="Textoennegrita"/>
          <w:rFonts w:ascii="inherit" w:hAnsi="inherit"/>
          <w:color w:val="212529"/>
          <w:bdr w:val="none" w:sz="0" w:space="0" w:color="auto" w:frame="1"/>
        </w:rPr>
        <w:t>“conservación de la complejidad”, de Larry Tesler. Determina que para cualquier sistema existe cierta complejidad que no se puede reducir al máximo.</w:t>
      </w:r>
    </w:p>
    <w:p w14:paraId="2279E0C7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>Nuestra responsabilidad es reducir la complejidad tanto como sea posible. Al hacerlo, puede ayudar a los usuarios a concentrarse en la tarea en cuestión en lugar de averiguar cómo navegar por el diseño.</w:t>
      </w:r>
    </w:p>
    <w:p w14:paraId="38B0F73A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lastRenderedPageBreak/>
        <w:t xml:space="preserve">Un ejemplo sería la web de </w:t>
      </w:r>
      <w:proofErr w:type="spellStart"/>
      <w:r>
        <w:rPr>
          <w:rFonts w:ascii="Avenir" w:hAnsi="Avenir"/>
          <w:color w:val="212529"/>
        </w:rPr>
        <w:t>Skyscanner</w:t>
      </w:r>
      <w:proofErr w:type="spellEnd"/>
      <w:r>
        <w:rPr>
          <w:rFonts w:ascii="Avenir" w:hAnsi="Avenir"/>
          <w:color w:val="212529"/>
        </w:rPr>
        <w:t>, no podemos obviar el mínimo de pasos necesarios para poder realizar la reserva de un vuelo. Sin ellos el proceso sería incompleto.</w:t>
      </w:r>
    </w:p>
    <w:p w14:paraId="51002A06" w14:textId="77777777" w:rsidR="00FF3000" w:rsidRDefault="00FF3000" w:rsidP="00FF3000">
      <w:pPr>
        <w:pStyle w:val="Ttulo2"/>
        <w:shd w:val="clear" w:color="auto" w:fill="FFFFFF"/>
        <w:spacing w:before="0" w:after="0" w:line="570" w:lineRule="atLeast"/>
        <w:textAlignment w:val="baseline"/>
        <w:rPr>
          <w:rFonts w:ascii="Avenir" w:hAnsi="Avenir"/>
          <w:color w:val="212529"/>
        </w:rPr>
      </w:pPr>
      <w:r>
        <w:rPr>
          <w:rStyle w:val="Textoennegrita"/>
          <w:rFonts w:ascii="inherit" w:hAnsi="inherit"/>
          <w:b/>
          <w:bCs/>
          <w:color w:val="212529"/>
          <w:bdr w:val="none" w:sz="0" w:space="0" w:color="auto" w:frame="1"/>
        </w:rPr>
        <w:t xml:space="preserve">10. Efecto </w:t>
      </w:r>
      <w:proofErr w:type="spellStart"/>
      <w:r>
        <w:rPr>
          <w:rStyle w:val="Textoennegrita"/>
          <w:rFonts w:ascii="inherit" w:hAnsi="inherit"/>
          <w:b/>
          <w:bCs/>
          <w:color w:val="212529"/>
          <w:bdr w:val="none" w:sz="0" w:space="0" w:color="auto" w:frame="1"/>
        </w:rPr>
        <w:t>Von</w:t>
      </w:r>
      <w:proofErr w:type="spellEnd"/>
      <w:r>
        <w:rPr>
          <w:rStyle w:val="Textoennegrita"/>
          <w:rFonts w:ascii="inherit" w:hAnsi="inherit"/>
          <w:b/>
          <w:bCs/>
          <w:color w:val="212529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/>
          <w:b/>
          <w:bCs/>
          <w:color w:val="212529"/>
          <w:bdr w:val="none" w:sz="0" w:space="0" w:color="auto" w:frame="1"/>
        </w:rPr>
        <w:t>Restorff</w:t>
      </w:r>
      <w:proofErr w:type="spellEnd"/>
    </w:p>
    <w:p w14:paraId="0E5918F3" w14:textId="77777777" w:rsidR="00FF3000" w:rsidRDefault="00FF3000" w:rsidP="00FF3000">
      <w:pPr>
        <w:pStyle w:val="NormalWeb"/>
        <w:shd w:val="clear" w:color="auto" w:fill="FFFFFF"/>
        <w:spacing w:before="0" w:after="0"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>Por último, este principio también conocido como </w:t>
      </w:r>
      <w:r>
        <w:rPr>
          <w:rStyle w:val="Textoennegrita"/>
          <w:rFonts w:ascii="inherit" w:hAnsi="inherit"/>
          <w:color w:val="212529"/>
          <w:bdr w:val="none" w:sz="0" w:space="0" w:color="auto" w:frame="1"/>
        </w:rPr>
        <w:t>‘efecto de aislamiento’, predice que es más probable que las personas recuerden un objeto que es incluso ligeramente diferente a otros objetos similares.</w:t>
      </w:r>
    </w:p>
    <w:p w14:paraId="0B1EE3EB" w14:textId="77777777" w:rsidR="00FF3000" w:rsidRDefault="00FF3000" w:rsidP="00FF3000">
      <w:pPr>
        <w:pStyle w:val="NormalWeb"/>
        <w:shd w:val="clear" w:color="auto" w:fill="FFFFFF"/>
        <w:spacing w:line="420" w:lineRule="atLeast"/>
        <w:textAlignment w:val="baseline"/>
        <w:rPr>
          <w:rFonts w:ascii="Avenir" w:hAnsi="Avenir"/>
          <w:color w:val="212529"/>
        </w:rPr>
      </w:pPr>
      <w:r>
        <w:rPr>
          <w:rFonts w:ascii="Avenir" w:hAnsi="Avenir"/>
          <w:color w:val="212529"/>
        </w:rPr>
        <w:t xml:space="preserve">Estructura la información de la página de manera que el elemento que se quiere destacar llame la atención respecto del resto. Es por eso que los botones CTA tienden a tener colores diferentes al resto del diseño, como en esta ventana emergente de </w:t>
      </w:r>
      <w:proofErr w:type="spellStart"/>
      <w:r>
        <w:rPr>
          <w:rFonts w:ascii="Avenir" w:hAnsi="Avenir"/>
          <w:color w:val="212529"/>
        </w:rPr>
        <w:t>Sleeknote</w:t>
      </w:r>
      <w:proofErr w:type="spellEnd"/>
      <w:r>
        <w:rPr>
          <w:rFonts w:ascii="Avenir" w:hAnsi="Avenir"/>
          <w:color w:val="212529"/>
        </w:rPr>
        <w:t>.</w:t>
      </w:r>
    </w:p>
    <w:p w14:paraId="0C344078" w14:textId="77777777" w:rsidR="00FF3000" w:rsidRPr="00FF3000" w:rsidRDefault="00FF3000" w:rsidP="00FF3000">
      <w:pPr>
        <w:shd w:val="clear" w:color="auto" w:fill="FFFFFF"/>
        <w:spacing w:beforeAutospacing="1" w:after="0" w:afterAutospacing="1" w:line="420" w:lineRule="atLeast"/>
        <w:textAlignment w:val="baseline"/>
        <w:rPr>
          <w:rFonts w:ascii="Avenir" w:eastAsia="Times New Roman" w:hAnsi="Avenir" w:cs="Times New Roman"/>
          <w:color w:val="212529"/>
          <w:sz w:val="24"/>
          <w:szCs w:val="24"/>
          <w:lang w:eastAsia="es-AR"/>
        </w:rPr>
      </w:pPr>
    </w:p>
    <w:p w14:paraId="18FFCF81" w14:textId="77777777" w:rsidR="00147B92" w:rsidRDefault="00147B92"/>
    <w:sectPr w:rsidR="00147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0"/>
    <w:rsid w:val="00147B92"/>
    <w:rsid w:val="005D707E"/>
    <w:rsid w:val="008B7494"/>
    <w:rsid w:val="00F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1CC2"/>
  <w15:chartTrackingRefBased/>
  <w15:docId w15:val="{91FDAA30-DCF4-40F0-805D-F55D04D7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F3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300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FF30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744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BlazeRod</dc:creator>
  <cp:keywords/>
  <dc:description/>
  <cp:lastModifiedBy>MC BlazeRod</cp:lastModifiedBy>
  <cp:revision>1</cp:revision>
  <dcterms:created xsi:type="dcterms:W3CDTF">2023-03-02T18:40:00Z</dcterms:created>
  <dcterms:modified xsi:type="dcterms:W3CDTF">2023-03-02T18:43:00Z</dcterms:modified>
</cp:coreProperties>
</file>