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DAE" w:rsidRDefault="008A1DAE" w:rsidP="008203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03B8" w:rsidRDefault="008203B8" w:rsidP="008203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03B8" w:rsidRDefault="008203B8" w:rsidP="008203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03B8" w:rsidRDefault="008203B8" w:rsidP="008203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03B8" w:rsidRDefault="008203B8" w:rsidP="008203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03B8" w:rsidRDefault="008203B8" w:rsidP="008203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03B8" w:rsidRDefault="008203B8" w:rsidP="008203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03B8" w:rsidRPr="008203B8" w:rsidRDefault="008203B8" w:rsidP="008203B8">
      <w:pPr>
        <w:jc w:val="center"/>
        <w:rPr>
          <w:rFonts w:ascii="Times New Roman" w:hAnsi="Times New Roman" w:cs="Times New Roman"/>
          <w:sz w:val="32"/>
          <w:szCs w:val="32"/>
        </w:rPr>
      </w:pPr>
      <w:r w:rsidRPr="008203B8">
        <w:rPr>
          <w:rFonts w:ascii="Times New Roman" w:hAnsi="Times New Roman" w:cs="Times New Roman"/>
          <w:sz w:val="32"/>
          <w:szCs w:val="32"/>
        </w:rPr>
        <w:t>Créditos e neutralização de carbono: desafios logísticos e soluções informacionais para as viações de ônibus rodoviário</w:t>
      </w:r>
    </w:p>
    <w:sectPr w:rsidR="008203B8" w:rsidRPr="008203B8" w:rsidSect="00B86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203B8"/>
    <w:rsid w:val="000B5CF5"/>
    <w:rsid w:val="003C5E60"/>
    <w:rsid w:val="006E10FB"/>
    <w:rsid w:val="008203B8"/>
    <w:rsid w:val="008A1DAE"/>
    <w:rsid w:val="00A8181D"/>
    <w:rsid w:val="00B8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9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meg-2016</dc:creator>
  <cp:lastModifiedBy>meg-2016</cp:lastModifiedBy>
  <cp:revision>1</cp:revision>
  <dcterms:created xsi:type="dcterms:W3CDTF">2022-11-12T04:47:00Z</dcterms:created>
  <dcterms:modified xsi:type="dcterms:W3CDTF">2022-11-12T04:51:00Z</dcterms:modified>
</cp:coreProperties>
</file>