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БЕЛОРУССКИЙ  ГОСУДАРСТВЕННЫЙ УНИВЕРСИТЕТ</w:t>
      </w:r>
    </w:p>
    <w:p>
      <w:pPr>
        <w:pStyle w:val="Body"/>
        <w:spacing w:line="240" w:lineRule="atLeast"/>
        <w:rPr>
          <w:sz w:val="24"/>
          <w:szCs w:val="24"/>
        </w:rPr>
      </w:pPr>
    </w:p>
    <w:p>
      <w:pPr>
        <w:pStyle w:val="Body"/>
        <w:spacing w:line="240" w:lineRule="atLeas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Физический факультет </w:t>
        <w:tab/>
        <w:tab/>
        <w:tab/>
        <w:tab/>
        <w:tab/>
        <w:tab/>
        <w:tab/>
        <w:t>«УТВЕРЖДАЮ»</w:t>
      </w:r>
    </w:p>
    <w:p>
      <w:pPr>
        <w:pStyle w:val="Body"/>
        <w:spacing w:line="240" w:lineRule="atLeas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Кафедра энергофизики</w:t>
        <w:tab/>
        <w:tab/>
        <w:tab/>
        <w:tab/>
        <w:tab/>
        <w:tab/>
        <w:tab/>
      </w:r>
      <w:r>
        <w:rPr>
          <w:sz w:val="24"/>
          <w:szCs w:val="24"/>
          <w:rtl w:val="0"/>
          <w:lang w:val="ru-RU"/>
        </w:rPr>
        <w:t>Зав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кафедрой </w:t>
      </w:r>
      <w:r>
        <w:rPr>
          <w:sz w:val="24"/>
          <w:szCs w:val="24"/>
          <w:rtl w:val="0"/>
          <w:lang w:val="en-US"/>
        </w:rPr>
        <w:t>________</w:t>
      </w:r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« </w:t>
      </w:r>
      <w:r>
        <w:rPr>
          <w:sz w:val="24"/>
          <w:szCs w:val="24"/>
          <w:u w:val="single"/>
          <w:rtl w:val="0"/>
          <w:lang w:val="ru-RU"/>
        </w:rPr>
        <w:t xml:space="preserve"> 31 </w:t>
      </w:r>
      <w:r>
        <w:rPr>
          <w:sz w:val="24"/>
          <w:szCs w:val="24"/>
          <w:rtl w:val="0"/>
          <w:lang w:val="fr-FR"/>
        </w:rPr>
        <w:t xml:space="preserve"> » </w:t>
      </w:r>
      <w:r>
        <w:rPr>
          <w:sz w:val="24"/>
          <w:szCs w:val="24"/>
          <w:u w:val="single"/>
          <w:rtl w:val="0"/>
        </w:rPr>
        <w:t xml:space="preserve"> октября </w:t>
      </w:r>
      <w:r>
        <w:rPr>
          <w:sz w:val="24"/>
          <w:szCs w:val="24"/>
          <w:rtl w:val="0"/>
        </w:rPr>
        <w:t xml:space="preserve"> 2022</w:t>
      </w:r>
      <w:r>
        <w:rPr>
          <w:sz w:val="24"/>
          <w:szCs w:val="24"/>
          <w:rtl w:val="0"/>
        </w:rPr>
        <w:t>г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ЗАДАНИЕ</w:t>
      </w: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по подготовке курсовой работы </w:t>
      </w:r>
    </w:p>
    <w:p>
      <w:pPr>
        <w:pStyle w:val="Body"/>
        <w:spacing w:line="240" w:lineRule="atLeast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line="240" w:lineRule="atLeast"/>
        <w:jc w:val="center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Студент</w:t>
      </w:r>
      <w:r>
        <w:rPr>
          <w:sz w:val="24"/>
          <w:szCs w:val="24"/>
          <w:rtl w:val="0"/>
          <w:lang w:val="ru-RU"/>
        </w:rPr>
        <w:t>у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III</w:t>
      </w:r>
      <w:r>
        <w:rPr>
          <w:sz w:val="24"/>
          <w:szCs w:val="24"/>
          <w:rtl w:val="0"/>
        </w:rPr>
        <w:t xml:space="preserve"> курса </w:t>
      </w:r>
      <w:r>
        <w:rPr>
          <w:b w:val="1"/>
          <w:bCs w:val="1"/>
          <w:sz w:val="24"/>
          <w:szCs w:val="24"/>
          <w:rtl w:val="0"/>
          <w:lang w:val="ru-RU"/>
        </w:rPr>
        <w:t>Лобанову Антону Андреевичу</w:t>
      </w:r>
    </w:p>
    <w:p>
      <w:pPr>
        <w:pStyle w:val="Body"/>
        <w:spacing w:line="240" w:lineRule="atLeast"/>
        <w:jc w:val="center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line="240" w:lineRule="atLeast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 xml:space="preserve">1. </w:t>
      </w:r>
      <w:r>
        <w:rPr>
          <w:sz w:val="24"/>
          <w:szCs w:val="24"/>
          <w:u w:val="single"/>
          <w:rtl w:val="0"/>
          <w:lang w:val="ru-RU"/>
        </w:rPr>
        <w:t>Тема работы</w:t>
      </w:r>
      <w:r>
        <w:rPr>
          <w:sz w:val="24"/>
          <w:szCs w:val="24"/>
          <w:u w:val="single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>«Исследование эффекта антистоксовой люминесценции эрбия в алюмоиттриевых гранатах для создания ап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конверсионных слоев на кремниевых солнечных элементах</w:t>
      </w:r>
      <w:r>
        <w:rPr>
          <w:sz w:val="18"/>
          <w:szCs w:val="18"/>
          <w:rtl w:val="0"/>
          <w:lang w:val="it-IT"/>
        </w:rPr>
        <w:t>»</w:t>
      </w:r>
    </w:p>
    <w:p>
      <w:pPr>
        <w:pStyle w:val="Body"/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2. </w:t>
      </w:r>
      <w:r>
        <w:rPr>
          <w:sz w:val="24"/>
          <w:szCs w:val="24"/>
          <w:u w:val="single"/>
          <w:rtl w:val="0"/>
          <w:lang w:val="ru-RU"/>
        </w:rPr>
        <w:t>Цель работы</w:t>
      </w:r>
      <w:r>
        <w:rPr>
          <w:sz w:val="24"/>
          <w:szCs w:val="24"/>
          <w:u w:val="single"/>
          <w:rtl w:val="0"/>
        </w:rPr>
        <w:t>:</w:t>
      </w:r>
      <w:r>
        <w:rPr>
          <w:sz w:val="24"/>
          <w:szCs w:val="24"/>
          <w:rtl w:val="0"/>
          <w:lang w:val="ru-RU"/>
        </w:rPr>
        <w:t xml:space="preserve"> изучить антистоксову люминесценцию в гарнет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 xml:space="preserve">системах 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vertAlign w:val="subscript"/>
          <w:rtl w:val="0"/>
        </w:rPr>
        <w:t>x</w:t>
      </w:r>
      <w:r>
        <w:rPr>
          <w:sz w:val="24"/>
          <w:szCs w:val="24"/>
          <w:rtl w:val="0"/>
          <w:lang w:val="en-US"/>
        </w:rPr>
        <w:t>Y</w:t>
      </w:r>
      <w:r>
        <w:rPr>
          <w:sz w:val="24"/>
          <w:szCs w:val="24"/>
          <w:vertAlign w:val="subscript"/>
          <w:rtl w:val="0"/>
        </w:rPr>
        <w:t>3-x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vertAlign w:val="subscript"/>
          <w:rtl w:val="0"/>
        </w:rPr>
        <w:t>5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vertAlign w:val="subscript"/>
          <w:rtl w:val="0"/>
        </w:rPr>
        <w:t>12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где </w:t>
      </w:r>
      <w:r>
        <w:rPr>
          <w:sz w:val="24"/>
          <w:szCs w:val="24"/>
          <w:rtl w:val="0"/>
        </w:rPr>
        <w:t>Ln =Er, Yb.</w:t>
      </w:r>
    </w:p>
    <w:p>
      <w:pPr>
        <w:pStyle w:val="Body"/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3. </w:t>
      </w:r>
      <w:r>
        <w:rPr>
          <w:sz w:val="24"/>
          <w:szCs w:val="24"/>
          <w:u w:val="single"/>
          <w:rtl w:val="0"/>
          <w:lang w:val="ru-RU"/>
        </w:rPr>
        <w:t>Срок сдачи студентом законченной работы</w:t>
      </w:r>
      <w:r>
        <w:rPr>
          <w:sz w:val="24"/>
          <w:szCs w:val="24"/>
          <w:u w:val="single"/>
          <w:rtl w:val="0"/>
        </w:rPr>
        <w:t>.</w:t>
      </w:r>
      <w:r>
        <w:rPr>
          <w:sz w:val="24"/>
          <w:szCs w:val="24"/>
          <w:rtl w:val="0"/>
          <w:lang w:val="de-DE"/>
        </w:rPr>
        <w:t xml:space="preserve">  2 </w:t>
      </w:r>
      <w:r>
        <w:rPr>
          <w:sz w:val="24"/>
          <w:szCs w:val="24"/>
          <w:rtl w:val="0"/>
          <w:lang w:val="ru-RU"/>
        </w:rPr>
        <w:t xml:space="preserve">мая </w:t>
      </w:r>
      <w:r>
        <w:rPr>
          <w:sz w:val="24"/>
          <w:szCs w:val="24"/>
          <w:rtl w:val="0"/>
        </w:rPr>
        <w:t>2023</w:t>
      </w:r>
      <w:r>
        <w:rPr>
          <w:sz w:val="24"/>
          <w:szCs w:val="24"/>
          <w:rtl w:val="0"/>
        </w:rPr>
        <w:t>г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4. </w:t>
      </w:r>
      <w:r>
        <w:rPr>
          <w:sz w:val="24"/>
          <w:szCs w:val="24"/>
          <w:u w:val="single"/>
          <w:rtl w:val="0"/>
          <w:lang w:val="ru-RU"/>
        </w:rPr>
        <w:t>Исходные данные к работе</w:t>
      </w:r>
      <w:r>
        <w:rPr>
          <w:sz w:val="24"/>
          <w:szCs w:val="24"/>
          <w:u w:val="single"/>
          <w:rtl w:val="0"/>
        </w:rPr>
        <w:t>.</w:t>
      </w:r>
    </w:p>
    <w:p>
      <w:pPr>
        <w:pStyle w:val="Body"/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Спектры люминесценции люминофоров 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vertAlign w:val="subscript"/>
          <w:rtl w:val="0"/>
        </w:rPr>
        <w:t>x</w:t>
      </w:r>
      <w:r>
        <w:rPr>
          <w:sz w:val="24"/>
          <w:szCs w:val="24"/>
          <w:rtl w:val="0"/>
          <w:lang w:val="en-US"/>
        </w:rPr>
        <w:t>Y</w:t>
      </w:r>
      <w:r>
        <w:rPr>
          <w:sz w:val="24"/>
          <w:szCs w:val="24"/>
          <w:vertAlign w:val="subscript"/>
          <w:rtl w:val="0"/>
        </w:rPr>
        <w:t>3-x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vertAlign w:val="subscript"/>
          <w:rtl w:val="0"/>
        </w:rPr>
        <w:t>5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vertAlign w:val="subscript"/>
          <w:rtl w:val="0"/>
        </w:rPr>
        <w:t>12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где </w:t>
      </w:r>
      <w:r>
        <w:rPr>
          <w:sz w:val="24"/>
          <w:szCs w:val="24"/>
          <w:rtl w:val="0"/>
        </w:rPr>
        <w:t>Ln =Er, Yb.</w:t>
      </w:r>
    </w:p>
    <w:p>
      <w:pPr>
        <w:pStyle w:val="Body"/>
        <w:spacing w:line="24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 xml:space="preserve">5. </w:t>
      </w:r>
      <w:r>
        <w:rPr>
          <w:sz w:val="24"/>
          <w:szCs w:val="24"/>
          <w:u w:val="single"/>
          <w:rtl w:val="0"/>
          <w:lang w:val="ru-RU"/>
        </w:rPr>
        <w:t>Перечень подлежащих разработке вопросов</w:t>
      </w:r>
      <w:r>
        <w:rPr>
          <w:sz w:val="24"/>
          <w:szCs w:val="24"/>
          <w:u w:val="single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Методы получения гарнет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систем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Основы золь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ru-RU"/>
        </w:rPr>
        <w:t>гель синтеза алюмоиттриевых гранатов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легированных лантаноидами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Стоксова и антистоксова люминесценция лантаноидов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Синтез алюмоиттриевых гранатов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легированных эрбием и солегированных эрбием и иттербием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Исследование изменения антистоксовой люминесценции в зависимости от концентрации легирующих ионов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</w:rPr>
        <w:t xml:space="preserve">6. </w:t>
      </w:r>
      <w:r>
        <w:rPr>
          <w:sz w:val="24"/>
          <w:szCs w:val="24"/>
          <w:u w:val="single"/>
          <w:rtl w:val="0"/>
          <w:lang w:val="ru-RU"/>
        </w:rPr>
        <w:t>Перечень графического материала</w:t>
      </w:r>
      <w:r>
        <w:rPr>
          <w:sz w:val="24"/>
          <w:szCs w:val="24"/>
          <w:u w:val="single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  <w:spacing w:line="240" w:lineRule="atLeast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Спектры антистоксовой люминесценции 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vertAlign w:val="subscript"/>
          <w:rtl w:val="0"/>
        </w:rPr>
        <w:t>x</w:t>
      </w:r>
      <w:r>
        <w:rPr>
          <w:sz w:val="24"/>
          <w:szCs w:val="24"/>
          <w:rtl w:val="0"/>
          <w:lang w:val="en-US"/>
        </w:rPr>
        <w:t>Y</w:t>
      </w:r>
      <w:r>
        <w:rPr>
          <w:sz w:val="24"/>
          <w:szCs w:val="24"/>
          <w:vertAlign w:val="subscript"/>
          <w:rtl w:val="0"/>
        </w:rPr>
        <w:t>3-x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vertAlign w:val="subscript"/>
          <w:rtl w:val="0"/>
        </w:rPr>
        <w:t>5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vertAlign w:val="subscript"/>
          <w:rtl w:val="0"/>
        </w:rPr>
        <w:t>12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где </w:t>
      </w:r>
      <w:r>
        <w:rPr>
          <w:sz w:val="24"/>
          <w:szCs w:val="24"/>
          <w:rtl w:val="0"/>
        </w:rPr>
        <w:t>Ln = Er, Yb.</w:t>
      </w:r>
    </w:p>
    <w:p>
      <w:pPr>
        <w:pStyle w:val="Body"/>
        <w:numPr>
          <w:ilvl w:val="0"/>
          <w:numId w:val="4"/>
        </w:numPr>
        <w:bidi w:val="0"/>
        <w:spacing w:line="240" w:lineRule="atLeast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Графики зависимости соотношения интенсивности основного пика к общей интенсивности люминесценции для люминофоров различного состава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jc w:val="both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Дата выдачи задания «</w:t>
      </w:r>
      <w:r>
        <w:rPr>
          <w:sz w:val="24"/>
          <w:szCs w:val="24"/>
          <w:rtl w:val="0"/>
        </w:rPr>
        <w:t>31</w:t>
      </w:r>
      <w:r>
        <w:rPr>
          <w:sz w:val="24"/>
          <w:szCs w:val="24"/>
          <w:rtl w:val="0"/>
          <w:lang w:val="ru-RU"/>
        </w:rPr>
        <w:t xml:space="preserve">» октября </w:t>
      </w:r>
      <w:r>
        <w:rPr>
          <w:sz w:val="24"/>
          <w:szCs w:val="24"/>
          <w:rtl w:val="0"/>
        </w:rPr>
        <w:t>2022</w:t>
      </w:r>
      <w:r>
        <w:rPr>
          <w:sz w:val="24"/>
          <w:szCs w:val="24"/>
          <w:rtl w:val="0"/>
        </w:rPr>
        <w:t>г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rPr>
          <w:sz w:val="24"/>
          <w:szCs w:val="24"/>
        </w:rPr>
      </w:pPr>
      <w:bookmarkStart w:name="_Hlk118146856" w:id="0"/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Руководитель   </w:t>
      </w:r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доцент кафедры энергофизики</w:t>
        <w:tab/>
        <w:tab/>
        <w:tab/>
        <w:tab/>
        <w:t xml:space="preserve"> </w:t>
      </w:r>
      <w:r>
        <w:rPr>
          <w:sz w:val="24"/>
          <w:szCs w:val="24"/>
          <w:rtl w:val="0"/>
          <w:lang w:val="en-US"/>
        </w:rPr>
        <w:t xml:space="preserve">_____________    </w:t>
      </w:r>
      <w:r>
        <w:rPr>
          <w:sz w:val="24"/>
          <w:szCs w:val="24"/>
          <w:rtl w:val="0"/>
        </w:rPr>
        <w:t>Л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С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Хорошко</w:t>
      </w:r>
      <w:bookmarkEnd w:id="0"/>
    </w:p>
    <w:p>
      <w:pPr>
        <w:pStyle w:val="Body"/>
        <w:spacing w:line="240" w:lineRule="atLeast"/>
        <w:rPr>
          <w:sz w:val="24"/>
          <w:szCs w:val="24"/>
        </w:rPr>
      </w:pPr>
    </w:p>
    <w:p>
      <w:pPr>
        <w:pStyle w:val="Body"/>
        <w:spacing w:line="240" w:lineRule="atLeast"/>
        <w:rPr>
          <w:sz w:val="24"/>
          <w:szCs w:val="24"/>
        </w:rPr>
      </w:pPr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8"/>
          <w:szCs w:val="28"/>
        </w:rPr>
        <w:tab/>
        <w:tab/>
        <w:tab/>
      </w:r>
    </w:p>
    <w:p>
      <w:pPr>
        <w:pStyle w:val="Body"/>
        <w:spacing w:line="240" w:lineRule="atLeas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Задание принял к исполнению «</w:t>
      </w:r>
      <w:r>
        <w:rPr>
          <w:sz w:val="24"/>
          <w:szCs w:val="24"/>
          <w:rtl w:val="0"/>
        </w:rPr>
        <w:t>31</w:t>
      </w:r>
      <w:r>
        <w:rPr>
          <w:sz w:val="24"/>
          <w:szCs w:val="24"/>
          <w:rtl w:val="0"/>
          <w:lang w:val="ru-RU"/>
        </w:rPr>
        <w:t xml:space="preserve">» октября </w:t>
      </w:r>
      <w:r>
        <w:rPr>
          <w:sz w:val="24"/>
          <w:szCs w:val="24"/>
          <w:rtl w:val="0"/>
        </w:rPr>
        <w:t>2022</w:t>
      </w:r>
      <w:r>
        <w:rPr>
          <w:sz w:val="24"/>
          <w:szCs w:val="24"/>
          <w:rtl w:val="0"/>
        </w:rPr>
        <w:t>г</w:t>
      </w:r>
      <w:r>
        <w:rPr>
          <w:sz w:val="24"/>
          <w:szCs w:val="24"/>
          <w:rtl w:val="0"/>
        </w:rPr>
        <w:t>.</w:t>
      </w:r>
    </w:p>
    <w:p>
      <w:pPr>
        <w:pStyle w:val="Body"/>
        <w:spacing w:line="240" w:lineRule="atLeast"/>
        <w:rPr>
          <w:sz w:val="24"/>
          <w:szCs w:val="24"/>
        </w:rPr>
      </w:pPr>
    </w:p>
    <w:p>
      <w:pPr>
        <w:pStyle w:val="Body"/>
        <w:spacing w:line="240" w:lineRule="atLeast"/>
      </w:pPr>
      <w:r>
        <w:rPr>
          <w:sz w:val="24"/>
          <w:szCs w:val="24"/>
          <w:rtl w:val="0"/>
        </w:rPr>
        <w:t xml:space="preserve">Студент </w:t>
      </w:r>
      <w:r>
        <w:rPr>
          <w:sz w:val="24"/>
          <w:szCs w:val="24"/>
          <w:rtl w:val="0"/>
          <w:lang w:val="en-US"/>
        </w:rPr>
        <w:t>III</w:t>
      </w:r>
      <w:r>
        <w:rPr>
          <w:sz w:val="24"/>
          <w:szCs w:val="24"/>
          <w:rtl w:val="0"/>
        </w:rPr>
        <w:t xml:space="preserve"> курса  </w:t>
      </w:r>
      <w:r>
        <w:rPr>
          <w:sz w:val="24"/>
          <w:szCs w:val="24"/>
          <w:rtl w:val="0"/>
          <w:lang w:val="en-US"/>
        </w:rPr>
        <w:t>_______________/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Лобанов А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</w:rPr>
        <w:t>./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424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004"/>
        </w:tabs>
        <w:ind w:left="720" w:hanging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724"/>
        </w:tabs>
        <w:ind w:left="1440" w:hanging="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444"/>
        </w:tabs>
        <w:ind w:left="2160" w:hanging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164"/>
        </w:tabs>
        <w:ind w:left="2880" w:hanging="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884"/>
        </w:tabs>
        <w:ind w:left="3600" w:hanging="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604"/>
        </w:tabs>
        <w:ind w:left="4320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324"/>
        </w:tabs>
        <w:ind w:left="5040" w:hanging="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044"/>
        </w:tabs>
        <w:ind w:left="5760" w:firstLine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424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004"/>
        </w:tabs>
        <w:ind w:left="720" w:hanging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724"/>
        </w:tabs>
        <w:ind w:left="1440" w:hanging="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444"/>
        </w:tabs>
        <w:ind w:left="2160" w:hanging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164"/>
        </w:tabs>
        <w:ind w:left="2880" w:hanging="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884"/>
        </w:tabs>
        <w:ind w:left="3600" w:hanging="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604"/>
        </w:tabs>
        <w:ind w:left="4320" w:hanging="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324"/>
        </w:tabs>
        <w:ind w:left="5040" w:hanging="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044"/>
        </w:tabs>
        <w:ind w:left="5760" w:firstLine="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