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1F56A2" w14:textId="77777777" w:rsidR="006C55EA" w:rsidRDefault="006C55EA">
      <w:pPr>
        <w:autoSpaceDE w:val="0"/>
        <w:autoSpaceDN w:val="0"/>
        <w:ind w:firstLine="103"/>
        <w:rPr>
          <w:rFonts w:eastAsia="等线" w:hint="default"/>
        </w:rPr>
      </w:pPr>
    </w:p>
    <w:p w14:paraId="1D4B40DF" w14:textId="77777777" w:rsidR="006C55EA" w:rsidRDefault="006C55EA">
      <w:pPr>
        <w:autoSpaceDE w:val="0"/>
        <w:autoSpaceDN w:val="0"/>
        <w:ind w:firstLine="103"/>
        <w:rPr>
          <w:rFonts w:eastAsia="Times New Roman" w:hint="default"/>
          <w:b/>
        </w:rPr>
      </w:pPr>
    </w:p>
    <w:p w14:paraId="6B047171" w14:textId="77777777" w:rsidR="006C55EA" w:rsidRDefault="006C55EA">
      <w:pPr>
        <w:autoSpaceDE w:val="0"/>
        <w:autoSpaceDN w:val="0"/>
        <w:spacing w:line="500" w:lineRule="exact"/>
        <w:ind w:left="540"/>
        <w:rPr>
          <w:rFonts w:eastAsia="Times New Roman" w:hint="default"/>
        </w:rPr>
      </w:pPr>
    </w:p>
    <w:p w14:paraId="2480F25D" w14:textId="77777777" w:rsidR="006C55EA" w:rsidRDefault="006C55EA">
      <w:pPr>
        <w:autoSpaceDE w:val="0"/>
        <w:autoSpaceDN w:val="0"/>
        <w:spacing w:line="500" w:lineRule="exact"/>
        <w:ind w:left="540"/>
        <w:rPr>
          <w:rFonts w:eastAsia="Times New Roman" w:hint="default"/>
        </w:rPr>
      </w:pPr>
    </w:p>
    <w:p w14:paraId="01DEAC6F" w14:textId="77777777" w:rsidR="006C55EA" w:rsidRDefault="006C55EA">
      <w:pPr>
        <w:autoSpaceDE w:val="0"/>
        <w:autoSpaceDN w:val="0"/>
        <w:spacing w:line="600" w:lineRule="exact"/>
        <w:ind w:left="540"/>
        <w:rPr>
          <w:rFonts w:eastAsia="Times New Roman" w:hint="default"/>
        </w:rPr>
      </w:pPr>
    </w:p>
    <w:p w14:paraId="5689DF36" w14:textId="7C83C602" w:rsidR="006C55EA" w:rsidRDefault="00C73F46">
      <w:pPr>
        <w:autoSpaceDE w:val="0"/>
        <w:autoSpaceDN w:val="0"/>
        <w:spacing w:line="600" w:lineRule="exact"/>
        <w:jc w:val="center"/>
        <w:rPr>
          <w:rFonts w:eastAsia="仿宋_GB2312" w:hint="default"/>
          <w:sz w:val="44"/>
        </w:rPr>
      </w:pPr>
      <w:r>
        <w:rPr>
          <w:rFonts w:eastAsia="仿宋_GB2312"/>
          <w:sz w:val="44"/>
          <w:szCs w:val="22"/>
        </w:rPr>
        <w:t>{</w:t>
      </w:r>
      <w:r>
        <w:rPr>
          <w:rFonts w:eastAsia="仿宋_GB2312" w:hint="default"/>
          <w:sz w:val="44"/>
          <w:szCs w:val="22"/>
        </w:rPr>
        <w:t>{</w:t>
      </w:r>
      <w:r>
        <w:rPr>
          <w:rFonts w:eastAsia="仿宋_GB2312"/>
          <w:sz w:val="44"/>
          <w:szCs w:val="22"/>
        </w:rPr>
        <w:t>city</w:t>
      </w:r>
      <w:r>
        <w:rPr>
          <w:rFonts w:eastAsia="仿宋_GB2312" w:hint="default"/>
          <w:sz w:val="44"/>
          <w:szCs w:val="22"/>
        </w:rPr>
        <w:t>}}</w:t>
      </w:r>
      <w:r w:rsidR="006C55EA">
        <w:rPr>
          <w:rFonts w:eastAsia="仿宋_GB2312" w:hint="default"/>
          <w:sz w:val="44"/>
          <w:szCs w:val="22"/>
          <w:lang w:val="zh-CN"/>
        </w:rPr>
        <w:t>第</w:t>
      </w:r>
      <w:r w:rsidRPr="003C0FAA">
        <w:rPr>
          <w:rFonts w:eastAsia="仿宋_GB2312" w:hint="default"/>
          <w:sz w:val="44"/>
          <w:szCs w:val="22"/>
        </w:rPr>
        <w:t>{{Stander_ID}}</w:t>
      </w:r>
      <w:r w:rsidR="006C55EA">
        <w:rPr>
          <w:rFonts w:eastAsia="仿宋_GB2312" w:hint="default"/>
          <w:sz w:val="44"/>
          <w:szCs w:val="22"/>
          <w:lang w:val="zh-CN"/>
        </w:rPr>
        <w:t>号标</w:t>
      </w:r>
      <w:r w:rsidR="006C55EA">
        <w:rPr>
          <w:rFonts w:eastAsia="仿宋_GB2312" w:hint="default"/>
          <w:sz w:val="44"/>
          <w:lang w:val="zh-CN"/>
        </w:rPr>
        <w:t>准宗地</w:t>
      </w:r>
    </w:p>
    <w:p w14:paraId="02450000" w14:textId="77777777" w:rsidR="006C55EA" w:rsidRDefault="006C55EA">
      <w:pPr>
        <w:autoSpaceDE w:val="0"/>
        <w:autoSpaceDN w:val="0"/>
        <w:spacing w:line="600" w:lineRule="exact"/>
        <w:jc w:val="center"/>
        <w:rPr>
          <w:rFonts w:eastAsia="仿宋_GB2312" w:hint="default"/>
          <w:sz w:val="36"/>
        </w:rPr>
      </w:pPr>
      <w:r>
        <w:rPr>
          <w:rFonts w:eastAsia="仿宋_GB2312" w:hint="default"/>
          <w:sz w:val="44"/>
          <w:lang w:val="zh-CN"/>
        </w:rPr>
        <w:t>地价评估报告书</w:t>
      </w:r>
    </w:p>
    <w:p w14:paraId="2C1DC144" w14:textId="77777777" w:rsidR="006C55EA" w:rsidRDefault="006C55EA">
      <w:pPr>
        <w:autoSpaceDE w:val="0"/>
        <w:autoSpaceDN w:val="0"/>
        <w:spacing w:line="500" w:lineRule="exact"/>
        <w:ind w:left="540"/>
        <w:jc w:val="center"/>
        <w:rPr>
          <w:rFonts w:eastAsia="仿宋_GB2312" w:hint="default"/>
        </w:rPr>
      </w:pPr>
    </w:p>
    <w:p w14:paraId="0C8C0934" w14:textId="23EBBD68" w:rsidR="006C55EA" w:rsidRDefault="00C73F46">
      <w:pPr>
        <w:autoSpaceDE w:val="0"/>
        <w:autoSpaceDN w:val="0"/>
        <w:spacing w:line="500" w:lineRule="exact"/>
        <w:jc w:val="center"/>
        <w:rPr>
          <w:rFonts w:eastAsia="仿宋_GB2312" w:hint="default"/>
        </w:rPr>
      </w:pPr>
      <w:r>
        <w:rPr>
          <w:rFonts w:eastAsia="仿宋_GB2312"/>
          <w:sz w:val="28"/>
          <w:szCs w:val="22"/>
        </w:rPr>
        <w:t>{</w:t>
      </w:r>
      <w:r>
        <w:rPr>
          <w:rFonts w:eastAsia="仿宋_GB2312" w:hint="default"/>
          <w:sz w:val="28"/>
          <w:szCs w:val="22"/>
        </w:rPr>
        <w:t>{city}}</w:t>
      </w:r>
      <w:r w:rsidR="006C55EA">
        <w:rPr>
          <w:rFonts w:eastAsia="仿宋_GB2312" w:hint="default"/>
          <w:sz w:val="28"/>
          <w:szCs w:val="22"/>
          <w:lang w:val="zh-CN"/>
        </w:rPr>
        <w:t>标准宗地</w:t>
      </w:r>
      <w:r w:rsidR="006C55EA" w:rsidRPr="004E0778">
        <w:rPr>
          <w:rFonts w:eastAsia="仿宋_GB2312" w:hint="default"/>
          <w:sz w:val="28"/>
          <w:szCs w:val="22"/>
        </w:rPr>
        <w:t>[</w:t>
      </w:r>
      <w:r w:rsidR="007134E9">
        <w:rPr>
          <w:rFonts w:eastAsia="仿宋_GB2312" w:hint="default"/>
          <w:sz w:val="28"/>
          <w:szCs w:val="22"/>
        </w:rPr>
        <w:t>{{</w:t>
      </w:r>
      <w:r w:rsidR="007134E9">
        <w:rPr>
          <w:rFonts w:eastAsia="仿宋_GB2312"/>
          <w:sz w:val="28"/>
          <w:szCs w:val="22"/>
        </w:rPr>
        <w:t>Years</w:t>
      </w:r>
      <w:r w:rsidR="007134E9">
        <w:rPr>
          <w:rFonts w:eastAsia="仿宋_GB2312" w:hint="default"/>
          <w:sz w:val="28"/>
          <w:szCs w:val="22"/>
        </w:rPr>
        <w:t>}}</w:t>
      </w:r>
      <w:r w:rsidR="006C55EA" w:rsidRPr="004E0778">
        <w:rPr>
          <w:rFonts w:eastAsia="仿宋_GB2312" w:hint="default"/>
          <w:sz w:val="28"/>
          <w:szCs w:val="22"/>
        </w:rPr>
        <w:t xml:space="preserve">] </w:t>
      </w:r>
      <w:r w:rsidRPr="004E0778">
        <w:rPr>
          <w:rFonts w:eastAsia="仿宋_GB2312" w:hint="default"/>
          <w:sz w:val="28"/>
          <w:szCs w:val="22"/>
        </w:rPr>
        <w:t>{{Stander_ID}}</w:t>
      </w:r>
      <w:r w:rsidR="006C55EA">
        <w:rPr>
          <w:rFonts w:eastAsia="仿宋_GB2312" w:hint="default"/>
          <w:sz w:val="28"/>
          <w:lang w:val="zh-CN"/>
        </w:rPr>
        <w:t>号</w:t>
      </w:r>
    </w:p>
    <w:p w14:paraId="7349BC8C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6ED32A96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3615B3B4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799BD9ED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6B045B9F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213BCCCA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0E2C15C3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4C4B8C0B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0948504D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363D4655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67BFF2BC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49CFF78E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4A58D395" w14:textId="66390F0C" w:rsidR="006C55EA" w:rsidRDefault="006C55EA">
      <w:pPr>
        <w:autoSpaceDE w:val="0"/>
        <w:autoSpaceDN w:val="0"/>
        <w:spacing w:line="360" w:lineRule="auto"/>
        <w:ind w:firstLine="2240"/>
        <w:rPr>
          <w:rFonts w:eastAsia="仿宋_GB2312" w:hint="default"/>
          <w:sz w:val="28"/>
          <w:u w:val="single"/>
        </w:rPr>
      </w:pPr>
      <w:r>
        <w:rPr>
          <w:rFonts w:eastAsia="仿宋_GB2312" w:hint="default"/>
          <w:sz w:val="28"/>
          <w:lang w:val="zh-CN"/>
        </w:rPr>
        <w:t>土地估价师</w:t>
      </w:r>
      <w:r w:rsidRPr="004E0778">
        <w:rPr>
          <w:rFonts w:eastAsia="仿宋_GB2312" w:hint="default"/>
          <w:sz w:val="28"/>
        </w:rPr>
        <w:t>：</w:t>
      </w:r>
      <w:r>
        <w:rPr>
          <w:rFonts w:eastAsia="仿宋_GB2312" w:hint="default"/>
          <w:sz w:val="28"/>
          <w:u w:val="single"/>
        </w:rPr>
        <w:t xml:space="preserve">         </w:t>
      </w:r>
      <w:r w:rsidR="004E0778" w:rsidRPr="004E0778">
        <w:rPr>
          <w:rFonts w:eastAsia="仿宋_GB2312"/>
          <w:sz w:val="28"/>
          <w:u w:val="single"/>
        </w:rPr>
        <w:t>{</w:t>
      </w:r>
      <w:r w:rsidR="004E0778" w:rsidRPr="004E0778">
        <w:rPr>
          <w:rFonts w:eastAsia="仿宋_GB2312" w:hint="default"/>
          <w:sz w:val="28"/>
          <w:u w:val="single"/>
        </w:rPr>
        <w:t>{Appraiser}}</w:t>
      </w:r>
      <w:r w:rsidRPr="004E0778">
        <w:rPr>
          <w:rFonts w:eastAsia="仿宋_GB2312" w:hint="default"/>
          <w:sz w:val="28"/>
          <w:u w:val="single"/>
        </w:rPr>
        <w:t xml:space="preserve">      </w:t>
      </w:r>
    </w:p>
    <w:p w14:paraId="4CB9E288" w14:textId="0352480E" w:rsidR="006C55EA" w:rsidRDefault="006C55EA">
      <w:pPr>
        <w:autoSpaceDE w:val="0"/>
        <w:autoSpaceDN w:val="0"/>
        <w:spacing w:line="360" w:lineRule="auto"/>
        <w:ind w:firstLine="2240"/>
        <w:rPr>
          <w:rFonts w:eastAsia="仿宋_GB2312" w:hint="default"/>
          <w:sz w:val="28"/>
          <w:u w:val="single"/>
        </w:rPr>
      </w:pPr>
      <w:r>
        <w:rPr>
          <w:rFonts w:eastAsia="仿宋_GB2312" w:hint="default"/>
          <w:sz w:val="28"/>
          <w:lang w:val="zh-CN"/>
        </w:rPr>
        <w:t>土地估价师证号</w:t>
      </w:r>
      <w:r w:rsidRPr="004E0778">
        <w:rPr>
          <w:rFonts w:eastAsia="仿宋_GB2312" w:hint="default"/>
          <w:sz w:val="28"/>
        </w:rPr>
        <w:t>：</w:t>
      </w:r>
      <w:r>
        <w:rPr>
          <w:rFonts w:eastAsia="仿宋_GB2312" w:hint="default"/>
          <w:sz w:val="28"/>
          <w:u w:val="single"/>
        </w:rPr>
        <w:t xml:space="preserve">     </w:t>
      </w:r>
      <w:r w:rsidR="004E0778">
        <w:rPr>
          <w:rFonts w:eastAsia="仿宋_GB2312" w:hint="default"/>
          <w:sz w:val="28"/>
          <w:u w:val="single"/>
        </w:rPr>
        <w:t>{{Appraiser_ID}}</w:t>
      </w:r>
      <w:r>
        <w:rPr>
          <w:rFonts w:eastAsia="仿宋_GB2312" w:hint="default"/>
          <w:sz w:val="28"/>
          <w:u w:val="single"/>
        </w:rPr>
        <w:t xml:space="preserve">   </w:t>
      </w:r>
    </w:p>
    <w:p w14:paraId="1234485C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7AC8B9CD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018CD926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13733B08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46AC6C89" w14:textId="499482F8" w:rsidR="006C55EA" w:rsidRDefault="004E0778">
      <w:pPr>
        <w:autoSpaceDE w:val="0"/>
        <w:autoSpaceDN w:val="0"/>
        <w:spacing w:line="360" w:lineRule="exact"/>
        <w:jc w:val="center"/>
        <w:rPr>
          <w:rFonts w:eastAsia="仿宋_GB2312" w:hint="default"/>
          <w:sz w:val="32"/>
        </w:rPr>
      </w:pPr>
      <w:r w:rsidRPr="00327EC2">
        <w:rPr>
          <w:rFonts w:eastAsia="仿宋_GB2312" w:hint="default"/>
          <w:sz w:val="32"/>
        </w:rPr>
        <w:t>{{Submit_time}}</w:t>
      </w:r>
    </w:p>
    <w:p w14:paraId="5FCCA5D0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4901FD38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6C5C3352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2829B2CC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089E785F" w14:textId="77777777" w:rsidR="006C55EA" w:rsidRDefault="006C55EA">
      <w:pPr>
        <w:autoSpaceDE w:val="0"/>
        <w:autoSpaceDN w:val="0"/>
        <w:jc w:val="left"/>
        <w:rPr>
          <w:rFonts w:eastAsia="仿宋_GB2312" w:hint="default"/>
        </w:rPr>
      </w:pPr>
    </w:p>
    <w:p w14:paraId="427C7ED9" w14:textId="77777777" w:rsidR="006C55EA" w:rsidRDefault="006C55EA">
      <w:pPr>
        <w:autoSpaceDE w:val="0"/>
        <w:autoSpaceDN w:val="0"/>
        <w:rPr>
          <w:rFonts w:eastAsia="仿宋_GB2312" w:hint="default"/>
          <w:sz w:val="28"/>
        </w:rPr>
      </w:pPr>
    </w:p>
    <w:p w14:paraId="3D1B165C" w14:textId="2637F57F" w:rsidR="006C55EA" w:rsidRDefault="004E0778">
      <w:pPr>
        <w:autoSpaceDE w:val="0"/>
        <w:autoSpaceDN w:val="0"/>
        <w:jc w:val="center"/>
        <w:rPr>
          <w:rFonts w:eastAsia="仿宋_GB2312" w:hint="default"/>
          <w:sz w:val="28"/>
        </w:rPr>
      </w:pPr>
      <w:r>
        <w:rPr>
          <w:rFonts w:eastAsia="仿宋_GB2312" w:hint="default"/>
          <w:sz w:val="28"/>
          <w:szCs w:val="22"/>
        </w:rPr>
        <w:t>{{city}}</w:t>
      </w:r>
      <w:r w:rsidR="006C55EA">
        <w:rPr>
          <w:rFonts w:eastAsia="仿宋_GB2312" w:hint="default"/>
          <w:sz w:val="28"/>
          <w:szCs w:val="22"/>
          <w:lang w:val="zh-CN"/>
        </w:rPr>
        <w:t>第</w:t>
      </w:r>
      <w:r w:rsidRPr="003C0FAA">
        <w:rPr>
          <w:rFonts w:eastAsia="仿宋_GB2312" w:hint="default"/>
          <w:sz w:val="28"/>
          <w:szCs w:val="22"/>
        </w:rPr>
        <w:t>{{Stander_ID}}</w:t>
      </w:r>
      <w:r w:rsidR="006C55EA">
        <w:rPr>
          <w:rFonts w:eastAsia="仿宋_GB2312" w:hint="default"/>
          <w:sz w:val="28"/>
          <w:szCs w:val="22"/>
          <w:lang w:val="zh-CN"/>
        </w:rPr>
        <w:t>号标准宗地</w:t>
      </w:r>
      <w:r w:rsidR="006C55EA">
        <w:rPr>
          <w:rFonts w:eastAsia="仿宋_GB2312" w:hint="default"/>
          <w:sz w:val="28"/>
          <w:lang w:val="zh-CN"/>
        </w:rPr>
        <w:t>地价评估报告</w:t>
      </w:r>
    </w:p>
    <w:p w14:paraId="4C0252CE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102F7C3C" w14:textId="77777777" w:rsidR="006C55EA" w:rsidRDefault="006C55EA">
      <w:pPr>
        <w:autoSpaceDE w:val="0"/>
        <w:autoSpaceDN w:val="0"/>
        <w:spacing w:line="360" w:lineRule="exact"/>
        <w:ind w:left="540"/>
        <w:rPr>
          <w:rFonts w:eastAsia="仿宋_GB2312" w:hint="default"/>
        </w:rPr>
      </w:pPr>
    </w:p>
    <w:p w14:paraId="08BDC3A5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一、标准宗地编码</w:t>
      </w:r>
    </w:p>
    <w:p w14:paraId="73074D1B" w14:textId="4C739436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评估对象标准宗地编码为</w:t>
      </w:r>
      <w:r w:rsidRPr="003C0FAA">
        <w:rPr>
          <w:rFonts w:eastAsia="仿宋_GB2312" w:hint="default"/>
          <w:kern w:val="0"/>
        </w:rPr>
        <w:t>：</w:t>
      </w:r>
      <w:r w:rsidR="004E0778">
        <w:rPr>
          <w:rFonts w:eastAsia="仿宋_GB2312" w:hint="default"/>
          <w:kern w:val="0"/>
        </w:rPr>
        <w:t>{{Stander_ID}}</w:t>
      </w:r>
      <w:r>
        <w:rPr>
          <w:rFonts w:eastAsia="仿宋_GB2312" w:hint="default"/>
          <w:kern w:val="0"/>
          <w:lang w:val="zh-CN"/>
        </w:rPr>
        <w:t>。</w:t>
      </w:r>
    </w:p>
    <w:p w14:paraId="7A25FF8A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二、标准宗地位置</w:t>
      </w:r>
    </w:p>
    <w:p w14:paraId="1EC93F5B" w14:textId="0F923E13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评估对象标准宗地位于</w:t>
      </w:r>
      <w:r w:rsidR="004E0778" w:rsidRPr="003C0FAA">
        <w:rPr>
          <w:rFonts w:eastAsia="仿宋_GB2312" w:hint="default"/>
          <w:kern w:val="0"/>
        </w:rPr>
        <w:t>{{Land_address}}</w:t>
      </w:r>
      <w:r w:rsidRPr="003C0FAA">
        <w:rPr>
          <w:rFonts w:eastAsia="仿宋_GB2312" w:hint="default"/>
          <w:kern w:val="0"/>
        </w:rPr>
        <w:t>，</w:t>
      </w:r>
      <w:r>
        <w:rPr>
          <w:rFonts w:eastAsia="仿宋_GB2312" w:hint="default"/>
          <w:kern w:val="0"/>
          <w:lang w:val="zh-CN"/>
        </w:rPr>
        <w:t>属于</w:t>
      </w:r>
      <w:r w:rsidR="004E0778" w:rsidRPr="003C0FAA">
        <w:rPr>
          <w:rFonts w:eastAsia="仿宋_GB2312"/>
          <w:kern w:val="0"/>
        </w:rPr>
        <w:t>{</w:t>
      </w:r>
      <w:r w:rsidR="004E0778" w:rsidRPr="003C0FAA">
        <w:rPr>
          <w:rFonts w:eastAsia="仿宋_GB2312" w:hint="default"/>
          <w:kern w:val="0"/>
        </w:rPr>
        <w:t>{Land_rank}}</w:t>
      </w:r>
      <w:r w:rsidRPr="003C0FAA">
        <w:rPr>
          <w:rFonts w:eastAsia="仿宋_GB2312" w:hint="default"/>
          <w:kern w:val="0"/>
        </w:rPr>
        <w:t>，</w:t>
      </w:r>
      <w:r>
        <w:rPr>
          <w:rFonts w:eastAsia="仿宋_GB2312" w:hint="default"/>
          <w:kern w:val="0"/>
          <w:lang w:val="zh-CN"/>
        </w:rPr>
        <w:t>第</w:t>
      </w:r>
      <w:r w:rsidR="004E0778">
        <w:rPr>
          <w:rFonts w:eastAsia="仿宋_GB2312" w:hint="default"/>
          <w:kern w:val="0"/>
        </w:rPr>
        <w:t>{{</w:t>
      </w:r>
      <w:r w:rsidR="004E0778" w:rsidRPr="004E0778">
        <w:rPr>
          <w:rFonts w:eastAsia="仿宋_GB2312" w:hint="default"/>
          <w:kern w:val="0"/>
        </w:rPr>
        <w:t>Section</w:t>
      </w:r>
      <w:r w:rsidR="004E0778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号地价区段。</w:t>
      </w:r>
    </w:p>
    <w:p w14:paraId="29904107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三、标准宗地宗地名称</w:t>
      </w:r>
    </w:p>
    <w:p w14:paraId="1E1B8183" w14:textId="411BD0AA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评估对象标准宗地宗地名称为</w:t>
      </w:r>
      <w:r w:rsidR="004E0778">
        <w:rPr>
          <w:rFonts w:eastAsia="仿宋_GB2312"/>
          <w:kern w:val="0"/>
          <w:lang w:val="zh-CN"/>
        </w:rPr>
        <w:t>{</w:t>
      </w:r>
      <w:r w:rsidR="004E0778">
        <w:rPr>
          <w:rFonts w:eastAsia="仿宋_GB2312" w:hint="default"/>
          <w:kern w:val="0"/>
          <w:lang w:val="zh-CN"/>
        </w:rPr>
        <w:t>{</w:t>
      </w:r>
      <w:r w:rsidR="004E0778" w:rsidRPr="004E0778">
        <w:rPr>
          <w:rFonts w:eastAsia="仿宋_GB2312" w:hint="default"/>
          <w:kern w:val="0"/>
          <w:lang w:val="zh-CN"/>
        </w:rPr>
        <w:t>Land_name</w:t>
      </w:r>
      <w:r w:rsidR="004E0778">
        <w:rPr>
          <w:rFonts w:eastAsia="仿宋_GB2312" w:hint="default"/>
          <w:kern w:val="0"/>
          <w:lang w:val="zh-CN"/>
        </w:rPr>
        <w:t>}}</w:t>
      </w:r>
      <w:r>
        <w:rPr>
          <w:rFonts w:eastAsia="仿宋_GB2312" w:hint="default"/>
          <w:kern w:val="0"/>
          <w:lang w:val="zh-CN"/>
        </w:rPr>
        <w:t>。</w:t>
      </w:r>
    </w:p>
    <w:p w14:paraId="20443B82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四、标准宗地土地面积</w:t>
      </w:r>
    </w:p>
    <w:p w14:paraId="74ABB78D" w14:textId="4C3992FE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评估对象标准宗地土地面积为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Land_area</w:t>
      </w:r>
      <w:r w:rsidR="00D15ACE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平方米。</w:t>
      </w:r>
    </w:p>
    <w:p w14:paraId="7AAD8771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五、标准宗地现状条件</w:t>
      </w:r>
    </w:p>
    <w:p w14:paraId="6E31F78E" w14:textId="13FB3C47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1</w:t>
      </w:r>
      <w:r>
        <w:rPr>
          <w:rFonts w:eastAsia="仿宋_GB2312" w:hint="default"/>
          <w:kern w:val="0"/>
          <w:lang w:val="zh-CN"/>
        </w:rPr>
        <w:t>、土地用途</w:t>
      </w:r>
      <w:r w:rsidRPr="00D15ACE">
        <w:rPr>
          <w:rFonts w:eastAsia="仿宋_GB2312" w:hint="default"/>
          <w:kern w:val="0"/>
        </w:rPr>
        <w:t>：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{Landuse_now}}</w:t>
      </w:r>
      <w:r w:rsidRPr="00D15ACE">
        <w:rPr>
          <w:rFonts w:eastAsia="仿宋_GB2312" w:hint="default"/>
          <w:kern w:val="0"/>
        </w:rPr>
        <w:t>；</w:t>
      </w:r>
      <w:r>
        <w:rPr>
          <w:rFonts w:eastAsia="仿宋_GB2312" w:hint="default"/>
          <w:kern w:val="0"/>
        </w:rPr>
        <w:t xml:space="preserve"> </w:t>
      </w:r>
    </w:p>
    <w:p w14:paraId="0DF2E605" w14:textId="7CBA564B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2</w:t>
      </w:r>
      <w:r>
        <w:rPr>
          <w:rFonts w:eastAsia="仿宋_GB2312" w:hint="default"/>
          <w:kern w:val="0"/>
          <w:lang w:val="zh-CN"/>
        </w:rPr>
        <w:t>、使用年限</w:t>
      </w:r>
      <w:r w:rsidRPr="00D15ACE">
        <w:rPr>
          <w:rFonts w:eastAsia="仿宋_GB2312" w:hint="default"/>
          <w:kern w:val="0"/>
        </w:rPr>
        <w:t>：</w:t>
      </w:r>
      <w:r>
        <w:rPr>
          <w:rFonts w:eastAsia="仿宋_GB2312" w:hint="default"/>
          <w:kern w:val="0"/>
          <w:lang w:val="zh-CN"/>
        </w:rPr>
        <w:t>剩余使用年期为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Tiemreamain_now</w:t>
      </w:r>
      <w:r w:rsidR="00D15ACE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年</w:t>
      </w:r>
      <w:r w:rsidRPr="00D15ACE">
        <w:rPr>
          <w:rFonts w:eastAsia="仿宋_GB2312" w:hint="default"/>
          <w:kern w:val="0"/>
        </w:rPr>
        <w:t>；</w:t>
      </w:r>
    </w:p>
    <w:p w14:paraId="3A6F02CB" w14:textId="577C8DEA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3</w:t>
      </w:r>
      <w:r>
        <w:rPr>
          <w:rFonts w:eastAsia="仿宋_GB2312" w:hint="default"/>
          <w:kern w:val="0"/>
          <w:lang w:val="zh-CN"/>
        </w:rPr>
        <w:t>、建筑容积率</w:t>
      </w:r>
      <w:r w:rsidRPr="00D15ACE">
        <w:rPr>
          <w:rFonts w:eastAsia="仿宋_GB2312" w:hint="default"/>
          <w:kern w:val="0"/>
        </w:rPr>
        <w:t>：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Plot_now</w:t>
      </w:r>
      <w:r w:rsidR="00D15ACE">
        <w:rPr>
          <w:rFonts w:eastAsia="仿宋_GB2312" w:hint="default"/>
          <w:kern w:val="0"/>
        </w:rPr>
        <w:t>}}</w:t>
      </w:r>
      <w:r w:rsidRPr="00D15ACE">
        <w:rPr>
          <w:rFonts w:eastAsia="仿宋_GB2312" w:hint="default"/>
          <w:kern w:val="0"/>
        </w:rPr>
        <w:t>；</w:t>
      </w:r>
    </w:p>
    <w:p w14:paraId="4FCAE955" w14:textId="55F33D2E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4</w:t>
      </w:r>
      <w:r>
        <w:rPr>
          <w:rFonts w:eastAsia="仿宋_GB2312" w:hint="default"/>
          <w:kern w:val="0"/>
          <w:lang w:val="zh-CN"/>
        </w:rPr>
        <w:t>、开发程度</w:t>
      </w:r>
      <w:r w:rsidRPr="00D15ACE">
        <w:rPr>
          <w:rFonts w:eastAsia="仿宋_GB2312" w:hint="default"/>
          <w:kern w:val="0"/>
        </w:rPr>
        <w:t>：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{Dev_now}}</w:t>
      </w:r>
      <w:r w:rsidRPr="00D15ACE">
        <w:rPr>
          <w:rFonts w:eastAsia="仿宋_GB2312" w:hint="default"/>
          <w:kern w:val="0"/>
        </w:rPr>
        <w:t>；</w:t>
      </w:r>
    </w:p>
    <w:p w14:paraId="36663593" w14:textId="77777777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5</w:t>
      </w:r>
      <w:r>
        <w:rPr>
          <w:rFonts w:eastAsia="仿宋_GB2312" w:hint="default"/>
          <w:kern w:val="0"/>
          <w:lang w:val="zh-CN"/>
        </w:rPr>
        <w:t>、权利状况</w:t>
      </w:r>
      <w:r w:rsidRPr="003C0FAA">
        <w:rPr>
          <w:rFonts w:eastAsia="仿宋_GB2312" w:hint="default"/>
          <w:kern w:val="0"/>
        </w:rPr>
        <w:t>：</w:t>
      </w:r>
      <w:r>
        <w:rPr>
          <w:rFonts w:eastAsia="仿宋_GB2312" w:hint="default"/>
          <w:kern w:val="0"/>
          <w:lang w:val="zh-CN"/>
        </w:rPr>
        <w:t>完整土地使用权。</w:t>
      </w:r>
    </w:p>
    <w:p w14:paraId="0A221E20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六、标准宗地设定内涵条件</w:t>
      </w:r>
    </w:p>
    <w:p w14:paraId="59EA5D4F" w14:textId="3EF095AF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1</w:t>
      </w:r>
      <w:r>
        <w:rPr>
          <w:rFonts w:eastAsia="仿宋_GB2312" w:hint="default"/>
          <w:kern w:val="0"/>
          <w:lang w:val="zh-CN"/>
        </w:rPr>
        <w:t>、设定土地用途</w:t>
      </w:r>
      <w:r w:rsidRPr="00D15ACE">
        <w:rPr>
          <w:rFonts w:eastAsia="仿宋_GB2312" w:hint="default"/>
          <w:kern w:val="0"/>
        </w:rPr>
        <w:t>：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{Landuse_Setup}}</w:t>
      </w:r>
      <w:r w:rsidRPr="00D15ACE">
        <w:rPr>
          <w:rFonts w:eastAsia="仿宋_GB2312" w:hint="default"/>
          <w:kern w:val="0"/>
        </w:rPr>
        <w:t>；</w:t>
      </w:r>
    </w:p>
    <w:p w14:paraId="0F0A7592" w14:textId="5AD97BCC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2</w:t>
      </w:r>
      <w:r>
        <w:rPr>
          <w:rFonts w:eastAsia="仿宋_GB2312" w:hint="default"/>
          <w:kern w:val="0"/>
          <w:lang w:val="zh-CN"/>
        </w:rPr>
        <w:t>、设定使用年限</w:t>
      </w:r>
      <w:r w:rsidRPr="00D15ACE">
        <w:rPr>
          <w:rFonts w:eastAsia="仿宋_GB2312" w:hint="default"/>
          <w:kern w:val="0"/>
        </w:rPr>
        <w:t>：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Timeremain_setup</w:t>
      </w:r>
      <w:r w:rsidR="00D15ACE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</w:rPr>
        <w:t>年</w:t>
      </w:r>
      <w:r w:rsidRPr="00D15ACE">
        <w:rPr>
          <w:rFonts w:eastAsia="仿宋_GB2312" w:hint="default"/>
          <w:kern w:val="0"/>
        </w:rPr>
        <w:t>；</w:t>
      </w:r>
    </w:p>
    <w:p w14:paraId="1F4D1BA9" w14:textId="42760993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3</w:t>
      </w:r>
      <w:r>
        <w:rPr>
          <w:rFonts w:eastAsia="仿宋_GB2312" w:hint="default"/>
          <w:kern w:val="0"/>
          <w:lang w:val="zh-CN"/>
        </w:rPr>
        <w:t>、设定建筑容积率</w:t>
      </w:r>
      <w:r w:rsidRPr="00D15ACE">
        <w:rPr>
          <w:rFonts w:eastAsia="仿宋_GB2312" w:hint="default"/>
          <w:kern w:val="0"/>
        </w:rPr>
        <w:t>：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Plot_setup</w:t>
      </w:r>
      <w:r w:rsidR="00D15ACE">
        <w:rPr>
          <w:rFonts w:eastAsia="仿宋_GB2312" w:hint="default"/>
          <w:kern w:val="0"/>
        </w:rPr>
        <w:t>}}</w:t>
      </w:r>
      <w:r w:rsidRPr="00D15ACE">
        <w:rPr>
          <w:rFonts w:eastAsia="仿宋_GB2312" w:hint="default"/>
          <w:kern w:val="0"/>
        </w:rPr>
        <w:t>；</w:t>
      </w:r>
    </w:p>
    <w:p w14:paraId="6C2AF005" w14:textId="54B96B19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4</w:t>
      </w:r>
      <w:r>
        <w:rPr>
          <w:rFonts w:eastAsia="仿宋_GB2312" w:hint="default"/>
          <w:kern w:val="0"/>
          <w:lang w:val="zh-CN"/>
        </w:rPr>
        <w:t>、设定开发程度</w:t>
      </w:r>
      <w:r w:rsidR="00D15ACE">
        <w:rPr>
          <w:rFonts w:eastAsia="仿宋_GB2312"/>
          <w:kern w:val="0"/>
          <w:lang w:val="zh-CN"/>
        </w:rPr>
        <w:t>{</w:t>
      </w:r>
      <w:r w:rsidR="00D15ACE">
        <w:rPr>
          <w:rFonts w:eastAsia="仿宋_GB2312" w:hint="default"/>
          <w:kern w:val="0"/>
          <w:lang w:val="zh-CN"/>
        </w:rPr>
        <w:t>{</w:t>
      </w:r>
      <w:r w:rsidR="00D15ACE" w:rsidRPr="00D15ACE">
        <w:rPr>
          <w:rFonts w:eastAsia="仿宋_GB2312" w:hint="default"/>
          <w:kern w:val="0"/>
          <w:lang w:val="zh-CN"/>
        </w:rPr>
        <w:t>Dev_setup</w:t>
      </w:r>
      <w:r w:rsidR="00D15ACE">
        <w:rPr>
          <w:rFonts w:eastAsia="仿宋_GB2312" w:hint="default"/>
          <w:kern w:val="0"/>
          <w:lang w:val="zh-CN"/>
        </w:rPr>
        <w:t>}}</w:t>
      </w:r>
      <w:r>
        <w:rPr>
          <w:rFonts w:eastAsia="仿宋_GB2312" w:hint="default"/>
          <w:kern w:val="0"/>
          <w:lang w:val="zh-CN"/>
        </w:rPr>
        <w:t>；</w:t>
      </w:r>
    </w:p>
    <w:p w14:paraId="4646D08C" w14:textId="77777777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>5</w:t>
      </w:r>
      <w:r>
        <w:rPr>
          <w:rFonts w:eastAsia="仿宋_GB2312" w:hint="default"/>
          <w:kern w:val="0"/>
          <w:lang w:val="zh-CN"/>
        </w:rPr>
        <w:t>、设定权利状况：完整土地使用权。</w:t>
      </w:r>
    </w:p>
    <w:p w14:paraId="25BB77E2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七、评估方法</w:t>
      </w:r>
    </w:p>
    <w:p w14:paraId="23F2D798" w14:textId="7347E848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本次评估所使用的方法为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{Appraise_way1}}</w:t>
      </w:r>
      <w:r>
        <w:rPr>
          <w:rFonts w:eastAsia="仿宋_GB2312" w:hint="default"/>
          <w:kern w:val="0"/>
          <w:lang w:val="zh-CN"/>
        </w:rPr>
        <w:t>、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{Appraise_way2}}</w:t>
      </w:r>
      <w:r>
        <w:rPr>
          <w:rFonts w:eastAsia="仿宋_GB2312" w:hint="default"/>
          <w:kern w:val="0"/>
          <w:lang w:val="zh-CN"/>
        </w:rPr>
        <w:t>。</w:t>
      </w:r>
    </w:p>
    <w:p w14:paraId="3645A86D" w14:textId="747B1B64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本次评估采用两种方法测算结果的加权平均值作为本标准宗地于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Evulate_time</w:t>
      </w:r>
      <w:r w:rsidR="00D15ACE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的评估价格。其中，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{Appraise_way1}}</w:t>
      </w:r>
      <w:r>
        <w:rPr>
          <w:rFonts w:eastAsia="仿宋_GB2312" w:hint="default"/>
          <w:kern w:val="0"/>
          <w:lang w:val="zh-CN"/>
        </w:rPr>
        <w:t>权重值为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Method1</w:t>
      </w:r>
      <w:r w:rsidR="00D15ACE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，</w:t>
      </w:r>
      <w:r w:rsidR="00D15ACE" w:rsidRPr="00D15ACE">
        <w:rPr>
          <w:rFonts w:eastAsia="仿宋_GB2312"/>
          <w:kern w:val="0"/>
        </w:rPr>
        <w:t>{</w:t>
      </w:r>
      <w:r w:rsidR="00D15ACE" w:rsidRPr="00D15ACE">
        <w:rPr>
          <w:rFonts w:eastAsia="仿宋_GB2312" w:hint="default"/>
          <w:kern w:val="0"/>
        </w:rPr>
        <w:t>{Appraise_way2}}</w:t>
      </w:r>
      <w:r>
        <w:rPr>
          <w:rFonts w:eastAsia="仿宋_GB2312" w:hint="default"/>
          <w:kern w:val="0"/>
          <w:lang w:val="zh-CN"/>
        </w:rPr>
        <w:t>权重值为</w:t>
      </w:r>
      <w:r w:rsidR="00D15ACE">
        <w:rPr>
          <w:rFonts w:eastAsia="仿宋_GB2312" w:hint="default"/>
          <w:kern w:val="0"/>
        </w:rPr>
        <w:t>{{</w:t>
      </w:r>
      <w:r w:rsidR="00D15ACE" w:rsidRPr="00D15ACE">
        <w:rPr>
          <w:rFonts w:eastAsia="仿宋_GB2312" w:hint="default"/>
          <w:kern w:val="0"/>
        </w:rPr>
        <w:t>Method</w:t>
      </w:r>
      <w:r w:rsidR="00D15ACE">
        <w:rPr>
          <w:rFonts w:eastAsia="仿宋_GB2312" w:hint="default"/>
          <w:kern w:val="0"/>
        </w:rPr>
        <w:t>2}}</w:t>
      </w:r>
      <w:r>
        <w:rPr>
          <w:rFonts w:eastAsia="仿宋_GB2312" w:hint="default"/>
          <w:kern w:val="0"/>
          <w:lang w:val="zh-CN"/>
        </w:rPr>
        <w:t>。</w:t>
      </w:r>
    </w:p>
    <w:p w14:paraId="295B3F02" w14:textId="77777777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标准宗地地价评估技术要点表见附件一。</w:t>
      </w:r>
    </w:p>
    <w:p w14:paraId="2C8CE84D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八、评估结果</w:t>
      </w:r>
    </w:p>
    <w:p w14:paraId="51FCED3E" w14:textId="16643EF9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标准宗地设定内涵条件下评估地价：</w:t>
      </w:r>
    </w:p>
    <w:p w14:paraId="6F2641C8" w14:textId="2DCD3123" w:rsidR="006C55EA" w:rsidRPr="00D675B3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lastRenderedPageBreak/>
        <w:t>地面价：</w:t>
      </w:r>
      <w:r w:rsidR="001523D7">
        <w:rPr>
          <w:rFonts w:eastAsia="仿宋_GB2312" w:hint="default"/>
          <w:kern w:val="0"/>
        </w:rPr>
        <w:t>{{</w:t>
      </w:r>
      <w:r w:rsidR="001523D7" w:rsidRPr="001523D7">
        <w:rPr>
          <w:rFonts w:eastAsia="仿宋_GB2312" w:hint="default"/>
          <w:kern w:val="0"/>
        </w:rPr>
        <w:t>Land_price</w:t>
      </w:r>
      <w:r w:rsidR="001523D7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元</w:t>
      </w:r>
      <w:r w:rsidR="006E3C36" w:rsidRPr="00327EC2">
        <w:rPr>
          <w:rFonts w:eastAsia="仿宋_GB2312" w:hint="default"/>
          <w:kern w:val="0"/>
        </w:rPr>
        <w:t>／</w:t>
      </w:r>
      <w:r>
        <w:rPr>
          <w:rFonts w:eastAsia="仿宋_GB2312" w:hint="default"/>
          <w:kern w:val="0"/>
          <w:lang w:val="zh-CN"/>
        </w:rPr>
        <w:t>平方米</w:t>
      </w:r>
      <w:r>
        <w:rPr>
          <w:rFonts w:eastAsia="仿宋_GB2312" w:hint="default"/>
          <w:kern w:val="0"/>
        </w:rPr>
        <w:t xml:space="preserve"> </w:t>
      </w:r>
      <w:r>
        <w:rPr>
          <w:rFonts w:eastAsia="仿宋_GB2312" w:hint="default"/>
          <w:kern w:val="0"/>
          <w:lang w:val="zh-CN"/>
        </w:rPr>
        <w:t>人民币</w:t>
      </w:r>
      <w:r w:rsidRPr="00D675B3">
        <w:rPr>
          <w:rFonts w:eastAsia="仿宋_GB2312" w:hint="default"/>
          <w:kern w:val="0"/>
        </w:rPr>
        <w:t>；</w:t>
      </w:r>
    </w:p>
    <w:p w14:paraId="29B682D4" w14:textId="0D4A8D2E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楼面价</w:t>
      </w:r>
      <w:r>
        <w:rPr>
          <w:rFonts w:eastAsia="仿宋_GB2312" w:hint="default"/>
          <w:kern w:val="0"/>
        </w:rPr>
        <w:t>：</w:t>
      </w:r>
      <w:r w:rsidR="001523D7">
        <w:rPr>
          <w:rFonts w:eastAsia="仿宋_GB2312" w:hint="default"/>
          <w:kern w:val="0"/>
        </w:rPr>
        <w:t>{{</w:t>
      </w:r>
      <w:r w:rsidR="001523D7" w:rsidRPr="001523D7">
        <w:rPr>
          <w:rFonts w:eastAsia="仿宋_GB2312" w:hint="default"/>
          <w:kern w:val="0"/>
        </w:rPr>
        <w:t>Floor_price</w:t>
      </w:r>
      <w:r w:rsidR="00AD1F4C">
        <w:rPr>
          <w:rFonts w:eastAsia="仿宋_GB2312" w:hint="default"/>
          <w:kern w:val="0"/>
        </w:rPr>
        <w:t>}}</w:t>
      </w:r>
      <w:r>
        <w:rPr>
          <w:rFonts w:eastAsia="仿宋_GB2312" w:hint="default"/>
          <w:kern w:val="0"/>
          <w:lang w:val="zh-CN"/>
        </w:rPr>
        <w:t>元</w:t>
      </w:r>
      <w:r w:rsidR="006E3C36" w:rsidRPr="00327EC2">
        <w:rPr>
          <w:rFonts w:eastAsia="仿宋_GB2312" w:hint="default"/>
          <w:kern w:val="0"/>
        </w:rPr>
        <w:t>／</w:t>
      </w:r>
      <w:r>
        <w:rPr>
          <w:rFonts w:eastAsia="仿宋_GB2312" w:hint="default"/>
          <w:kern w:val="0"/>
          <w:lang w:val="zh-CN"/>
        </w:rPr>
        <w:t>平方米</w:t>
      </w:r>
      <w:r>
        <w:rPr>
          <w:rFonts w:eastAsia="仿宋_GB2312" w:hint="default"/>
          <w:kern w:val="0"/>
        </w:rPr>
        <w:t xml:space="preserve"> </w:t>
      </w:r>
      <w:r>
        <w:rPr>
          <w:rFonts w:eastAsia="仿宋_GB2312" w:hint="default"/>
          <w:kern w:val="0"/>
          <w:lang w:val="zh-CN"/>
        </w:rPr>
        <w:t>人民币</w:t>
      </w:r>
      <w:r w:rsidRPr="00D675B3">
        <w:rPr>
          <w:rFonts w:eastAsia="仿宋_GB2312" w:hint="default"/>
          <w:kern w:val="0"/>
        </w:rPr>
        <w:t>；</w:t>
      </w:r>
    </w:p>
    <w:p w14:paraId="59C5CB84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</w:rPr>
        <w:t>九</w:t>
      </w:r>
      <w:r>
        <w:rPr>
          <w:rFonts w:eastAsia="仿宋_GB2312" w:hint="default"/>
          <w:b/>
          <w:kern w:val="0"/>
          <w:lang w:val="zh-CN"/>
        </w:rPr>
        <w:t>、地价基准日</w:t>
      </w:r>
    </w:p>
    <w:p w14:paraId="141D7241" w14:textId="5CB5DC33" w:rsidR="006C55EA" w:rsidRDefault="00D675B3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 w:rsidRPr="003C0FAA">
        <w:rPr>
          <w:rFonts w:eastAsia="仿宋_GB2312"/>
          <w:kern w:val="0"/>
        </w:rPr>
        <w:t>{</w:t>
      </w:r>
      <w:r w:rsidRPr="003C0FAA">
        <w:rPr>
          <w:rFonts w:eastAsia="仿宋_GB2312" w:hint="default"/>
          <w:kern w:val="0"/>
        </w:rPr>
        <w:t>{Evulat_time_top}}</w:t>
      </w:r>
      <w:r w:rsidR="006C55EA">
        <w:rPr>
          <w:rFonts w:eastAsia="仿宋_GB2312" w:hint="default"/>
          <w:kern w:val="0"/>
          <w:lang w:val="zh-CN"/>
        </w:rPr>
        <w:t>。</w:t>
      </w:r>
    </w:p>
    <w:p w14:paraId="48B4DF49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十、评估日期</w:t>
      </w:r>
    </w:p>
    <w:p w14:paraId="5DE6CBC9" w14:textId="52353CE0" w:rsidR="006C55EA" w:rsidRDefault="00D675B3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 w:rsidRPr="004C30DE">
        <w:rPr>
          <w:rFonts w:eastAsia="仿宋_GB2312"/>
          <w:kern w:val="0"/>
        </w:rPr>
        <w:t>{</w:t>
      </w:r>
      <w:r w:rsidRPr="004C30DE">
        <w:rPr>
          <w:rFonts w:eastAsia="仿宋_GB2312" w:hint="default"/>
          <w:kern w:val="0"/>
        </w:rPr>
        <w:t>{Start_time}}</w:t>
      </w:r>
      <w:r w:rsidR="006C55EA">
        <w:rPr>
          <w:rFonts w:eastAsia="仿宋_GB2312" w:hint="default"/>
          <w:kern w:val="0"/>
          <w:lang w:val="zh-CN"/>
        </w:rPr>
        <w:t>至</w:t>
      </w:r>
      <w:r w:rsidR="004E0778" w:rsidRPr="004E0778">
        <w:rPr>
          <w:rFonts w:eastAsia="仿宋_GB2312" w:hint="default"/>
          <w:kern w:val="0"/>
        </w:rPr>
        <w:t>{{Submit_time}}</w:t>
      </w:r>
      <w:r w:rsidR="006C55EA">
        <w:rPr>
          <w:rFonts w:eastAsia="仿宋_GB2312" w:hint="default"/>
          <w:kern w:val="0"/>
          <w:lang w:val="zh-CN"/>
        </w:rPr>
        <w:t>。</w:t>
      </w:r>
    </w:p>
    <w:p w14:paraId="7A24B6CE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十一、土地估价师签字</w:t>
      </w:r>
    </w:p>
    <w:p w14:paraId="6D860667" w14:textId="77777777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  <w:lang w:val="zh-CN"/>
        </w:rPr>
        <w:t>姓名</w:t>
      </w:r>
      <w:r>
        <w:rPr>
          <w:rFonts w:eastAsia="仿宋_GB2312" w:hint="default"/>
          <w:kern w:val="0"/>
        </w:rPr>
        <w:t xml:space="preserve">            </w:t>
      </w:r>
      <w:r>
        <w:rPr>
          <w:rFonts w:eastAsia="仿宋_GB2312" w:hint="default"/>
          <w:kern w:val="0"/>
          <w:lang w:val="zh-CN"/>
        </w:rPr>
        <w:t>土地估价师资格证书号</w:t>
      </w:r>
      <w:r>
        <w:rPr>
          <w:rFonts w:eastAsia="仿宋_GB2312" w:hint="default"/>
          <w:kern w:val="0"/>
        </w:rPr>
        <w:t xml:space="preserve">               </w:t>
      </w:r>
      <w:r>
        <w:rPr>
          <w:rFonts w:eastAsia="仿宋_GB2312" w:hint="default"/>
          <w:kern w:val="0"/>
          <w:lang w:val="zh-CN"/>
        </w:rPr>
        <w:t>签</w:t>
      </w:r>
      <w:r>
        <w:rPr>
          <w:rFonts w:eastAsia="仿宋_GB2312" w:hint="default"/>
          <w:kern w:val="0"/>
        </w:rPr>
        <w:t xml:space="preserve">  </w:t>
      </w:r>
      <w:r>
        <w:rPr>
          <w:rFonts w:eastAsia="仿宋_GB2312" w:hint="default"/>
          <w:kern w:val="0"/>
          <w:lang w:val="zh-CN"/>
        </w:rPr>
        <w:t>名</w:t>
      </w:r>
      <w:r>
        <w:rPr>
          <w:rFonts w:eastAsia="仿宋_GB2312" w:hint="default"/>
          <w:kern w:val="0"/>
        </w:rPr>
        <w:t xml:space="preserve"> </w:t>
      </w:r>
    </w:p>
    <w:p w14:paraId="49B08A23" w14:textId="2C47AEAF" w:rsidR="006C55EA" w:rsidRDefault="004C30DE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  <w:r w:rsidRPr="003C0FAA">
        <w:rPr>
          <w:rFonts w:eastAsia="仿宋_GB2312"/>
          <w:kern w:val="0"/>
        </w:rPr>
        <w:t>{</w:t>
      </w:r>
      <w:r w:rsidRPr="003C0FAA">
        <w:rPr>
          <w:rFonts w:eastAsia="仿宋_GB2312" w:hint="default"/>
          <w:kern w:val="0"/>
        </w:rPr>
        <w:t>{Appraiser}}</w:t>
      </w:r>
      <w:r w:rsidR="006C55EA">
        <w:rPr>
          <w:rFonts w:eastAsia="仿宋_GB2312" w:hint="default"/>
          <w:kern w:val="0"/>
        </w:rPr>
        <w:t xml:space="preserve">                </w:t>
      </w:r>
      <w:r>
        <w:rPr>
          <w:rFonts w:eastAsia="仿宋_GB2312" w:hint="default"/>
          <w:kern w:val="0"/>
        </w:rPr>
        <w:t>{{</w:t>
      </w:r>
      <w:r w:rsidRPr="004C30DE">
        <w:rPr>
          <w:rFonts w:eastAsia="仿宋_GB2312" w:hint="default"/>
          <w:kern w:val="0"/>
        </w:rPr>
        <w:t>Appraiser_ID</w:t>
      </w:r>
      <w:r>
        <w:rPr>
          <w:rFonts w:eastAsia="仿宋_GB2312" w:hint="default"/>
          <w:kern w:val="0"/>
        </w:rPr>
        <w:t>}}</w:t>
      </w:r>
      <w:r w:rsidR="006C55EA">
        <w:rPr>
          <w:rFonts w:eastAsia="仿宋_GB2312" w:hint="default"/>
          <w:kern w:val="0"/>
        </w:rPr>
        <w:t xml:space="preserve">                         </w:t>
      </w:r>
    </w:p>
    <w:p w14:paraId="14B05023" w14:textId="77777777" w:rsidR="006C55EA" w:rsidRDefault="006C55EA">
      <w:pPr>
        <w:autoSpaceDE w:val="0"/>
        <w:autoSpaceDN w:val="0"/>
        <w:spacing w:before="50" w:after="50" w:line="360" w:lineRule="atLeast"/>
        <w:ind w:firstLine="630"/>
        <w:rPr>
          <w:rFonts w:eastAsia="仿宋_GB2312" w:hint="default"/>
          <w:kern w:val="0"/>
        </w:rPr>
      </w:pPr>
      <w:r>
        <w:rPr>
          <w:rFonts w:eastAsia="仿宋_GB2312" w:hint="default"/>
          <w:kern w:val="0"/>
        </w:rPr>
        <w:t xml:space="preserve">                                                       </w:t>
      </w:r>
    </w:p>
    <w:p w14:paraId="4AFF0603" w14:textId="77777777" w:rsidR="006C55EA" w:rsidRDefault="006C55EA">
      <w:pPr>
        <w:autoSpaceDE w:val="0"/>
        <w:autoSpaceDN w:val="0"/>
        <w:spacing w:before="50" w:after="50" w:line="360" w:lineRule="atLeast"/>
        <w:ind w:firstLine="422"/>
        <w:outlineLvl w:val="0"/>
        <w:rPr>
          <w:rFonts w:eastAsia="仿宋_GB2312" w:hint="default"/>
          <w:b/>
          <w:kern w:val="0"/>
        </w:rPr>
      </w:pPr>
      <w:r>
        <w:rPr>
          <w:rFonts w:eastAsia="仿宋_GB2312" w:hint="default"/>
          <w:b/>
          <w:kern w:val="0"/>
          <w:lang w:val="zh-CN"/>
        </w:rPr>
        <w:t>十二、土地估价机构</w:t>
      </w:r>
    </w:p>
    <w:p w14:paraId="34967CE1" w14:textId="77777777" w:rsidR="006C55EA" w:rsidRDefault="006C55EA">
      <w:pPr>
        <w:autoSpaceDE w:val="0"/>
        <w:autoSpaceDN w:val="0"/>
        <w:spacing w:before="50" w:after="50" w:line="360" w:lineRule="atLeast"/>
        <w:ind w:firstLine="420"/>
        <w:rPr>
          <w:rFonts w:eastAsia="仿宋_GB2312" w:hint="default"/>
          <w:kern w:val="0"/>
        </w:rPr>
      </w:pPr>
    </w:p>
    <w:p w14:paraId="0C418AC6" w14:textId="77777777" w:rsidR="006C55EA" w:rsidRDefault="006C55EA">
      <w:pPr>
        <w:autoSpaceDE w:val="0"/>
        <w:autoSpaceDN w:val="0"/>
        <w:spacing w:line="440" w:lineRule="exact"/>
        <w:ind w:firstLine="3780"/>
        <w:rPr>
          <w:rFonts w:eastAsia="仿宋_GB2312" w:hint="default"/>
        </w:rPr>
      </w:pPr>
      <w:r>
        <w:rPr>
          <w:rFonts w:eastAsia="仿宋_GB2312" w:hint="default"/>
          <w:lang w:val="zh-CN"/>
        </w:rPr>
        <w:t>机构负责人签字：</w:t>
      </w:r>
    </w:p>
    <w:p w14:paraId="497588E6" w14:textId="77777777" w:rsidR="006C55EA" w:rsidRDefault="006C55EA">
      <w:pPr>
        <w:autoSpaceDE w:val="0"/>
        <w:autoSpaceDN w:val="0"/>
        <w:spacing w:line="440" w:lineRule="exact"/>
        <w:ind w:firstLine="420"/>
        <w:rPr>
          <w:rFonts w:eastAsia="仿宋_GB2312" w:hint="default"/>
        </w:rPr>
      </w:pPr>
    </w:p>
    <w:p w14:paraId="3D11B785" w14:textId="77777777" w:rsidR="006C55EA" w:rsidRDefault="006C55EA">
      <w:pPr>
        <w:autoSpaceDE w:val="0"/>
        <w:autoSpaceDN w:val="0"/>
        <w:spacing w:line="440" w:lineRule="exact"/>
        <w:ind w:firstLine="420"/>
        <w:rPr>
          <w:rFonts w:eastAsia="仿宋_GB2312" w:hint="default"/>
        </w:rPr>
      </w:pPr>
    </w:p>
    <w:p w14:paraId="6BBA4C98" w14:textId="5E81BF2F" w:rsidR="006C55EA" w:rsidRDefault="004E0778">
      <w:pPr>
        <w:autoSpaceDE w:val="0"/>
        <w:autoSpaceDN w:val="0"/>
        <w:spacing w:line="440" w:lineRule="exact"/>
        <w:ind w:firstLine="4410"/>
        <w:rPr>
          <w:rFonts w:eastAsia="仿宋_GB2312" w:hint="default"/>
        </w:rPr>
      </w:pPr>
      <w:r>
        <w:rPr>
          <w:rFonts w:eastAsia="仿宋_GB2312" w:hint="default"/>
          <w:lang w:val="zh-CN"/>
        </w:rPr>
        <w:t>{{Submit_time}}</w:t>
      </w:r>
      <w:r w:rsidR="006C55EA">
        <w:rPr>
          <w:rFonts w:eastAsia="仿宋_GB2312" w:hint="default"/>
        </w:rPr>
        <w:t xml:space="preserve"> </w:t>
      </w:r>
    </w:p>
    <w:p w14:paraId="651956E8" w14:textId="77777777" w:rsidR="006C55EA" w:rsidRDefault="006C55EA">
      <w:pPr>
        <w:autoSpaceDE w:val="0"/>
        <w:autoSpaceDN w:val="0"/>
        <w:rPr>
          <w:rFonts w:eastAsia="仿宋_GB2312" w:hint="default"/>
        </w:rPr>
      </w:pPr>
    </w:p>
    <w:sectPr w:rsidR="006C55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D5AD" w14:textId="77777777" w:rsidR="00DD43DC" w:rsidRDefault="00DD43DC" w:rsidP="00E55086">
      <w:pPr>
        <w:rPr>
          <w:rFonts w:hint="default"/>
        </w:rPr>
      </w:pPr>
      <w:r>
        <w:separator/>
      </w:r>
    </w:p>
  </w:endnote>
  <w:endnote w:type="continuationSeparator" w:id="0">
    <w:p w14:paraId="08666D1C" w14:textId="77777777" w:rsidR="00DD43DC" w:rsidRDefault="00DD43DC" w:rsidP="00E5508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CDF3" w14:textId="77777777" w:rsidR="00DD43DC" w:rsidRDefault="00DD43DC" w:rsidP="00E55086">
      <w:pPr>
        <w:rPr>
          <w:rFonts w:hint="default"/>
        </w:rPr>
      </w:pPr>
      <w:r>
        <w:separator/>
      </w:r>
    </w:p>
  </w:footnote>
  <w:footnote w:type="continuationSeparator" w:id="0">
    <w:p w14:paraId="6A228DA2" w14:textId="77777777" w:rsidR="00DD43DC" w:rsidRDefault="00DD43DC" w:rsidP="00E5508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44FD"/>
    <w:rsid w:val="001523D7"/>
    <w:rsid w:val="00172A27"/>
    <w:rsid w:val="00327EC2"/>
    <w:rsid w:val="003C0FAA"/>
    <w:rsid w:val="004C30DE"/>
    <w:rsid w:val="004E0778"/>
    <w:rsid w:val="006C55EA"/>
    <w:rsid w:val="006E3C36"/>
    <w:rsid w:val="007134E9"/>
    <w:rsid w:val="00762EDC"/>
    <w:rsid w:val="0077017C"/>
    <w:rsid w:val="00886D6F"/>
    <w:rsid w:val="00993AD0"/>
    <w:rsid w:val="009A292B"/>
    <w:rsid w:val="00AD1F4C"/>
    <w:rsid w:val="00AE3468"/>
    <w:rsid w:val="00B55ABC"/>
    <w:rsid w:val="00B66658"/>
    <w:rsid w:val="00BF0B61"/>
    <w:rsid w:val="00C57A9F"/>
    <w:rsid w:val="00C73F46"/>
    <w:rsid w:val="00D15ACE"/>
    <w:rsid w:val="00D675B3"/>
    <w:rsid w:val="00DD43DC"/>
    <w:rsid w:val="00E55086"/>
    <w:rsid w:val="00E84783"/>
    <w:rsid w:val="00E91475"/>
    <w:rsid w:val="00EE6B00"/>
    <w:rsid w:val="00F04A49"/>
    <w:rsid w:val="00F634B1"/>
    <w:rsid w:val="2C8F3DE6"/>
    <w:rsid w:val="368051EF"/>
    <w:rsid w:val="3B524FDE"/>
    <w:rsid w:val="49231163"/>
    <w:rsid w:val="5B066EE5"/>
    <w:rsid w:val="65897989"/>
    <w:rsid w:val="6BD90A8C"/>
    <w:rsid w:val="6E9208C6"/>
    <w:rsid w:val="72FD204E"/>
    <w:rsid w:val="77D5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28A13"/>
  <w15:chartTrackingRefBased/>
  <w15:docId w15:val="{4AE210B8-C442-4AA7-8367-7C39F4B9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 w:qFormat="0"/>
    <w:lsdException w:name="footer" w:unhideWhenUsed="1" w:qFormat="0"/>
    <w:lsdException w:name="caption" w:semiHidden="1" w:uiPriority="35" w:unhideWhenUsed="1"/>
    <w:lsdException w:name="Title" w:uiPriority="10"/>
    <w:lsdException w:name="Default Paragraph Font" w:unhideWhenUsed="1" w:qFormat="0"/>
    <w:lsdException w:name="Subtitle" w:uiPriority="11"/>
    <w:lsdException w:name="Strong" w:uiPriority="22"/>
    <w:lsdException w:name="Emphasis" w:uiPriority="20"/>
    <w:lsdException w:name="Document Map" w:unhideWhenUsed="1" w:qFormat="0"/>
    <w:lsdException w:name="HTML Top of Form" w:semiHidden="1" w:unhideWhenUsed="1" w:qFormat="0"/>
    <w:lsdException w:name="HTML Bottom of Form" w:semiHidden="1" w:unhideWhenUsed="1" w:qFormat="0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3">
    <w:name w:val="文档结构图 Char13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4">
    <w:name w:val="页脚 Char14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3">
    <w:name w:val="页脚 Char43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">
    <w:name w:val="页眉 Char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2">
    <w:name w:val="文档结构图 Char12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">
    <w:name w:val="页眉 Char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3">
    <w:name w:val="文档结构图 Char3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30">
    <w:name w:val="页眉 Char3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0">
    <w:name w:val="页脚 Char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2">
    <w:name w:val="页脚 Char2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4">
    <w:name w:val="文档结构图 Char4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0">
    <w:name w:val="页眉 Char4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1">
    <w:name w:val="页脚 Char1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1">
    <w:name w:val="文档结构图 Char4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2">
    <w:name w:val="页脚 Char42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0">
    <w:name w:val="文档结构图 Char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a3">
    <w:name w:val="页眉 字符"/>
    <w:link w:val="a4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16">
    <w:name w:val="文档结构图 Char16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4">
    <w:name w:val="页脚 Char4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20">
    <w:name w:val="文档结构图 Char42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10">
    <w:name w:val="页眉 Char1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5">
    <w:name w:val="页脚 Char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10">
    <w:name w:val="页脚 Char4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30">
    <w:name w:val="页脚 Char13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20">
    <w:name w:val="页眉 Char12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50">
    <w:name w:val="页脚 Char15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11">
    <w:name w:val="页眉 Char4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30">
    <w:name w:val="页眉 Char43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51">
    <w:name w:val="页眉 Char15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21">
    <w:name w:val="页眉 Char42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431">
    <w:name w:val="文档结构图 Char43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a5">
    <w:name w:val="文档结构图 字符"/>
    <w:link w:val="a6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111">
    <w:name w:val="文档结构图 Char11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21">
    <w:name w:val="页脚 Char12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40">
    <w:name w:val="页眉 Char14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60">
    <w:name w:val="页眉 Char16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31">
    <w:name w:val="页眉 Char13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41">
    <w:name w:val="文档结构图 Char14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5">
    <w:name w:val="文档结构图 Char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a7">
    <w:name w:val="页脚 字符"/>
    <w:link w:val="a8"/>
    <w:uiPriority w:val="99"/>
    <w:unhideWhenUsed/>
    <w:locked/>
    <w:rPr>
      <w:rFonts w:ascii="宋体" w:eastAsia="宋体" w:hAnsi="Times New Roman" w:hint="eastAsia"/>
      <w:sz w:val="18"/>
    </w:rPr>
  </w:style>
  <w:style w:type="character" w:customStyle="1" w:styleId="Char152">
    <w:name w:val="文档结构图 Char15"/>
    <w:uiPriority w:val="99"/>
    <w:unhideWhenUsed/>
    <w:rPr>
      <w:rFonts w:ascii="宋体" w:eastAsia="宋体" w:hAnsi="Times New Roman" w:hint="eastAsia"/>
      <w:sz w:val="18"/>
    </w:rPr>
  </w:style>
  <w:style w:type="character" w:customStyle="1" w:styleId="Char161">
    <w:name w:val="页脚 Char16"/>
    <w:uiPriority w:val="99"/>
    <w:unhideWhenUsed/>
    <w:rPr>
      <w:rFonts w:ascii="宋体" w:eastAsia="宋体" w:hAnsi="Times New Roman" w:hint="eastAsia"/>
      <w:sz w:val="18"/>
    </w:rPr>
  </w:style>
  <w:style w:type="paragraph" w:styleId="a6">
    <w:name w:val="Document Map"/>
    <w:basedOn w:val="a"/>
    <w:link w:val="a5"/>
    <w:uiPriority w:val="99"/>
    <w:unhideWhenUsed/>
    <w:pPr>
      <w:shd w:val="clear" w:color="auto" w:fill="000080"/>
    </w:pPr>
    <w:rPr>
      <w:rFonts w:ascii="宋体"/>
      <w:sz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Dingkang Teng</cp:lastModifiedBy>
  <cp:revision>18</cp:revision>
  <dcterms:created xsi:type="dcterms:W3CDTF">2023-12-29T01:11:00Z</dcterms:created>
  <dcterms:modified xsi:type="dcterms:W3CDTF">2023-12-29T02:18:00Z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