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0D0D"/>
          <w:sz w:val="28"/>
        </w:rPr>
        <w:t>ДОГОВІР ПРО НАДАННЯ ПОСЛУГ | SERVICE AGREEMENT</w:t>
      </w:r>
    </w:p>
    <w:p>
      <w:pPr>
        <w:jc w:val="center"/>
      </w:pPr>
      <w:r>
        <w:rPr>
          <w:i/>
          <w:sz w:val="22"/>
        </w:rPr>
        <w:t>Розробка веб-платформи "Miss Miami 2026" | Web Platform Development "Miss Miami 2026"</w:t>
      </w:r>
    </w:p>
    <w:p/>
    <w:tbl>
      <w:tblPr>
        <w:tblW w:type="auto" w:w="0"/>
        <w:tblLook w:firstColumn="1" w:firstRow="1" w:lastColumn="0" w:lastRow="0" w:noHBand="0" w:noVBand="1" w:val="04A0"/>
      </w:tblPr>
      <w:tblGrid>
        <w:gridCol w:w="4320"/>
        <w:gridCol w:w="4320"/>
      </w:tblGrid>
      <w:tr>
        <w:tc>
          <w:tcPr>
            <w:tcW w:type="dxa" w:w="5040"/>
          </w:tcPr>
          <w:p>
            <w:r>
              <w:rPr>
                <w:b/>
              </w:rPr>
              <w:t>СТОРОНИ ДОГОВОРУ:</w:t>
              <w:br/>
              <w:br/>
            </w:r>
            <w:r>
              <w:t>Виконавець: CoreNova</w:t>
              <w:br/>
            </w:r>
            <w:r>
              <w:t>(ФОП Кузьменко Олена Олексіївна)</w:t>
              <w:br/>
            </w:r>
            <w:r>
              <w:t>ІПН: 2917812041</w:t>
              <w:br/>
              <w:br/>
            </w:r>
            <w:r>
              <w:t>Замовник: Ірина</w:t>
              <w:br/>
            </w:r>
            <w:r>
              <w:t>Організаторка конкурсу Miss Miami 2026</w:t>
              <w:br/>
              <w:br/>
            </w:r>
            <w:r>
              <w:t>Дата укладення: 12 липня 2026 року</w:t>
            </w:r>
          </w:p>
        </w:tc>
        <w:tc>
          <w:tcPr>
            <w:tcW w:type="dxa" w:w="5040"/>
          </w:tcPr>
          <w:p>
            <w:r>
              <w:rPr>
                <w:b/>
              </w:rPr>
              <w:t>PARTIES:</w:t>
              <w:br/>
              <w:br/>
            </w:r>
            <w:r>
              <w:t>Service Provider: CoreNova</w:t>
              <w:br/>
            </w:r>
            <w:r>
              <w:t>(FOP Kuzmenko Olena Oleksiyivna)</w:t>
              <w:br/>
            </w:r>
            <w:r>
              <w:t>Tax ID: 2917812041</w:t>
              <w:br/>
              <w:br/>
            </w:r>
            <w:r>
              <w:t>Client: Iryna</w:t>
              <w:br/>
            </w:r>
            <w:r>
              <w:t>Organizer of Miss Miami 2026 Competition</w:t>
              <w:br/>
              <w:br/>
            </w:r>
            <w:r>
              <w:t>Execution Date: July 12, 2026</w:t>
            </w:r>
          </w:p>
        </w:tc>
      </w:tr>
      <w:tr>
        <w:tc>
          <w:tcPr>
            <w:tcW w:type="dxa" w:w="4320"/>
          </w:tcPr>
          <w:p>
            <w:r>
              <w:rPr>
                <w:b/>
                <w:sz w:val="22"/>
              </w:rPr>
              <w:t>1. ПРЕДМЕТ ДОГОВОРУ</w:t>
            </w:r>
            <w:r>
              <w:br/>
              <w:br/>
              <w:t>Розробка, дизайн та запуск веб-платформи Miss Miami 2026 на основі чистого HTML/CSS/JavaScript з інтеграцією Stripe та Firebase.</w:t>
              <w:br/>
              <w:br/>
              <w:t>Архітектура платформи розроблятиметься з можливістю подальшої розробки мобільних додатків (iOS та Android) без повної переробки системи з врахуванням масштабування.</w:t>
              <w:br/>
              <w:br/>
              <w:t>Платформа розділена на два етапи з чітко визначеним функціоналом.</w:t>
            </w:r>
          </w:p>
        </w:tc>
        <w:tc>
          <w:tcPr>
            <w:tcW w:type="dxa" w:w="4320"/>
          </w:tcPr>
          <w:p>
            <w:r>
              <w:rPr>
                <w:b/>
                <w:sz w:val="22"/>
              </w:rPr>
              <w:t>1. SCOPE OF WORK</w:t>
            </w:r>
            <w:r>
              <w:br/>
              <w:br/>
              <w:t>Development, design, and launch of Miss Miami 2026 web platform based on pure HTML/CSS/JavaScript with Stripe and Firebase integration.</w:t>
              <w:br/>
              <w:br/>
              <w:t>The platform architecture will be designed to enable future development of mobile applications (iOS and Android) without complete system rebuild, with scalability in mind.</w:t>
              <w:br/>
              <w:br/>
              <w:t>The platform is divided into two implementation stages with clearly defined functionality.</w:t>
            </w:r>
          </w:p>
        </w:tc>
      </w:tr>
      <w:tr>
        <w:tc>
          <w:tcPr>
            <w:tcW w:type="dxa" w:w="4320"/>
          </w:tcPr>
          <w:p>
            <w:r>
              <w:rPr>
                <w:b/>
                <w:sz w:val="22"/>
              </w:rPr>
              <w:t>2. ВАРТІСТЬ ТА УМОВИ ОПЛАТИ</w:t>
            </w:r>
            <w:r>
              <w:br/>
              <w:br/>
              <w:t>ЗАГАЛЬНА ВАРТІСТЬ: $ 5 000</w:t>
              <w:br/>
              <w:br/>
              <w:t>ЕТАП 1 (запуск): $ 3 000</w:t>
              <w:br/>
              <w:t>• 10 липня 2026: $ 1 000 ✓ (оплачено)</w:t>
              <w:br/>
              <w:t>• 10 серпня 2026: $ 1 000</w:t>
              <w:br/>
              <w:t>• 10 вересня 2026: $ 1 000</w:t>
              <w:br/>
              <w:br/>
              <w:t>ЕТАП 2 (розширення): $ 2 000</w:t>
              <w:br/>
              <w:t>• Після успішного запуску Етапу 1</w:t>
              <w:br/>
              <w:br/>
              <w:t>Платежі здійснюються на рахунок Виконавця.</w:t>
            </w:r>
          </w:p>
        </w:tc>
        <w:tc>
          <w:tcPr>
            <w:tcW w:type="dxa" w:w="4320"/>
          </w:tcPr>
          <w:p>
            <w:r>
              <w:rPr>
                <w:b/>
                <w:sz w:val="22"/>
              </w:rPr>
              <w:t>2. PRICING AND PAYMENT TERMS</w:t>
            </w:r>
            <w:r>
              <w:br/>
              <w:br/>
              <w:t>TOTAL COST: $ 5,000</w:t>
              <w:br/>
              <w:br/>
              <w:t>STAGE 1 (launch): $ 3,000</w:t>
              <w:br/>
              <w:t>• July 10, 2026: $ 1,000 ✓ (paid)</w:t>
              <w:br/>
              <w:t>• August 10, 2026: $ 1,000</w:t>
              <w:br/>
              <w:t>• September 10, 2026: $ 1,000</w:t>
              <w:br/>
              <w:br/>
              <w:t>STAGE 2 (extended): $ 2,000</w:t>
              <w:br/>
              <w:t>• After successful Stage 1 launch</w:t>
              <w:br/>
              <w:br/>
              <w:t>Payments are made to Service Provider's account.</w:t>
            </w:r>
          </w:p>
        </w:tc>
      </w:tr>
      <w:tr>
        <w:tc>
          <w:tcPr>
            <w:tcW w:type="dxa" w:w="4320"/>
          </w:tcPr>
          <w:p>
            <w:r>
              <w:rPr>
                <w:b/>
                <w:sz w:val="22"/>
              </w:rPr>
              <w:t>3. ЕТАП 1 — РОЗРОБКА ТА ЗАПУСК ($ 3 000)</w:t>
            </w:r>
            <w:r>
              <w:br/>
              <w:br/>
              <w:t>КЛЮЧОВІ МОЖЛИВОСТІ:</w:t>
              <w:br/>
              <w:t>✓ Email-розсилка та автоматичні письма</w:t>
              <w:br/>
              <w:t>✓ CRM база клієнтів</w:t>
              <w:br/>
              <w:t>✓ Реєстрація учасниць</w:t>
              <w:br/>
              <w:br/>
              <w:t>ДЛЯ УЧАСНИЦЬ:</w:t>
              <w:br/>
              <w:t>✓ Онлайн-подача заявки</w:t>
              <w:br/>
              <w:t>✓ Загрузка фотографій та документів</w:t>
              <w:br/>
              <w:t>✓ Онлайн-оплата регістраційного внеску</w:t>
              <w:br/>
              <w:t>✓ Особистий кабінет учасниці</w:t>
              <w:br/>
              <w:t>✓ Статусы заявок (На рассмотрении, Одобрена, Отклонена)</w:t>
              <w:br/>
              <w:t>✓ Road to the Crown (8 кроків)</w:t>
              <w:br/>
              <w:t>✓ FAQ з правилами конкурсу</w:t>
              <w:br/>
              <w:br/>
              <w:t>ДЛЯ СПОНСОРІВ:</w:t>
              <w:br/>
              <w:t>✓ Sponsor Deck (PDF)</w:t>
              <w:br/>
              <w:t>✓ Сторінка зі спонсорськими пакетами (Gold / Platinum / Title Sponsor)</w:t>
              <w:br/>
              <w:t>✓ Форма "Become a Sponsor" (без онлайн-оплати)</w:t>
              <w:br/>
              <w:br/>
              <w:t>ДЛЯ КОНКУРСУ:</w:t>
              <w:br/>
              <w:t>✓ Розписання конкурсу</w:t>
              <w:br/>
              <w:t>✓ Призи</w:t>
              <w:br/>
              <w:t>✓ Сторінка Beauty with Purpose</w:t>
              <w:br/>
              <w:br/>
              <w:t>ДЛЯ БРЕНДУ:</w:t>
              <w:br/>
              <w:t>✓ Медіа-кіт</w:t>
              <w:br/>
              <w:t>✓ Пресс-розділ</w:t>
              <w:br/>
              <w:t>✓ Новини та блог</w:t>
              <w:br/>
              <w:t>✓ Фото- та відеогалерея</w:t>
              <w:br/>
              <w:br/>
              <w:t>ДЛЯ БІЗНЕСУ:</w:t>
              <w:br/>
              <w:t>✓ CRM</w:t>
              <w:br/>
              <w:t>✓ Автоматичні email-цепочки</w:t>
              <w:br/>
              <w:t>✓ Промокоди</w:t>
              <w:br/>
              <w:t>✓ Голосування People's Choice</w:t>
              <w:br/>
              <w:t>✓ Кабінет організатора</w:t>
              <w:br/>
              <w:br/>
              <w:t>ДЛЯ SEO:</w:t>
              <w:br/>
              <w:t>✓ SEO-оптимізація сторінок</w:t>
              <w:br/>
              <w:t>✓ Блог</w:t>
              <w:br/>
              <w:t>✓ Чотири стартові статті</w:t>
              <w:br/>
              <w:br/>
              <w:t>ЮРИДИЧНА ІНФОРМАЦІЯ:</w:t>
              <w:br/>
              <w:t>✓ FAQ</w:t>
              <w:br/>
              <w:t>✓ Контакти</w:t>
              <w:br/>
              <w:t>✓ Privacy Policy</w:t>
              <w:br/>
              <w:t>✓ Terms &amp; Conditions</w:t>
              <w:br/>
              <w:t>✓ Refund Policy</w:t>
              <w:br/>
              <w:t>✓ Посилання на соціальні мережі</w:t>
              <w:br/>
              <w:br/>
              <w:t>ДОПОЛНИТЕЛЬНО:</w:t>
              <w:br/>
              <w:t>✓ Адаптивна версія (Desktop, Tablet, Mobile)</w:t>
              <w:br/>
              <w:t>✓ 9 сторінок сайту</w:t>
            </w:r>
          </w:p>
        </w:tc>
        <w:tc>
          <w:tcPr>
            <w:tcW w:type="dxa" w:w="4320"/>
          </w:tcPr>
          <w:p>
            <w:r>
              <w:rPr>
                <w:b/>
                <w:sz w:val="22"/>
              </w:rPr>
              <w:t>3. STAGE 1 — DEVELOPMENT &amp; LAUNCH ($ 3,000)</w:t>
            </w:r>
            <w:r>
              <w:br/>
              <w:br/>
              <w:t>KEY FEATURES:</w:t>
              <w:br/>
              <w:t>✓ Email campaigns and automated messages</w:t>
              <w:br/>
              <w:t>✓ CRM client database</w:t>
              <w:br/>
              <w:t>✓ Contestant registration</w:t>
              <w:br/>
              <w:br/>
              <w:t>FOR CONTESTANTS:</w:t>
              <w:br/>
              <w:t>✓ Online application submission</w:t>
              <w:br/>
              <w:t>✓ Photo and document upload</w:t>
              <w:br/>
              <w:t>✓ Online registration fee payment</w:t>
              <w:br/>
              <w:t>✓ Personal contestant dashboard</w:t>
              <w:br/>
              <w:t>✓ Application statuses (Under Review, Approved, Rejected)</w:t>
              <w:br/>
              <w:t>✓ Road to the Crown (8 steps)</w:t>
              <w:br/>
              <w:t>✓ Rules FAQ</w:t>
              <w:br/>
              <w:br/>
              <w:t>FOR SPONSORS:</w:t>
              <w:br/>
              <w:t>✓ Sponsor Deck (PDF)</w:t>
              <w:br/>
              <w:t>✓ Sponsor packages page (Gold / Platinum / Title Sponsor)</w:t>
              <w:br/>
              <w:t>✓ "Become a Sponsor" form (no online payment)</w:t>
              <w:br/>
              <w:br/>
              <w:t>FOR COMPETITION:</w:t>
              <w:br/>
              <w:t>✓ Competition schedule</w:t>
              <w:br/>
              <w:t>✓ Prizes</w:t>
              <w:br/>
              <w:t>✓ Beauty with Purpose page</w:t>
              <w:br/>
              <w:br/>
              <w:t>FOR BRAND:</w:t>
              <w:br/>
              <w:t>✓ Media kit</w:t>
              <w:br/>
              <w:t>✓ Press section</w:t>
              <w:br/>
              <w:t>✓ News and blog</w:t>
              <w:br/>
              <w:t>✓ Photo and video gallery</w:t>
              <w:br/>
              <w:br/>
              <w:t>FOR BUSINESS:</w:t>
              <w:br/>
              <w:t>✓ CRM</w:t>
              <w:br/>
              <w:t>✓ Automated email sequences</w:t>
              <w:br/>
              <w:t>✓ Promo codes</w:t>
              <w:br/>
              <w:t>✓ People's Choice voting</w:t>
              <w:br/>
              <w:t>✓ Admin dashboard</w:t>
              <w:br/>
              <w:br/>
              <w:t>FOR SEO:</w:t>
              <w:br/>
              <w:t>✓ Page SEO optimization</w:t>
              <w:br/>
              <w:t>✓ Blog</w:t>
              <w:br/>
              <w:t>✓ Four starter articles</w:t>
              <w:br/>
              <w:br/>
              <w:t>LEGAL INFORMATION:</w:t>
              <w:br/>
              <w:t>✓ FAQ</w:t>
              <w:br/>
              <w:t>✓ Contacts</w:t>
              <w:br/>
              <w:t>✓ Privacy Policy</w:t>
              <w:br/>
              <w:t>✓ Terms &amp; Conditions</w:t>
              <w:br/>
              <w:t>✓ Refund Policy</w:t>
              <w:br/>
              <w:t>✓ Social media links</w:t>
              <w:br/>
              <w:br/>
              <w:t>ADDITIONAL:</w:t>
              <w:br/>
              <w:t>✓ Responsive Design (Desktop, Tablet, Mobile)</w:t>
              <w:br/>
              <w:t>✓ 9 website pages</w:t>
            </w:r>
          </w:p>
        </w:tc>
      </w:tr>
      <w:tr>
        <w:tc>
          <w:tcPr>
            <w:tcW w:type="dxa" w:w="4320"/>
          </w:tcPr>
          <w:p>
            <w:r>
              <w:rPr>
                <w:b/>
                <w:sz w:val="22"/>
              </w:rPr>
              <w:t>4. ЕТАП 2 — РОЗШИРЕННЯ ($ 2 000)</w:t>
            </w:r>
            <w:r>
              <w:br/>
              <w:br/>
              <w:t>АКТИВАЦІЯ ТА ІНТЕГРАЦІЯ:</w:t>
              <w:br/>
              <w:br/>
              <w:t>ДЛЯ СПОНСОРІВ:</w:t>
              <w:br/>
              <w:t>✓ Реєстрація спонсорів</w:t>
              <w:br/>
              <w:t>✓ Онлайн-оплата спонсорських пакетів</w:t>
              <w:br/>
              <w:br/>
              <w:t>ДЛЯ ЗРИТЕЛІВ:</w:t>
              <w:br/>
              <w:t>✓ Підписка на новини Miss Miami</w:t>
              <w:br/>
              <w:t>✓ Онлайн-продажа квитків</w:t>
              <w:br/>
              <w:t>✓ Countdown до фіналу</w:t>
              <w:br/>
              <w:t>✓ Інтернет-магазин мерча</w:t>
              <w:br/>
              <w:br/>
              <w:t>ДЛЯ КОНКУРСУ:</w:t>
              <w:br/>
              <w:t>✓ Галерея переможниць</w:t>
              <w:br/>
              <w:t>✓ Профілі суддів</w:t>
              <w:br/>
              <w:br/>
              <w:t>ДЛЯ БРЕНДУ:</w:t>
              <w:br/>
              <w:t>✓ Відгуки учасниць</w:t>
              <w:br/>
              <w:t>✓ Партнерська програма (Affiliate)</w:t>
            </w:r>
          </w:p>
        </w:tc>
        <w:tc>
          <w:tcPr>
            <w:tcW w:type="dxa" w:w="4320"/>
          </w:tcPr>
          <w:p>
            <w:r>
              <w:rPr>
                <w:b/>
                <w:sz w:val="22"/>
              </w:rPr>
              <w:t>4. STAGE 2 — EXTENDED ($ 2,000)</w:t>
            </w:r>
            <w:r>
              <w:br/>
              <w:br/>
              <w:t>ACTIVATION &amp; INTEGRATION:</w:t>
              <w:br/>
              <w:br/>
              <w:t>FOR SPONSORS:</w:t>
              <w:br/>
              <w:t>✓ Sponsor registration</w:t>
              <w:br/>
              <w:t>✓ Online sponsor package payments</w:t>
              <w:br/>
              <w:br/>
              <w:t>FOR VIEWERS:</w:t>
              <w:br/>
              <w:t>✓ Miss Miami news subscription</w:t>
              <w:br/>
              <w:t>✓ Online ticket sales</w:t>
              <w:br/>
              <w:t>✓ Countdown to finale</w:t>
              <w:br/>
              <w:t>✓ Merch online store</w:t>
              <w:br/>
              <w:br/>
              <w:t>FOR COMPETITION:</w:t>
              <w:br/>
              <w:t>✓ Winners gallery</w:t>
              <w:br/>
              <w:t>✓ Judge profiles</w:t>
              <w:br/>
              <w:br/>
              <w:t>FOR BRAND:</w:t>
              <w:br/>
              <w:t>✓ Contestant testimonials</w:t>
              <w:br/>
              <w:t>✓ Affiliate program</w:t>
            </w:r>
          </w:p>
        </w:tc>
      </w:tr>
      <w:tr>
        <w:tc>
          <w:tcPr>
            <w:tcW w:type="dxa" w:w="4320"/>
          </w:tcPr>
          <w:p>
            <w:r>
              <w:rPr>
                <w:b/>
                <w:sz w:val="22"/>
              </w:rPr>
              <w:t>5. ТЕХНІЧНА ПІДТРИМКА</w:t>
            </w:r>
            <w:r>
              <w:br/>
              <w:br/>
              <w:t>365 днів технічної підтримки, обслуговування та оновлення після запуску Етапу 1.</w:t>
              <w:br/>
              <w:br/>
              <w:t>Включає:</w:t>
              <w:br/>
              <w:t>✓ Виправлення помилок та багів</w:t>
              <w:br/>
              <w:t>✓ Оновлення безпеки</w:t>
              <w:br/>
              <w:t>✓ Оптимізацію продуктивності</w:t>
              <w:br/>
              <w:t>✓ Консультації щодо функціоналу</w:t>
              <w:br/>
              <w:t>✓ Допомога при настройці та підключенні сервісів (CRM, поштові сервіси, платіжні системи)</w:t>
              <w:br/>
              <w:t>✓ Передача всіх доступів та настройок після завершення проекту</w:t>
            </w:r>
          </w:p>
        </w:tc>
        <w:tc>
          <w:tcPr>
            <w:tcW w:type="dxa" w:w="4320"/>
          </w:tcPr>
          <w:p>
            <w:r>
              <w:rPr>
                <w:b/>
                <w:sz w:val="22"/>
              </w:rPr>
              <w:t>5. TECHNICAL SUPPORT</w:t>
            </w:r>
            <w:r>
              <w:br/>
              <w:br/>
              <w:t>365 days of technical support, maintenance, and updates after Stage 1 launch.</w:t>
              <w:br/>
              <w:br/>
              <w:t>Includes:</w:t>
              <w:br/>
              <w:t>✓ Bug fixes and error resolution</w:t>
              <w:br/>
              <w:t>✓ Security updates</w:t>
              <w:br/>
              <w:t>✓ Performance optimization</w:t>
              <w:br/>
              <w:t>✓ Functionality consultations</w:t>
              <w:br/>
              <w:t>✓ Assistance with service setup and integration (CRM, email services, payment systems)</w:t>
              <w:br/>
              <w:t>✓ Transfer of all access and settings after project completion</w:t>
            </w:r>
          </w:p>
        </w:tc>
      </w:tr>
      <w:tr>
        <w:tc>
          <w:tcPr>
            <w:tcW w:type="dxa" w:w="4320"/>
          </w:tcPr>
          <w:p>
            <w:r>
              <w:rPr>
                <w:b/>
                <w:sz w:val="22"/>
              </w:rPr>
              <w:t>6. ПРАВА ВЛАСНОСТІ ТА ПЕРЕДАЧА МАТЕРІАЛІВ</w:t>
            </w:r>
            <w:r>
              <w:br/>
              <w:br/>
              <w:t>Після повної оплати проекту Замовнику передаються:</w:t>
              <w:br/>
              <w:br/>
              <w:t>✓ Виключні права на розроблений сайт, дизайн, програмний код</w:t>
              <w:br/>
              <w:t>✓ Всі матеріали, створені в рамках проекту</w:t>
              <w:br/>
              <w:t>✓ Всі дизайн-макети та вихідний код</w:t>
              <w:br/>
              <w:t>✓ Всі інші матеріали розробки</w:t>
              <w:br/>
              <w:br/>
              <w:t>Всі облікові записи (домен, хостинг, CRM, поштові сервіси, платіжні системи та інші необхідні сервіси) реєструються на дані Замовника. Виконавець оказує необхідну допомогу при настройці та підключенні сервісів і після завершення проекту передає Замовнику всі доступи, настройки та матеріали, пов'язані з розробкою.</w:t>
            </w:r>
          </w:p>
        </w:tc>
        <w:tc>
          <w:tcPr>
            <w:tcW w:type="dxa" w:w="4320"/>
          </w:tcPr>
          <w:p>
            <w:r>
              <w:rPr>
                <w:b/>
                <w:sz w:val="22"/>
              </w:rPr>
              <w:t>6. INTELLECTUAL PROPERTY &amp; MATERIALS TRANSFER</w:t>
            </w:r>
            <w:r>
              <w:br/>
              <w:br/>
              <w:t>Upon full project payment, Client receives:</w:t>
              <w:br/>
              <w:br/>
              <w:t>✓ Exclusive rights to the developed website, design, program code</w:t>
              <w:br/>
              <w:t>✓ All materials created within the project scope</w:t>
              <w:br/>
              <w:t>✓ All design mockups and source code</w:t>
              <w:br/>
              <w:t>✓ All other development materials</w:t>
              <w:br/>
              <w:br/>
              <w:t>All accounts (domain, hosting, CRM, email services, payment systems and other necessary services) are registered under Client's details. Service Provider provides necessary assistance with service setup and integration, and transfers all access, settings, and materials related to development to Client upon project completion.</w:t>
            </w:r>
          </w:p>
        </w:tc>
      </w:tr>
      <w:tr>
        <w:tc>
          <w:tcPr>
            <w:tcW w:type="dxa" w:w="4320"/>
          </w:tcPr>
          <w:p>
            <w:r>
              <w:rPr>
                <w:b/>
                <w:sz w:val="22"/>
              </w:rPr>
              <w:t>7. ІНФОРМАЦІЯ ВІД ЗАМОВНИКА</w:t>
            </w:r>
            <w:r>
              <w:br/>
              <w:br/>
              <w:t>Замовник зобов'язується надати всю необхідну інформацію в розумний срок, не пізніше ніж за 5-7 днів до початку розробки.</w:t>
              <w:br/>
              <w:br/>
              <w:t>Якщо інформація не надається: роботи можуть бути приостановлені, сроки реалізації збільшуються на час приостановки.</w:t>
            </w:r>
          </w:p>
        </w:tc>
        <w:tc>
          <w:tcPr>
            <w:tcW w:type="dxa" w:w="4320"/>
          </w:tcPr>
          <w:p>
            <w:r>
              <w:rPr>
                <w:b/>
                <w:sz w:val="22"/>
              </w:rPr>
              <w:t>7. CLIENT INFORMATION</w:t>
            </w:r>
            <w:r>
              <w:br/>
              <w:br/>
              <w:t>Client is obligated to provide all necessary information within a reasonable timeframe, no later than 5-7 days before development begins.</w:t>
              <w:br/>
              <w:br/>
              <w:t>If information is not provided: works may be suspended, implementation timelines are extended by the suspension period.</w:t>
            </w:r>
          </w:p>
        </w:tc>
      </w:tr>
      <w:tr>
        <w:tc>
          <w:tcPr>
            <w:tcW w:type="dxa" w:w="4320"/>
          </w:tcPr>
          <w:p>
            <w:r>
              <w:rPr>
                <w:b/>
                <w:sz w:val="22"/>
              </w:rPr>
              <w:t>8. ЯКІСТЬ ТА ОПЛАТА</w:t>
            </w:r>
            <w:r>
              <w:br/>
              <w:br/>
              <w:t>Оплата кожного етапу здійснюється тільки після надлежного виконання та прийняття робіт.</w:t>
              <w:br/>
              <w:br/>
              <w:t>Якщо функціонал не відповідає умовам договору, Замовник має право приостановити платежі до виправлення недостатків.</w:t>
            </w:r>
          </w:p>
        </w:tc>
        <w:tc>
          <w:tcPr>
            <w:tcW w:type="dxa" w:w="4320"/>
          </w:tcPr>
          <w:p>
            <w:r>
              <w:rPr>
                <w:b/>
                <w:sz w:val="22"/>
              </w:rPr>
              <w:t>8. QUALITY AND PAYMENT</w:t>
            </w:r>
            <w:r>
              <w:br/>
              <w:br/>
              <w:t>Payment for each stage is made only after proper completion and acceptance of works.</w:t>
              <w:br/>
              <w:br/>
              <w:t>If functionality does not meet agreement terms, Client has the right to suspend payments until defects are corrected.</w:t>
            </w:r>
          </w:p>
        </w:tc>
      </w:tr>
      <w:tr>
        <w:tc>
          <w:tcPr>
            <w:tcW w:type="dxa" w:w="4320"/>
          </w:tcPr>
          <w:p>
            <w:r>
              <w:rPr>
                <w:b/>
                <w:sz w:val="22"/>
              </w:rPr>
              <w:t>9. ДОДАТКОВІ РОБОТИ</w:t>
            </w:r>
            <w:r>
              <w:br/>
              <w:br/>
              <w:t>Якщо Виконавець вважає необхідним виконати додаткові роботи для коректної реалізації проекту, такі роботи попередньо узгоджуються з Замовником.</w:t>
              <w:br/>
              <w:br/>
              <w:t>Рішення про необхідність їх виконання приймається тільки після письмового затвердження Замовником.</w:t>
            </w:r>
          </w:p>
        </w:tc>
        <w:tc>
          <w:tcPr>
            <w:tcW w:type="dxa" w:w="4320"/>
          </w:tcPr>
          <w:p>
            <w:r>
              <w:rPr>
                <w:b/>
                <w:sz w:val="22"/>
              </w:rPr>
              <w:t>9. ADDITIONAL WORKS</w:t>
            </w:r>
            <w:r>
              <w:br/>
              <w:br/>
              <w:t>If Service Provider deems additional work necessary for proper project implementation, such work is pre-agreed with Client.</w:t>
              <w:br/>
              <w:br/>
              <w:t>The decision to proceed is made only after Client's written approval.</w:t>
            </w:r>
          </w:p>
        </w:tc>
      </w:tr>
      <w:tr>
        <w:tc>
          <w:tcPr>
            <w:tcW w:type="dxa" w:w="4320"/>
          </w:tcPr>
          <w:p>
            <w:r>
              <w:rPr>
                <w:b/>
                <w:sz w:val="22"/>
              </w:rPr>
              <w:t>10. РОЗІРВАННЯ ДОГОВОРУ</w:t>
            </w:r>
            <w:r>
              <w:br/>
              <w:br/>
              <w:t>Договір може бути розірваний:</w:t>
              <w:br/>
              <w:br/>
              <w:t>• Якщо Замовник не надає інформацію та не сотрудничає</w:t>
              <w:br/>
              <w:t>• Якщо Виконавець не виконує роботи согідно строків та якості</w:t>
              <w:br/>
              <w:br/>
              <w:t>Депозит ($ 1 000) повертається пропорційно невиконаним роботам.</w:t>
            </w:r>
          </w:p>
        </w:tc>
        <w:tc>
          <w:tcPr>
            <w:tcW w:type="dxa" w:w="4320"/>
          </w:tcPr>
          <w:p>
            <w:r>
              <w:rPr>
                <w:b/>
                <w:sz w:val="22"/>
              </w:rPr>
              <w:t>10. TERMINATION</w:t>
            </w:r>
            <w:r>
              <w:br/>
              <w:br/>
              <w:t>Agreement may be terminated:</w:t>
              <w:br/>
              <w:br/>
              <w:t>• If Client fails to provide information and cooperate</w:t>
              <w:br/>
              <w:t>• If Service Provider fails to perform works per timeline and quality</w:t>
              <w:br/>
              <w:br/>
              <w:t>Deposit ($1,000) is returned proportionally for incomplete work.</w:t>
            </w:r>
          </w:p>
        </w:tc>
      </w:tr>
      <w:tr>
        <w:tc>
          <w:tcPr>
            <w:tcW w:type="dxa" w:w="4320"/>
          </w:tcPr>
          <w:p>
            <w:r>
              <w:t>Підпис Виконавця:</w:t>
              <w:br/>
              <w:t>________________________</w:t>
              <w:br/>
              <w:br/>
              <w:t>Дата: __________</w:t>
            </w:r>
          </w:p>
        </w:tc>
        <w:tc>
          <w:tcPr>
            <w:tcW w:type="dxa" w:w="4320"/>
          </w:tcPr>
          <w:p>
            <w:r>
              <w:t>Service Provider Signature:</w:t>
              <w:br/>
              <w:t>________________________</w:t>
              <w:br/>
              <w:br/>
              <w:t>Date: __________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