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9957800" wp14:paraId="13EB9A1A" wp14:textId="0A59B1DA">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4CB03871" wp14:textId="72ECB9D3">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2E600581" wp14:textId="4DAA2E57">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56266527" wp14:textId="48B52CED">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7E979973" wp14:textId="137B2285">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69CAB82E" wp14:textId="12563EE5">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55510367" wp14:textId="7517DD97">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4EC2B01B" wp14:textId="261B1900">
      <w:pPr>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r w:rsidRPr="69957800" w:rsidR="55C4515B">
        <w:rPr>
          <w:rFonts w:ascii="Aptos" w:hAnsi="Aptos" w:eastAsia="Aptos" w:cs="Aptos"/>
          <w:b w:val="1"/>
          <w:bCs w:val="1"/>
          <w:noProof w:val="0"/>
          <w:color w:val="000000" w:themeColor="text1" w:themeTint="FF" w:themeShade="FF"/>
          <w:sz w:val="24"/>
          <w:szCs w:val="24"/>
          <w:lang w:val="en-US"/>
        </w:rPr>
        <w:t>Business Case Report</w:t>
      </w:r>
    </w:p>
    <w:p xmlns:wp14="http://schemas.microsoft.com/office/word/2010/wordml" w:rsidP="69957800" wp14:paraId="72BA0751" wp14:textId="472DD859">
      <w:pPr>
        <w:pStyle w:val="Normal"/>
        <w:spacing w:before="240" w:beforeAutospacing="off" w:after="240" w:afterAutospacing="off"/>
        <w:ind w:left="2880" w:firstLine="0"/>
        <w:rPr>
          <w:rFonts w:ascii="Aptos" w:hAnsi="Aptos" w:eastAsia="Aptos" w:cs="Aptos"/>
          <w:b w:val="1"/>
          <w:bCs w:val="1"/>
          <w:noProof w:val="0"/>
          <w:color w:val="000000" w:themeColor="text1" w:themeTint="FF" w:themeShade="FF"/>
          <w:sz w:val="24"/>
          <w:szCs w:val="24"/>
          <w:lang w:val="en-US"/>
        </w:rPr>
      </w:pPr>
      <w:r w:rsidRPr="69957800" w:rsidR="55C4515B">
        <w:rPr>
          <w:rFonts w:ascii="Aptos" w:hAnsi="Aptos" w:eastAsia="Aptos" w:cs="Aptos"/>
          <w:b w:val="1"/>
          <w:bCs w:val="1"/>
          <w:noProof w:val="0"/>
          <w:color w:val="000000" w:themeColor="text1" w:themeTint="FF" w:themeShade="FF"/>
          <w:sz w:val="24"/>
          <w:szCs w:val="24"/>
          <w:lang w:val="en-US"/>
        </w:rPr>
        <w:t>Lung Capacity Analysis</w:t>
      </w:r>
    </w:p>
    <w:p xmlns:wp14="http://schemas.microsoft.com/office/word/2010/wordml" w:rsidP="69957800" wp14:paraId="07F5F2F7" wp14:textId="0203D8AD">
      <w:pPr>
        <w:pStyle w:val="Normal"/>
        <w:spacing w:before="240" w:beforeAutospacing="off" w:after="240" w:afterAutospacing="off"/>
        <w:ind w:left="2880" w:firstLine="720"/>
        <w:rPr>
          <w:rFonts w:ascii="Aptos" w:hAnsi="Aptos" w:eastAsia="Aptos" w:cs="Aptos"/>
          <w:b w:val="1"/>
          <w:bCs w:val="1"/>
          <w:noProof w:val="0"/>
          <w:color w:val="000000" w:themeColor="text1" w:themeTint="FF" w:themeShade="FF"/>
          <w:sz w:val="24"/>
          <w:szCs w:val="24"/>
          <w:lang w:val="en-US"/>
        </w:rPr>
      </w:pPr>
    </w:p>
    <w:p xmlns:wp14="http://schemas.microsoft.com/office/word/2010/wordml" w:rsidP="69957800" wp14:paraId="7685CF3E" wp14:textId="086FA620">
      <w:pPr>
        <w:spacing w:before="240" w:beforeAutospacing="off" w:after="240" w:afterAutospacing="off"/>
        <w:rPr>
          <w:rFonts w:ascii="Aptos" w:hAnsi="Aptos" w:eastAsia="Aptos" w:cs="Aptos"/>
          <w:noProof w:val="0"/>
          <w:color w:val="000000" w:themeColor="text1" w:themeTint="FF" w:themeShade="FF"/>
          <w:sz w:val="24"/>
          <w:szCs w:val="24"/>
          <w:lang w:val="en-US"/>
        </w:rPr>
      </w:pPr>
    </w:p>
    <w:p xmlns:wp14="http://schemas.microsoft.com/office/word/2010/wordml" w:rsidP="69957800" wp14:paraId="06377C0B" wp14:textId="3877368E">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p>
    <w:p xmlns:wp14="http://schemas.microsoft.com/office/word/2010/wordml" w:rsidP="69957800" wp14:paraId="05FC1383" wp14:textId="11A38972">
      <w:pPr>
        <w:spacing w:before="240" w:beforeAutospacing="off" w:after="240" w:afterAutospacing="off"/>
        <w:rPr>
          <w:rFonts w:ascii="Aptos" w:hAnsi="Aptos" w:eastAsia="Aptos" w:cs="Aptos"/>
          <w:noProof w:val="0"/>
          <w:color w:val="000000" w:themeColor="text1" w:themeTint="FF" w:themeShade="FF"/>
          <w:sz w:val="24"/>
          <w:szCs w:val="24"/>
          <w:lang w:val="en-US"/>
        </w:rPr>
      </w:pPr>
    </w:p>
    <w:p xmlns:wp14="http://schemas.microsoft.com/office/word/2010/wordml" w:rsidP="69957800" wp14:paraId="73FAB76C" wp14:textId="042EDAC8">
      <w:pPr>
        <w:spacing w:before="240" w:beforeAutospacing="off" w:after="240" w:afterAutospacing="off"/>
        <w:ind w:left="2160" w:firstLine="720"/>
        <w:rPr>
          <w:rFonts w:ascii="Aptos" w:hAnsi="Aptos" w:eastAsia="Aptos" w:cs="Aptos"/>
          <w:noProof w:val="0"/>
          <w:color w:val="000000" w:themeColor="text1" w:themeTint="FF" w:themeShade="FF"/>
          <w:sz w:val="24"/>
          <w:szCs w:val="24"/>
          <w:lang w:val="en-US"/>
        </w:rPr>
      </w:pPr>
      <w:r w:rsidRPr="69957800" w:rsidR="1C0E7C2F">
        <w:rPr>
          <w:rFonts w:ascii="Aptos" w:hAnsi="Aptos" w:eastAsia="Aptos" w:cs="Aptos"/>
          <w:noProof w:val="0"/>
          <w:color w:val="000000" w:themeColor="text1" w:themeTint="FF" w:themeShade="FF"/>
          <w:sz w:val="24"/>
          <w:szCs w:val="24"/>
          <w:lang w:val="en-US"/>
        </w:rPr>
        <w:t xml:space="preserve">                  Grapes</w:t>
      </w:r>
      <w:r>
        <w:tab/>
      </w:r>
      <w:r>
        <w:tab/>
      </w:r>
      <w:r>
        <w:tab/>
      </w:r>
      <w:r>
        <w:tab/>
      </w:r>
    </w:p>
    <w:p xmlns:wp14="http://schemas.microsoft.com/office/word/2010/wordml" w:rsidP="69957800" wp14:paraId="0ED003DD" wp14:textId="3F938062">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69957800" w:rsidR="1C0E7C2F">
        <w:rPr>
          <w:rFonts w:ascii="Aptos" w:hAnsi="Aptos" w:eastAsia="Aptos" w:cs="Aptos"/>
          <w:noProof w:val="0"/>
          <w:color w:val="000000" w:themeColor="text1" w:themeTint="FF" w:themeShade="FF"/>
          <w:sz w:val="24"/>
          <w:szCs w:val="24"/>
          <w:lang w:val="en-US"/>
        </w:rPr>
        <w:t xml:space="preserve">   BUS 446</w:t>
      </w:r>
    </w:p>
    <w:p xmlns:wp14="http://schemas.microsoft.com/office/word/2010/wordml" w:rsidP="69957800" wp14:paraId="14EE580F" wp14:textId="61141CD1">
      <w:pPr>
        <w:pStyle w:val="Normal"/>
        <w:spacing w:before="240" w:beforeAutospacing="off" w:after="240" w:afterAutospacing="off"/>
        <w:ind w:left="2880" w:firstLine="720"/>
        <w:rPr>
          <w:rFonts w:ascii="Aptos" w:hAnsi="Aptos" w:eastAsia="Aptos" w:cs="Aptos"/>
          <w:noProof w:val="0"/>
          <w:color w:val="000000" w:themeColor="text1" w:themeTint="FF" w:themeShade="FF"/>
          <w:sz w:val="24"/>
          <w:szCs w:val="24"/>
          <w:lang w:val="en-US"/>
        </w:rPr>
      </w:pPr>
      <w:r w:rsidRPr="69957800" w:rsidR="1C0E7C2F">
        <w:rPr>
          <w:rFonts w:ascii="Aptos" w:hAnsi="Aptos" w:eastAsia="Aptos" w:cs="Aptos"/>
          <w:noProof w:val="0"/>
          <w:color w:val="000000" w:themeColor="text1" w:themeTint="FF" w:themeShade="FF"/>
          <w:sz w:val="24"/>
          <w:szCs w:val="24"/>
          <w:lang w:val="en-US"/>
        </w:rPr>
        <w:t>Spring 2024</w:t>
      </w:r>
    </w:p>
    <w:p xmlns:wp14="http://schemas.microsoft.com/office/word/2010/wordml" w:rsidP="69957800" wp14:paraId="241CB4F4" wp14:textId="3B5674A4">
      <w:pPr>
        <w:pStyle w:val="Normal"/>
        <w:spacing w:before="240" w:beforeAutospacing="off" w:after="240" w:afterAutospacing="off"/>
        <w:ind w:left="3600" w:firstLine="720"/>
        <w:rPr>
          <w:rFonts w:ascii="Aptos" w:hAnsi="Aptos" w:eastAsia="Aptos" w:cs="Aptos"/>
          <w:b w:val="1"/>
          <w:bCs w:val="1"/>
          <w:noProof w:val="0"/>
          <w:color w:val="000000" w:themeColor="text1" w:themeTint="FF" w:themeShade="FF"/>
          <w:sz w:val="24"/>
          <w:szCs w:val="24"/>
          <w:lang w:val="en-US"/>
        </w:rPr>
      </w:pPr>
      <w:r w:rsidRPr="69957800" w:rsidR="55C4515B">
        <w:rPr>
          <w:rFonts w:ascii="Aptos" w:hAnsi="Aptos" w:eastAsia="Aptos" w:cs="Aptos"/>
          <w:b w:val="1"/>
          <w:bCs w:val="1"/>
          <w:noProof w:val="0"/>
          <w:color w:val="000000" w:themeColor="text1" w:themeTint="FF" w:themeShade="FF"/>
          <w:sz w:val="24"/>
          <w:szCs w:val="24"/>
          <w:lang w:val="en-US"/>
        </w:rPr>
        <w:t xml:space="preserve"> Summary</w:t>
      </w:r>
    </w:p>
    <w:p xmlns:wp14="http://schemas.microsoft.com/office/word/2010/wordml" w:rsidP="69957800" wp14:paraId="55371B02" wp14:textId="5A707F48">
      <w:pPr>
        <w:spacing w:before="240" w:beforeAutospacing="off" w:after="240" w:afterAutospacing="off"/>
      </w:pPr>
      <w:r w:rsidRPr="69957800" w:rsidR="55C4515B">
        <w:rPr>
          <w:rFonts w:ascii="Aptos" w:hAnsi="Aptos" w:eastAsia="Aptos" w:cs="Aptos"/>
          <w:noProof w:val="0"/>
          <w:color w:val="000000" w:themeColor="text1" w:themeTint="FF" w:themeShade="FF"/>
          <w:sz w:val="24"/>
          <w:szCs w:val="24"/>
          <w:lang w:val="en-US"/>
        </w:rPr>
        <w:t xml:space="preserve">This report </w:t>
      </w:r>
      <w:r w:rsidRPr="69957800" w:rsidR="66FC5C06">
        <w:rPr>
          <w:rFonts w:ascii="Aptos" w:hAnsi="Aptos" w:eastAsia="Aptos" w:cs="Aptos"/>
          <w:noProof w:val="0"/>
          <w:color w:val="000000" w:themeColor="text1" w:themeTint="FF" w:themeShade="FF"/>
          <w:sz w:val="24"/>
          <w:szCs w:val="24"/>
          <w:lang w:val="en-US"/>
        </w:rPr>
        <w:t>aims to address</w:t>
      </w:r>
      <w:r w:rsidRPr="69957800" w:rsidR="55C4515B">
        <w:rPr>
          <w:rFonts w:ascii="Aptos" w:hAnsi="Aptos" w:eastAsia="Aptos" w:cs="Aptos"/>
          <w:noProof w:val="0"/>
          <w:color w:val="000000" w:themeColor="text1" w:themeTint="FF" w:themeShade="FF"/>
          <w:sz w:val="24"/>
          <w:szCs w:val="24"/>
          <w:lang w:val="en-US"/>
        </w:rPr>
        <w:t xml:space="preserve"> </w:t>
      </w:r>
      <w:r w:rsidRPr="69957800" w:rsidR="3A05D3F9">
        <w:rPr>
          <w:rFonts w:ascii="Aptos" w:hAnsi="Aptos" w:eastAsia="Aptos" w:cs="Aptos"/>
          <w:noProof w:val="0"/>
          <w:color w:val="000000" w:themeColor="text1" w:themeTint="FF" w:themeShade="FF"/>
          <w:sz w:val="24"/>
          <w:szCs w:val="24"/>
          <w:lang w:val="en-US"/>
        </w:rPr>
        <w:t>the</w:t>
      </w:r>
      <w:r w:rsidRPr="69957800" w:rsidR="55C4515B">
        <w:rPr>
          <w:rFonts w:ascii="Aptos" w:hAnsi="Aptos" w:eastAsia="Aptos" w:cs="Aptos"/>
          <w:noProof w:val="0"/>
          <w:color w:val="000000" w:themeColor="text1" w:themeTint="FF" w:themeShade="FF"/>
          <w:sz w:val="24"/>
          <w:szCs w:val="24"/>
          <w:lang w:val="en-US"/>
        </w:rPr>
        <w:t xml:space="preserve"> analysis of</w:t>
      </w:r>
      <w:r w:rsidRPr="69957800" w:rsidR="37E3B5F2">
        <w:rPr>
          <w:rFonts w:ascii="Aptos" w:hAnsi="Aptos" w:eastAsia="Aptos" w:cs="Aptos"/>
          <w:noProof w:val="0"/>
          <w:color w:val="000000" w:themeColor="text1" w:themeTint="FF" w:themeShade="FF"/>
          <w:sz w:val="24"/>
          <w:szCs w:val="24"/>
          <w:lang w:val="en-US"/>
        </w:rPr>
        <w:t xml:space="preserve"> the</w:t>
      </w:r>
      <w:r w:rsidRPr="69957800" w:rsidR="55C4515B">
        <w:rPr>
          <w:rFonts w:ascii="Aptos" w:hAnsi="Aptos" w:eastAsia="Aptos" w:cs="Aptos"/>
          <w:noProof w:val="0"/>
          <w:color w:val="000000" w:themeColor="text1" w:themeTint="FF" w:themeShade="FF"/>
          <w:sz w:val="24"/>
          <w:szCs w:val="24"/>
          <w:lang w:val="en-US"/>
        </w:rPr>
        <w:t xml:space="preserve">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dataset, exploring the relationship between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and </w:t>
      </w:r>
      <w:r w:rsidRPr="69957800" w:rsidR="55C4515B">
        <w:rPr>
          <w:rFonts w:ascii="Aptos" w:hAnsi="Aptos" w:eastAsia="Aptos" w:cs="Aptos"/>
          <w:noProof w:val="0"/>
          <w:color w:val="000000" w:themeColor="text1" w:themeTint="FF" w:themeShade="FF"/>
          <w:sz w:val="24"/>
          <w:szCs w:val="24"/>
          <w:lang w:val="en-US"/>
        </w:rPr>
        <w:t>various factors</w:t>
      </w:r>
      <w:r w:rsidRPr="69957800" w:rsidR="55C4515B">
        <w:rPr>
          <w:rFonts w:ascii="Aptos" w:hAnsi="Aptos" w:eastAsia="Aptos" w:cs="Aptos"/>
          <w:noProof w:val="0"/>
          <w:color w:val="000000" w:themeColor="text1" w:themeTint="FF" w:themeShade="FF"/>
          <w:sz w:val="24"/>
          <w:szCs w:val="24"/>
          <w:lang w:val="en-US"/>
        </w:rPr>
        <w:t xml:space="preserve"> such as age, gender, height, smoking status, and mode of birth (Cesarean or not). </w:t>
      </w:r>
      <w:r w:rsidRPr="69957800" w:rsidR="399037CF">
        <w:rPr>
          <w:rFonts w:ascii="Aptos" w:hAnsi="Aptos" w:eastAsia="Aptos" w:cs="Aptos"/>
          <w:noProof w:val="0"/>
          <w:color w:val="000000" w:themeColor="text1" w:themeTint="FF" w:themeShade="FF"/>
          <w:sz w:val="24"/>
          <w:szCs w:val="24"/>
          <w:lang w:val="en-US"/>
        </w:rPr>
        <w:t>This project aimed</w:t>
      </w:r>
      <w:r w:rsidRPr="69957800" w:rsidR="55C4515B">
        <w:rPr>
          <w:rFonts w:ascii="Aptos" w:hAnsi="Aptos" w:eastAsia="Aptos" w:cs="Aptos"/>
          <w:noProof w:val="0"/>
          <w:color w:val="000000" w:themeColor="text1" w:themeTint="FF" w:themeShade="FF"/>
          <w:sz w:val="24"/>
          <w:szCs w:val="24"/>
          <w:lang w:val="en-US"/>
        </w:rPr>
        <w:t xml:space="preserve"> to </w:t>
      </w:r>
      <w:r w:rsidRPr="69957800" w:rsidR="55C4515B">
        <w:rPr>
          <w:rFonts w:ascii="Aptos" w:hAnsi="Aptos" w:eastAsia="Aptos" w:cs="Aptos"/>
          <w:noProof w:val="0"/>
          <w:color w:val="000000" w:themeColor="text1" w:themeTint="FF" w:themeShade="FF"/>
          <w:sz w:val="24"/>
          <w:szCs w:val="24"/>
          <w:lang w:val="en-US"/>
        </w:rPr>
        <w:t>identify</w:t>
      </w:r>
      <w:r w:rsidRPr="69957800" w:rsidR="55C4515B">
        <w:rPr>
          <w:rFonts w:ascii="Aptos" w:hAnsi="Aptos" w:eastAsia="Aptos" w:cs="Aptos"/>
          <w:noProof w:val="0"/>
          <w:color w:val="000000" w:themeColor="text1" w:themeTint="FF" w:themeShade="FF"/>
          <w:sz w:val="24"/>
          <w:szCs w:val="24"/>
          <w:lang w:val="en-US"/>
        </w:rPr>
        <w:t xml:space="preserve"> key patterns and correlations that could contribute to a better understanding of respiratory health and inform interventions aimed at promoting lung health and preventing respiratory conditions.</w:t>
      </w:r>
    </w:p>
    <w:p xmlns:wp14="http://schemas.microsoft.com/office/word/2010/wordml" w:rsidP="69957800" wp14:paraId="028E3FC8" wp14:textId="4CA86B26">
      <w:pPr>
        <w:spacing w:before="240" w:beforeAutospacing="off" w:after="240" w:afterAutospacing="off"/>
        <w:ind w:left="2160" w:firstLine="720"/>
        <w:rPr>
          <w:rFonts w:ascii="Aptos" w:hAnsi="Aptos" w:eastAsia="Aptos" w:cs="Aptos"/>
          <w:b w:val="1"/>
          <w:bCs w:val="1"/>
          <w:noProof w:val="0"/>
          <w:color w:val="000000" w:themeColor="text1" w:themeTint="FF" w:themeShade="FF"/>
          <w:sz w:val="24"/>
          <w:szCs w:val="24"/>
          <w:lang w:val="en-US"/>
        </w:rPr>
      </w:pPr>
      <w:r w:rsidRPr="69957800" w:rsidR="1706DE39">
        <w:rPr>
          <w:rFonts w:ascii="Aptos" w:hAnsi="Aptos" w:eastAsia="Aptos" w:cs="Aptos"/>
          <w:b w:val="1"/>
          <w:bCs w:val="1"/>
          <w:noProof w:val="0"/>
          <w:color w:val="000000" w:themeColor="text1" w:themeTint="FF" w:themeShade="FF"/>
          <w:sz w:val="24"/>
          <w:szCs w:val="24"/>
          <w:lang w:val="en-US"/>
        </w:rPr>
        <w:t>Objectives and Methodology</w:t>
      </w:r>
    </w:p>
    <w:p xmlns:wp14="http://schemas.microsoft.com/office/word/2010/wordml" w:rsidP="69957800" wp14:paraId="5B05698C" wp14:textId="016BEAEB">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69957800" w:rsidR="1706DE39">
        <w:rPr>
          <w:rFonts w:ascii="Aptos" w:hAnsi="Aptos" w:eastAsia="Aptos" w:cs="Aptos"/>
          <w:noProof w:val="0"/>
          <w:color w:val="000000" w:themeColor="text1" w:themeTint="FF" w:themeShade="FF"/>
          <w:sz w:val="24"/>
          <w:szCs w:val="24"/>
          <w:lang w:val="en-US"/>
        </w:rPr>
        <w:t xml:space="preserve">This analysis's main goal was to find out how different variables, such as age, gender, height, smoking status, and birth mode, relate to lung capacity. The dataset included pertinent demographic data and detailed information on lung capacity assessments among people 0–18 years old. </w:t>
      </w:r>
      <w:r>
        <w:br/>
      </w:r>
      <w:r>
        <w:br/>
      </w:r>
      <w:r w:rsidRPr="69957800" w:rsidR="1706DE39">
        <w:rPr>
          <w:rFonts w:ascii="Aptos" w:hAnsi="Aptos" w:eastAsia="Aptos" w:cs="Aptos"/>
          <w:noProof w:val="0"/>
          <w:color w:val="000000" w:themeColor="text1" w:themeTint="FF" w:themeShade="FF"/>
          <w:sz w:val="24"/>
          <w:szCs w:val="24"/>
          <w:lang w:val="en-US"/>
        </w:rPr>
        <w:t xml:space="preserve">The study used statistical techniques, such as graphical depictions and correlation analysis, to investigate the connections between the parameters of interest and lung capacity. To better understand the dynamics of lung capacity variation among various demographic groups and smoking practices, specific study questions were developed. </w:t>
      </w:r>
      <w:r>
        <w:br/>
      </w:r>
    </w:p>
    <w:p xmlns:wp14="http://schemas.microsoft.com/office/word/2010/wordml" w:rsidP="69957800" wp14:paraId="03689073" wp14:textId="0CFC623B">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Pr="69957800" w:rsidR="65FB2820">
        <w:rPr>
          <w:rFonts w:ascii="Aptos" w:hAnsi="Aptos" w:eastAsia="Aptos" w:cs="Aptos"/>
          <w:b w:val="1"/>
          <w:bCs w:val="1"/>
          <w:noProof w:val="0"/>
          <w:color w:val="000000" w:themeColor="text1" w:themeTint="FF" w:themeShade="FF"/>
          <w:sz w:val="24"/>
          <w:szCs w:val="24"/>
          <w:lang w:val="en-US"/>
        </w:rPr>
        <w:t>Key Findings</w:t>
      </w:r>
      <w:r w:rsidRPr="69957800" w:rsidR="69788BEC">
        <w:rPr>
          <w:rFonts w:ascii="Aptos" w:hAnsi="Aptos" w:eastAsia="Aptos" w:cs="Aptos"/>
          <w:b w:val="1"/>
          <w:bCs w:val="1"/>
          <w:noProof w:val="0"/>
          <w:color w:val="000000" w:themeColor="text1" w:themeTint="FF" w:themeShade="FF"/>
          <w:sz w:val="24"/>
          <w:szCs w:val="24"/>
          <w:lang w:val="en-US"/>
        </w:rPr>
        <w:t xml:space="preserve"> and Recommendations</w:t>
      </w:r>
    </w:p>
    <w:p xmlns:wp14="http://schemas.microsoft.com/office/word/2010/wordml" w:rsidP="69957800" wp14:paraId="0EE68068" wp14:textId="7C5F6A4B">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Height and Lung Capacity Correlation:</w:t>
      </w:r>
    </w:p>
    <w:p xmlns:wp14="http://schemas.microsoft.com/office/word/2010/wordml" w:rsidP="69957800" wp14:paraId="0E86580E" wp14:textId="06A887C6">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A strong positive correlation exists between height and lung capacity across all groups.</w:t>
      </w:r>
    </w:p>
    <w:p xmlns:wp14="http://schemas.microsoft.com/office/word/2010/wordml" w:rsidP="69957800" wp14:paraId="3393A0FC" wp14:textId="39432FAF">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 xml:space="preserve">Non-smokers </w:t>
      </w:r>
      <w:r w:rsidRPr="69957800" w:rsidR="55C4515B">
        <w:rPr>
          <w:rFonts w:ascii="Aptos" w:hAnsi="Aptos" w:eastAsia="Aptos" w:cs="Aptos"/>
          <w:noProof w:val="0"/>
          <w:color w:val="000000" w:themeColor="text1" w:themeTint="FF" w:themeShade="FF"/>
          <w:sz w:val="24"/>
          <w:szCs w:val="24"/>
          <w:lang w:val="en-US"/>
        </w:rPr>
        <w:t>exhibited</w:t>
      </w:r>
      <w:r w:rsidRPr="69957800" w:rsidR="55C4515B">
        <w:rPr>
          <w:rFonts w:ascii="Aptos" w:hAnsi="Aptos" w:eastAsia="Aptos" w:cs="Aptos"/>
          <w:noProof w:val="0"/>
          <w:color w:val="000000" w:themeColor="text1" w:themeTint="FF" w:themeShade="FF"/>
          <w:sz w:val="24"/>
          <w:szCs w:val="24"/>
          <w:lang w:val="en-US"/>
        </w:rPr>
        <w:t xml:space="preserve"> a stronger correlation between height and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compared to smokers, suggesting that smoking may attenuate this relationship.</w:t>
      </w:r>
    </w:p>
    <w:p xmlns:wp14="http://schemas.microsoft.com/office/word/2010/wordml" w:rsidP="69957800" wp14:paraId="14494D7C" wp14:textId="4D6DC789">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732423D9">
        <w:rPr>
          <w:rFonts w:ascii="Aptos" w:hAnsi="Aptos" w:eastAsia="Aptos" w:cs="Aptos"/>
          <w:noProof w:val="0"/>
          <w:color w:val="000000" w:themeColor="text1" w:themeTint="FF" w:themeShade="FF"/>
          <w:sz w:val="24"/>
          <w:szCs w:val="24"/>
          <w:lang w:val="en-US"/>
        </w:rPr>
        <w:t>Taller individuals, both smokers and non-smokers, tend to have higher lung capacities, with a stronger positive correlation observed among non-smokers.</w:t>
      </w:r>
    </w:p>
    <w:p xmlns:wp14="http://schemas.microsoft.com/office/word/2010/wordml" w:rsidP="69957800" wp14:paraId="46D45545" wp14:textId="1D341D5D">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732423D9">
        <w:rPr>
          <w:rFonts w:ascii="Aptos" w:hAnsi="Aptos" w:eastAsia="Aptos" w:cs="Aptos"/>
          <w:b w:val="1"/>
          <w:bCs w:val="1"/>
          <w:noProof w:val="0"/>
          <w:color w:val="000000" w:themeColor="text1" w:themeTint="FF" w:themeShade="FF"/>
          <w:sz w:val="24"/>
          <w:szCs w:val="24"/>
          <w:lang w:val="en-US"/>
        </w:rPr>
        <w:t>Recommendation</w:t>
      </w:r>
      <w:r w:rsidRPr="69957800" w:rsidR="732423D9">
        <w:rPr>
          <w:rFonts w:ascii="Aptos" w:hAnsi="Aptos" w:eastAsia="Aptos" w:cs="Aptos"/>
          <w:noProof w:val="0"/>
          <w:color w:val="000000" w:themeColor="text1" w:themeTint="FF" w:themeShade="FF"/>
          <w:sz w:val="24"/>
          <w:szCs w:val="24"/>
          <w:lang w:val="en-US"/>
        </w:rPr>
        <w:t xml:space="preserve">: Promote healthy lifestyle choices, including smoking cessation and physical activity, to </w:t>
      </w:r>
      <w:r w:rsidRPr="69957800" w:rsidR="732423D9">
        <w:rPr>
          <w:rFonts w:ascii="Aptos" w:hAnsi="Aptos" w:eastAsia="Aptos" w:cs="Aptos"/>
          <w:noProof w:val="0"/>
          <w:color w:val="000000" w:themeColor="text1" w:themeTint="FF" w:themeShade="FF"/>
          <w:sz w:val="24"/>
          <w:szCs w:val="24"/>
          <w:lang w:val="en-US"/>
        </w:rPr>
        <w:t>optimize</w:t>
      </w:r>
      <w:r w:rsidRPr="69957800" w:rsidR="732423D9">
        <w:rPr>
          <w:rFonts w:ascii="Aptos" w:hAnsi="Aptos" w:eastAsia="Aptos" w:cs="Aptos"/>
          <w:noProof w:val="0"/>
          <w:color w:val="000000" w:themeColor="text1" w:themeTint="FF" w:themeShade="FF"/>
          <w:sz w:val="24"/>
          <w:szCs w:val="24"/>
          <w:lang w:val="en-US"/>
        </w:rPr>
        <w:t xml:space="preserve"> lung </w:t>
      </w:r>
      <w:r w:rsidRPr="69957800" w:rsidR="732423D9">
        <w:rPr>
          <w:rFonts w:ascii="Aptos" w:hAnsi="Aptos" w:eastAsia="Aptos" w:cs="Aptos"/>
          <w:noProof w:val="0"/>
          <w:color w:val="000000" w:themeColor="text1" w:themeTint="FF" w:themeShade="FF"/>
          <w:sz w:val="24"/>
          <w:szCs w:val="24"/>
          <w:lang w:val="en-US"/>
        </w:rPr>
        <w:t>capacity</w:t>
      </w:r>
      <w:r w:rsidRPr="69957800" w:rsidR="732423D9">
        <w:rPr>
          <w:rFonts w:ascii="Aptos" w:hAnsi="Aptos" w:eastAsia="Aptos" w:cs="Aptos"/>
          <w:noProof w:val="0"/>
          <w:color w:val="000000" w:themeColor="text1" w:themeTint="FF" w:themeShade="FF"/>
          <w:sz w:val="24"/>
          <w:szCs w:val="24"/>
          <w:lang w:val="en-US"/>
        </w:rPr>
        <w:t xml:space="preserve"> and respiratory health, particularly for individuals of shorter stature.</w:t>
      </w:r>
    </w:p>
    <w:p xmlns:wp14="http://schemas.microsoft.com/office/word/2010/wordml" w:rsidP="69957800" wp14:paraId="1EEAC93E" wp14:textId="5F253C58">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Smoking and Lung Capacity:</w:t>
      </w:r>
    </w:p>
    <w:p xmlns:wp14="http://schemas.microsoft.com/office/word/2010/wordml" w:rsidP="69957800" wp14:paraId="63B64CE7" wp14:textId="0DE97EAD">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Male smokers consistently demonstrated lower lung capacity compared to male non-smokers across all age groups.</w:t>
      </w:r>
    </w:p>
    <w:p xmlns:wp14="http://schemas.microsoft.com/office/word/2010/wordml" w:rsidP="69957800" wp14:paraId="77701CC6" wp14:textId="0199C451">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 xml:space="preserve">Similarly, female non-smokers </w:t>
      </w:r>
      <w:r w:rsidRPr="69957800" w:rsidR="55C4515B">
        <w:rPr>
          <w:rFonts w:ascii="Aptos" w:hAnsi="Aptos" w:eastAsia="Aptos" w:cs="Aptos"/>
          <w:noProof w:val="0"/>
          <w:color w:val="000000" w:themeColor="text1" w:themeTint="FF" w:themeShade="FF"/>
          <w:sz w:val="24"/>
          <w:szCs w:val="24"/>
          <w:lang w:val="en-US"/>
        </w:rPr>
        <w:t>generally had</w:t>
      </w:r>
      <w:r w:rsidRPr="69957800" w:rsidR="55C4515B">
        <w:rPr>
          <w:rFonts w:ascii="Aptos" w:hAnsi="Aptos" w:eastAsia="Aptos" w:cs="Aptos"/>
          <w:noProof w:val="0"/>
          <w:color w:val="000000" w:themeColor="text1" w:themeTint="FF" w:themeShade="FF"/>
          <w:sz w:val="24"/>
          <w:szCs w:val="24"/>
          <w:lang w:val="en-US"/>
        </w:rPr>
        <w:t xml:space="preserve"> higher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than female smokers, with a few exceptions where the difference was insignificant or slightly in favor of female smokers.</w:t>
      </w:r>
    </w:p>
    <w:p xmlns:wp14="http://schemas.microsoft.com/office/word/2010/wordml" w:rsidP="69957800" wp14:paraId="741B7574" wp14:textId="270AF806">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04574D2F">
        <w:rPr>
          <w:rFonts w:ascii="Aptos" w:hAnsi="Aptos" w:eastAsia="Aptos" w:cs="Aptos"/>
          <w:noProof w:val="0"/>
          <w:color w:val="000000" w:themeColor="text1" w:themeTint="FF" w:themeShade="FF"/>
          <w:sz w:val="24"/>
          <w:szCs w:val="24"/>
          <w:lang w:val="en-US"/>
        </w:rPr>
        <w:t>Smoking has a detrimental effect on lung capacity, with non-smokers exhibiting higher lung capacities across both genders and all age groups.</w:t>
      </w:r>
    </w:p>
    <w:p xmlns:wp14="http://schemas.microsoft.com/office/word/2010/wordml" w:rsidP="69957800" wp14:paraId="66863D34" wp14:textId="60566594">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04574D2F">
        <w:rPr>
          <w:rFonts w:ascii="Aptos" w:hAnsi="Aptos" w:eastAsia="Aptos" w:cs="Aptos"/>
          <w:b w:val="1"/>
          <w:bCs w:val="1"/>
          <w:noProof w:val="0"/>
          <w:color w:val="000000" w:themeColor="text1" w:themeTint="FF" w:themeShade="FF"/>
          <w:sz w:val="24"/>
          <w:szCs w:val="24"/>
          <w:lang w:val="en-US"/>
        </w:rPr>
        <w:t>Recommendation</w:t>
      </w:r>
      <w:r w:rsidRPr="69957800" w:rsidR="04574D2F">
        <w:rPr>
          <w:rFonts w:ascii="Aptos" w:hAnsi="Aptos" w:eastAsia="Aptos" w:cs="Aptos"/>
          <w:noProof w:val="0"/>
          <w:color w:val="000000" w:themeColor="text1" w:themeTint="FF" w:themeShade="FF"/>
          <w:sz w:val="24"/>
          <w:szCs w:val="24"/>
          <w:lang w:val="en-US"/>
        </w:rPr>
        <w:t xml:space="preserve">: Implement targeted smoking prevention and cessation programs, particularly targeting younger age groups, to mitigate the negative impact of smoking on lung </w:t>
      </w:r>
      <w:r w:rsidRPr="69957800" w:rsidR="04574D2F">
        <w:rPr>
          <w:rFonts w:ascii="Aptos" w:hAnsi="Aptos" w:eastAsia="Aptos" w:cs="Aptos"/>
          <w:noProof w:val="0"/>
          <w:color w:val="000000" w:themeColor="text1" w:themeTint="FF" w:themeShade="FF"/>
          <w:sz w:val="24"/>
          <w:szCs w:val="24"/>
          <w:lang w:val="en-US"/>
        </w:rPr>
        <w:t>capacity</w:t>
      </w:r>
      <w:r w:rsidRPr="69957800" w:rsidR="04574D2F">
        <w:rPr>
          <w:rFonts w:ascii="Aptos" w:hAnsi="Aptos" w:eastAsia="Aptos" w:cs="Aptos"/>
          <w:noProof w:val="0"/>
          <w:color w:val="000000" w:themeColor="text1" w:themeTint="FF" w:themeShade="FF"/>
          <w:sz w:val="24"/>
          <w:szCs w:val="24"/>
          <w:lang w:val="en-US"/>
        </w:rPr>
        <w:t xml:space="preserve"> and overall respiratory health.</w:t>
      </w:r>
    </w:p>
    <w:p xmlns:wp14="http://schemas.microsoft.com/office/word/2010/wordml" w:rsidP="69957800" wp14:paraId="39C2CD40" wp14:textId="57A975D2">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Gender Differences in Lung Capacity:</w:t>
      </w:r>
    </w:p>
    <w:p xmlns:wp14="http://schemas.microsoft.com/office/word/2010/wordml" w:rsidP="69957800" wp14:paraId="41D82E1D" wp14:textId="60C8C1CB">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Among smokers, the gender disparity in lung capacity was most pronounced in the 15-18 age range, where male smokers had noticeably higher lung capacities than female smokers.</w:t>
      </w:r>
    </w:p>
    <w:p xmlns:wp14="http://schemas.microsoft.com/office/word/2010/wordml" w:rsidP="69957800" wp14:paraId="16F4C690" wp14:textId="4C907BCD">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 xml:space="preserve">Anatomical and physiological differences, such as lung size, respiratory </w:t>
      </w:r>
      <w:r w:rsidRPr="69957800" w:rsidR="675A208E">
        <w:rPr>
          <w:rFonts w:ascii="Aptos" w:hAnsi="Aptos" w:eastAsia="Aptos" w:cs="Aptos"/>
          <w:noProof w:val="0"/>
          <w:color w:val="000000" w:themeColor="text1" w:themeTint="FF" w:themeShade="FF"/>
          <w:sz w:val="24"/>
          <w:szCs w:val="24"/>
          <w:lang w:val="en-US"/>
        </w:rPr>
        <w:t xml:space="preserve">and </w:t>
      </w:r>
      <w:r w:rsidRPr="69957800" w:rsidR="55C4515B">
        <w:rPr>
          <w:rFonts w:ascii="Aptos" w:hAnsi="Aptos" w:eastAsia="Aptos" w:cs="Aptos"/>
          <w:noProof w:val="0"/>
          <w:color w:val="000000" w:themeColor="text1" w:themeTint="FF" w:themeShade="FF"/>
          <w:sz w:val="24"/>
          <w:szCs w:val="24"/>
          <w:lang w:val="en-US"/>
        </w:rPr>
        <w:t xml:space="preserve">muscle strength contribute to variations in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between males and females.</w:t>
      </w:r>
    </w:p>
    <w:p xmlns:wp14="http://schemas.microsoft.com/office/word/2010/wordml" w:rsidP="69957800" wp14:paraId="28B9E530" wp14:textId="5602EE7C">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55C4515B">
        <w:rPr>
          <w:rFonts w:ascii="Aptos" w:hAnsi="Aptos" w:eastAsia="Aptos" w:cs="Aptos"/>
          <w:noProof w:val="0"/>
          <w:color w:val="000000" w:themeColor="text1" w:themeTint="FF" w:themeShade="FF"/>
          <w:sz w:val="24"/>
          <w:szCs w:val="24"/>
          <w:lang w:val="en-US"/>
        </w:rPr>
        <w:t xml:space="preserve">Behavioral and lifestyle factors, such as smoking habits, physical activity levels, and occupational exposures, can influence lung </w:t>
      </w:r>
      <w:r w:rsidRPr="69957800" w:rsidR="55C4515B">
        <w:rPr>
          <w:rFonts w:ascii="Aptos" w:hAnsi="Aptos" w:eastAsia="Aptos" w:cs="Aptos"/>
          <w:noProof w:val="0"/>
          <w:color w:val="000000" w:themeColor="text1" w:themeTint="FF" w:themeShade="FF"/>
          <w:sz w:val="24"/>
          <w:szCs w:val="24"/>
          <w:lang w:val="en-US"/>
        </w:rPr>
        <w:t>capacity</w:t>
      </w:r>
      <w:r w:rsidRPr="69957800" w:rsidR="55C4515B">
        <w:rPr>
          <w:rFonts w:ascii="Aptos" w:hAnsi="Aptos" w:eastAsia="Aptos" w:cs="Aptos"/>
          <w:noProof w:val="0"/>
          <w:color w:val="000000" w:themeColor="text1" w:themeTint="FF" w:themeShade="FF"/>
          <w:sz w:val="24"/>
          <w:szCs w:val="24"/>
          <w:lang w:val="en-US"/>
        </w:rPr>
        <w:t xml:space="preserve"> differently in males and females.</w:t>
      </w:r>
    </w:p>
    <w:p xmlns:wp14="http://schemas.microsoft.com/office/word/2010/wordml" w:rsidP="69957800" wp14:paraId="66047E9B" wp14:textId="60F4A2D1">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2C8CE197">
        <w:rPr>
          <w:rFonts w:ascii="Aptos" w:hAnsi="Aptos" w:eastAsia="Aptos" w:cs="Aptos"/>
          <w:noProof w:val="0"/>
          <w:color w:val="000000" w:themeColor="text1" w:themeTint="FF" w:themeShade="FF"/>
          <w:sz w:val="24"/>
          <w:szCs w:val="24"/>
          <w:lang w:val="en-US"/>
        </w:rPr>
        <w:t>Anatomical, physiological, hormonal, and behavioral factors contribute to the observed gender disparities in lung capacity.</w:t>
      </w:r>
    </w:p>
    <w:p xmlns:wp14="http://schemas.microsoft.com/office/word/2010/wordml" w:rsidP="69957800" wp14:paraId="3A0D161C" wp14:textId="58933008">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69957800" w:rsidR="2C8CE197">
        <w:rPr>
          <w:rFonts w:ascii="Aptos" w:hAnsi="Aptos" w:eastAsia="Aptos" w:cs="Aptos"/>
          <w:b w:val="1"/>
          <w:bCs w:val="1"/>
          <w:noProof w:val="0"/>
          <w:color w:val="000000" w:themeColor="text1" w:themeTint="FF" w:themeShade="FF"/>
          <w:sz w:val="24"/>
          <w:szCs w:val="24"/>
          <w:lang w:val="en-US"/>
        </w:rPr>
        <w:t>Recommendation</w:t>
      </w:r>
      <w:r w:rsidRPr="69957800" w:rsidR="2C8CE197">
        <w:rPr>
          <w:rFonts w:ascii="Aptos" w:hAnsi="Aptos" w:eastAsia="Aptos" w:cs="Aptos"/>
          <w:noProof w:val="0"/>
          <w:color w:val="000000" w:themeColor="text1" w:themeTint="FF" w:themeShade="FF"/>
          <w:sz w:val="24"/>
          <w:szCs w:val="24"/>
          <w:lang w:val="en-US"/>
        </w:rPr>
        <w:t xml:space="preserve">: Develop gender-specific interventions and educational campaigns to address the unique factors influencing lung </w:t>
      </w:r>
      <w:r w:rsidRPr="69957800" w:rsidR="2C8CE197">
        <w:rPr>
          <w:rFonts w:ascii="Aptos" w:hAnsi="Aptos" w:eastAsia="Aptos" w:cs="Aptos"/>
          <w:noProof w:val="0"/>
          <w:color w:val="000000" w:themeColor="text1" w:themeTint="FF" w:themeShade="FF"/>
          <w:sz w:val="24"/>
          <w:szCs w:val="24"/>
          <w:lang w:val="en-US"/>
        </w:rPr>
        <w:t>capacity</w:t>
      </w:r>
      <w:r w:rsidRPr="69957800" w:rsidR="2C8CE197">
        <w:rPr>
          <w:rFonts w:ascii="Aptos" w:hAnsi="Aptos" w:eastAsia="Aptos" w:cs="Aptos"/>
          <w:noProof w:val="0"/>
          <w:color w:val="000000" w:themeColor="text1" w:themeTint="FF" w:themeShade="FF"/>
          <w:sz w:val="24"/>
          <w:szCs w:val="24"/>
          <w:lang w:val="en-US"/>
        </w:rPr>
        <w:t xml:space="preserve"> in males and females, with a focus on promoting healthy behaviors and raising awareness about the potential impacts of lifestyle choices on respiratory health.</w:t>
      </w:r>
    </w:p>
    <w:p xmlns:wp14="http://schemas.microsoft.com/office/word/2010/wordml" w:rsidP="69957800" wp14:paraId="5716320E" wp14:textId="4CA86B26">
      <w:pPr>
        <w:spacing w:before="240" w:beforeAutospacing="off" w:after="240" w:afterAutospacing="off"/>
        <w:ind w:left="2160" w:firstLine="720"/>
        <w:rPr>
          <w:rFonts w:ascii="Aptos" w:hAnsi="Aptos" w:eastAsia="Aptos" w:cs="Aptos"/>
          <w:b w:val="1"/>
          <w:bCs w:val="1"/>
          <w:noProof w:val="0"/>
          <w:color w:val="000000" w:themeColor="text1" w:themeTint="FF" w:themeShade="FF"/>
          <w:sz w:val="24"/>
          <w:szCs w:val="24"/>
          <w:lang w:val="en-US"/>
        </w:rPr>
      </w:pPr>
      <w:r w:rsidRPr="69957800" w:rsidR="55C4515B">
        <w:rPr>
          <w:rFonts w:ascii="Aptos" w:hAnsi="Aptos" w:eastAsia="Aptos" w:cs="Aptos"/>
          <w:b w:val="1"/>
          <w:bCs w:val="1"/>
          <w:noProof w:val="0"/>
          <w:color w:val="000000" w:themeColor="text1" w:themeTint="FF" w:themeShade="FF"/>
          <w:sz w:val="24"/>
          <w:szCs w:val="24"/>
          <w:lang w:val="en-US"/>
        </w:rPr>
        <w:t>Objectives and Methodology</w:t>
      </w:r>
    </w:p>
    <w:p xmlns:wp14="http://schemas.microsoft.com/office/word/2010/wordml" w:rsidP="69957800" wp14:paraId="447F9EA5" wp14:textId="24C29220">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69957800" w:rsidR="10F38851">
        <w:rPr>
          <w:rFonts w:ascii="Aptos" w:hAnsi="Aptos" w:eastAsia="Aptos" w:cs="Aptos"/>
          <w:noProof w:val="0"/>
          <w:color w:val="000000" w:themeColor="text1" w:themeTint="FF" w:themeShade="FF"/>
          <w:sz w:val="24"/>
          <w:szCs w:val="24"/>
          <w:lang w:val="en-US"/>
        </w:rPr>
        <w:t xml:space="preserve">This analysis's main goal was to find out how different variables, such as age, gender, height, smoking status, and birth mode, relate to lung </w:t>
      </w:r>
      <w:r w:rsidRPr="69957800" w:rsidR="10F38851">
        <w:rPr>
          <w:rFonts w:ascii="Aptos" w:hAnsi="Aptos" w:eastAsia="Aptos" w:cs="Aptos"/>
          <w:noProof w:val="0"/>
          <w:color w:val="000000" w:themeColor="text1" w:themeTint="FF" w:themeShade="FF"/>
          <w:sz w:val="24"/>
          <w:szCs w:val="24"/>
          <w:lang w:val="en-US"/>
        </w:rPr>
        <w:t>capacity</w:t>
      </w:r>
      <w:r w:rsidRPr="69957800" w:rsidR="10F38851">
        <w:rPr>
          <w:rFonts w:ascii="Aptos" w:hAnsi="Aptos" w:eastAsia="Aptos" w:cs="Aptos"/>
          <w:noProof w:val="0"/>
          <w:color w:val="000000" w:themeColor="text1" w:themeTint="FF" w:themeShade="FF"/>
          <w:sz w:val="24"/>
          <w:szCs w:val="24"/>
          <w:lang w:val="en-US"/>
        </w:rPr>
        <w:t xml:space="preserve">. </w:t>
      </w:r>
      <w:r w:rsidRPr="69957800" w:rsidR="10F38851">
        <w:rPr>
          <w:rFonts w:ascii="Aptos" w:hAnsi="Aptos" w:eastAsia="Aptos" w:cs="Aptos"/>
          <w:noProof w:val="0"/>
          <w:color w:val="000000" w:themeColor="text1" w:themeTint="FF" w:themeShade="FF"/>
          <w:sz w:val="24"/>
          <w:szCs w:val="24"/>
          <w:lang w:val="en-US"/>
        </w:rPr>
        <w:t>The dataset included pertinent demographic data and detailed information on lung capacity assessments among people 0–18 years old.</w:t>
      </w:r>
      <w:r w:rsidRPr="69957800" w:rsidR="10F38851">
        <w:rPr>
          <w:rFonts w:ascii="Aptos" w:hAnsi="Aptos" w:eastAsia="Aptos" w:cs="Aptos"/>
          <w:noProof w:val="0"/>
          <w:color w:val="000000" w:themeColor="text1" w:themeTint="FF" w:themeShade="FF"/>
          <w:sz w:val="24"/>
          <w:szCs w:val="24"/>
          <w:lang w:val="en-US"/>
        </w:rPr>
        <w:t xml:space="preserve"> </w:t>
      </w:r>
      <w:r>
        <w:br/>
      </w:r>
      <w:r>
        <w:br/>
      </w:r>
      <w:r w:rsidRPr="69957800" w:rsidR="10F38851">
        <w:rPr>
          <w:rFonts w:ascii="Aptos" w:hAnsi="Aptos" w:eastAsia="Aptos" w:cs="Aptos"/>
          <w:noProof w:val="0"/>
          <w:color w:val="000000" w:themeColor="text1" w:themeTint="FF" w:themeShade="FF"/>
          <w:sz w:val="24"/>
          <w:szCs w:val="24"/>
          <w:lang w:val="en-US"/>
        </w:rPr>
        <w:t xml:space="preserve">The study used statistical techniques, such as graphical depictions and correlation analysis, to investigate the connections between the parameters of interest and lung </w:t>
      </w:r>
      <w:r w:rsidRPr="69957800" w:rsidR="10F38851">
        <w:rPr>
          <w:rFonts w:ascii="Aptos" w:hAnsi="Aptos" w:eastAsia="Aptos" w:cs="Aptos"/>
          <w:noProof w:val="0"/>
          <w:color w:val="000000" w:themeColor="text1" w:themeTint="FF" w:themeShade="FF"/>
          <w:sz w:val="24"/>
          <w:szCs w:val="24"/>
          <w:lang w:val="en-US"/>
        </w:rPr>
        <w:t>capacity</w:t>
      </w:r>
      <w:r w:rsidRPr="69957800" w:rsidR="10F38851">
        <w:rPr>
          <w:rFonts w:ascii="Aptos" w:hAnsi="Aptos" w:eastAsia="Aptos" w:cs="Aptos"/>
          <w:noProof w:val="0"/>
          <w:color w:val="000000" w:themeColor="text1" w:themeTint="FF" w:themeShade="FF"/>
          <w:sz w:val="24"/>
          <w:szCs w:val="24"/>
          <w:lang w:val="en-US"/>
        </w:rPr>
        <w:t xml:space="preserve">. To better understand the dynamics of lung </w:t>
      </w:r>
      <w:r w:rsidRPr="69957800" w:rsidR="10F38851">
        <w:rPr>
          <w:rFonts w:ascii="Aptos" w:hAnsi="Aptos" w:eastAsia="Aptos" w:cs="Aptos"/>
          <w:noProof w:val="0"/>
          <w:color w:val="000000" w:themeColor="text1" w:themeTint="FF" w:themeShade="FF"/>
          <w:sz w:val="24"/>
          <w:szCs w:val="24"/>
          <w:lang w:val="en-US"/>
        </w:rPr>
        <w:t>capacity</w:t>
      </w:r>
      <w:r w:rsidRPr="69957800" w:rsidR="10F38851">
        <w:rPr>
          <w:rFonts w:ascii="Aptos" w:hAnsi="Aptos" w:eastAsia="Aptos" w:cs="Aptos"/>
          <w:noProof w:val="0"/>
          <w:color w:val="000000" w:themeColor="text1" w:themeTint="FF" w:themeShade="FF"/>
          <w:sz w:val="24"/>
          <w:szCs w:val="24"/>
          <w:lang w:val="en-US"/>
        </w:rPr>
        <w:t xml:space="preserve"> variation among various demographic groups and smoking practices, specific study questions were developed. </w:t>
      </w:r>
      <w:r>
        <w:br/>
      </w:r>
    </w:p>
    <w:p xmlns:wp14="http://schemas.microsoft.com/office/word/2010/wordml" w:rsidP="69957800" wp14:paraId="3D8C6CA1" wp14:textId="3FB48B90">
      <w:pPr>
        <w:spacing w:before="240" w:beforeAutospacing="off" w:after="240" w:afterAutospacing="off"/>
        <w:ind w:left="3600" w:firstLine="0"/>
        <w:rPr>
          <w:rFonts w:ascii="Aptos" w:hAnsi="Aptos" w:eastAsia="Aptos" w:cs="Aptos"/>
          <w:b w:val="1"/>
          <w:bCs w:val="1"/>
          <w:noProof w:val="0"/>
          <w:color w:val="000000" w:themeColor="text1" w:themeTint="FF" w:themeShade="FF"/>
          <w:sz w:val="24"/>
          <w:szCs w:val="24"/>
          <w:lang w:val="en-US"/>
        </w:rPr>
      </w:pPr>
      <w:r w:rsidRPr="69957800" w:rsidR="55C4515B">
        <w:rPr>
          <w:rFonts w:ascii="Aptos" w:hAnsi="Aptos" w:eastAsia="Aptos" w:cs="Aptos"/>
          <w:b w:val="1"/>
          <w:bCs w:val="1"/>
          <w:noProof w:val="0"/>
          <w:color w:val="000000" w:themeColor="text1" w:themeTint="FF" w:themeShade="FF"/>
          <w:sz w:val="24"/>
          <w:szCs w:val="24"/>
          <w:lang w:val="en-US"/>
        </w:rPr>
        <w:t>Conclusion</w:t>
      </w:r>
    </w:p>
    <w:p xmlns:wp14="http://schemas.microsoft.com/office/word/2010/wordml" w:rsidP="69957800" wp14:paraId="6166829B" wp14:textId="19C3BCB9">
      <w:pPr>
        <w:rPr>
          <w:rFonts w:ascii="Aptos" w:hAnsi="Aptos" w:eastAsia="Aptos" w:cs="Aptos"/>
          <w:noProof w:val="0"/>
          <w:color w:val="000000" w:themeColor="text1" w:themeTint="FF" w:themeShade="FF"/>
          <w:sz w:val="24"/>
          <w:szCs w:val="24"/>
          <w:lang w:val="en-US"/>
        </w:rPr>
      </w:pPr>
      <w:r w:rsidRPr="69957800" w:rsidR="6A10562B">
        <w:rPr>
          <w:rFonts w:ascii="Aptos" w:hAnsi="Aptos" w:eastAsia="Aptos" w:cs="Aptos"/>
          <w:noProof w:val="0"/>
          <w:color w:val="000000" w:themeColor="text1" w:themeTint="FF" w:themeShade="FF"/>
          <w:sz w:val="24"/>
          <w:szCs w:val="24"/>
          <w:lang w:val="en-US"/>
        </w:rPr>
        <w:t xml:space="preserve">This analysis offers insightful information on the intricate interactions that exist between lung </w:t>
      </w:r>
      <w:r w:rsidRPr="69957800" w:rsidR="6A10562B">
        <w:rPr>
          <w:rFonts w:ascii="Aptos" w:hAnsi="Aptos" w:eastAsia="Aptos" w:cs="Aptos"/>
          <w:noProof w:val="0"/>
          <w:color w:val="000000" w:themeColor="text1" w:themeTint="FF" w:themeShade="FF"/>
          <w:sz w:val="24"/>
          <w:szCs w:val="24"/>
          <w:lang w:val="en-US"/>
        </w:rPr>
        <w:t>capacity</w:t>
      </w:r>
      <w:r w:rsidRPr="69957800" w:rsidR="6A10562B">
        <w:rPr>
          <w:rFonts w:ascii="Aptos" w:hAnsi="Aptos" w:eastAsia="Aptos" w:cs="Aptos"/>
          <w:noProof w:val="0"/>
          <w:color w:val="000000" w:themeColor="text1" w:themeTint="FF" w:themeShade="FF"/>
          <w:sz w:val="24"/>
          <w:szCs w:val="24"/>
          <w:lang w:val="en-US"/>
        </w:rPr>
        <w:t xml:space="preserve"> and several behavioral and demographic characteristics. Healthcare providers, legislators, and public health groups can create focused plans and initiatives to support respiratory health and avert lung-related ailments by knowing these connections. Sustained investigation and data-centric methodologies are necessary to enhance our comprehension and formulate efficacious remedies customized for </w:t>
      </w:r>
      <w:r w:rsidRPr="69957800" w:rsidR="6A10562B">
        <w:rPr>
          <w:rFonts w:ascii="Aptos" w:hAnsi="Aptos" w:eastAsia="Aptos" w:cs="Aptos"/>
          <w:noProof w:val="0"/>
          <w:color w:val="000000" w:themeColor="text1" w:themeTint="FF" w:themeShade="FF"/>
          <w:sz w:val="24"/>
          <w:szCs w:val="24"/>
          <w:lang w:val="en-US"/>
        </w:rPr>
        <w:t>demographics</w:t>
      </w:r>
      <w:r w:rsidRPr="69957800" w:rsidR="6A10562B">
        <w:rPr>
          <w:rFonts w:ascii="Aptos" w:hAnsi="Aptos" w:eastAsia="Aptos" w:cs="Aptos"/>
          <w:noProof w:val="0"/>
          <w:color w:val="000000" w:themeColor="text1" w:themeTint="FF" w:themeShade="FF"/>
          <w:sz w:val="24"/>
          <w:szCs w:val="24"/>
          <w:lang w:val="en-US"/>
        </w:rPr>
        <w:t xml:space="preserve">. </w:t>
      </w:r>
    </w:p>
    <w:p xmlns:wp14="http://schemas.microsoft.com/office/word/2010/wordml" w:rsidP="69957800" wp14:paraId="1B3A1CEE" wp14:textId="59779014">
      <w:pPr>
        <w:pStyle w:val="Normal"/>
        <w:spacing w:before="240" w:beforeAutospacing="off" w:after="240" w:afterAutospacing="off"/>
      </w:pPr>
    </w:p>
    <w:p xmlns:wp14="http://schemas.microsoft.com/office/word/2010/wordml" w:rsidP="69957800" wp14:paraId="2C078E63" wp14:textId="63538D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b1a5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5e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11470"/>
    <w:rsid w:val="00F577E5"/>
    <w:rsid w:val="0310EBB9"/>
    <w:rsid w:val="04574D2F"/>
    <w:rsid w:val="04ACBC1A"/>
    <w:rsid w:val="06488C7B"/>
    <w:rsid w:val="09802D3D"/>
    <w:rsid w:val="0C401812"/>
    <w:rsid w:val="0DDBE873"/>
    <w:rsid w:val="10F38851"/>
    <w:rsid w:val="12AF5996"/>
    <w:rsid w:val="1706DE39"/>
    <w:rsid w:val="1C0E7C2F"/>
    <w:rsid w:val="200D8011"/>
    <w:rsid w:val="20E02D21"/>
    <w:rsid w:val="21A11470"/>
    <w:rsid w:val="2504DA96"/>
    <w:rsid w:val="2C8CE197"/>
    <w:rsid w:val="37E3B5F2"/>
    <w:rsid w:val="399037CF"/>
    <w:rsid w:val="3A05D3F9"/>
    <w:rsid w:val="3AA520B7"/>
    <w:rsid w:val="3B194037"/>
    <w:rsid w:val="52FF6191"/>
    <w:rsid w:val="55C4515B"/>
    <w:rsid w:val="6326367C"/>
    <w:rsid w:val="65FB2820"/>
    <w:rsid w:val="66FC5C06"/>
    <w:rsid w:val="675A208E"/>
    <w:rsid w:val="69788BEC"/>
    <w:rsid w:val="69957800"/>
    <w:rsid w:val="6A10562B"/>
    <w:rsid w:val="732423D9"/>
    <w:rsid w:val="7A86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1470"/>
  <w15:chartTrackingRefBased/>
  <w15:docId w15:val="{616E5049-30CB-4EB7-8BBD-436446CF20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da60d45f5b49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2024-04-25T03:27:20.2608608Z</dcterms:created>
  <dcterms:modified xsi:type="dcterms:W3CDTF">2024-04-25T03:42:02.6048305Z</dcterms:modified>
  <dc:creator>Sana, Sahar</dc:creator>
  <lastModifiedBy>Sana, Sahar</lastModifiedBy>
</coreProperties>
</file>