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TRIENNIO</w:t>
      </w:r>
      <w:r w:rsidDel="00000000" w:rsidR="00000000" w:rsidRPr="00000000">
        <w:rPr>
          <w:b w:val="1"/>
          <w:sz w:val="36"/>
          <w:szCs w:val="36"/>
          <w:rtl w:val="0"/>
        </w:rPr>
        <w:t xml:space="preserve"> IeFP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PRIMO ANNO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1: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FUNZIONI BASE DI UN PERSONAL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Esercitazione sull’utilizzo delle funzionalità base di un personal computer.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grafica, principali funzionalità e comandi rapidi di Windows;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Gestione dei file ed estensioni più comuni.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2: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ARCHITETTURA DEGLI ELABORATORI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Creazione di un documento per il confronto di specifiche tecniche di due o più dispositivi utilizzando Google Documenti.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Sistema di numerazione binario;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Funzionamento base e principali caratteristiche dell’hardware di un elaboratore;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Google Documenti.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3: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DI EDITING MULTIMEDIALE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Sponsorizzazione di uno o più prodotti utilizzando Google Presentazioni e Canva.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dei software: Google Presentazioni e Canva.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SECONDO ANNO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4: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DI CALCOLO ELETTRONICO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Realizzazione di fogli di calcolo per la gestione e la ricerca di informazioni.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Google Fogli.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5: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RETI INFORMATICHE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Realizzazione di un’esposizione virtuale utilizzando </w:t>
            </w:r>
            <w:r w:rsidDel="00000000" w:rsidR="00000000" w:rsidRPr="00000000">
              <w:rPr>
                <w:rtl w:val="0"/>
              </w:rPr>
              <w:t xml:space="preserve">Metasteps</w:t>
            </w:r>
            <w:r w:rsidDel="00000000" w:rsidR="00000000" w:rsidRPr="00000000">
              <w:rPr>
                <w:rtl w:val="0"/>
              </w:rPr>
              <w:t xml:space="preserve"> che tratti il tema delle reti informatiche.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Storia, evoluzione e fondamenti strutturali della rete internet;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Caratteristiche e proprietà dell’architettura di rete Client-Server e dei principali servizi internet;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Caratteristiche e funzionalità principali dei Browser e dei motori di ricerca;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Metasteps.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TERZO ANNO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6: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SICUREZZA INFORMATICA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Esposizione orale supportata da contenuti multimediali creati tramite uno o più software a scelta che tratti il tema della sicurezza informatica.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Caratteristiche dei principali malware e attacchi informatici;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Pericoli e minacce presenti nella rete internet: privacy e profilazione;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Problematicità delle password: i password manager;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Best practices per l’esposizione orale supportata da contenuti multimediali.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7: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Realizzazione di un sito web utilizzando Google SItes.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Google Sites.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QUARTO ANNO IeFP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1: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PROGRAMMAZIONE A BLOCCHI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Realizzazione di un videogioco utilizzando il software Scratch.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Elementi e strutture principali della programmazione a blocchi;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Scratch.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UDA 2: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Creazione di un robot Lego Spike e sponsorizzazione del prodotto creato tramite esposizione orale supportata da contenuti multimediali realizzati utilizzando uno o più software a scelta.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Definizione di robotica e caratteristiche dei principali robots Lego Spike;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e principali funzionalità del software: Lego Spike.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