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A5940" w14:textId="77777777" w:rsidR="00A164A7" w:rsidRDefault="00A164A7" w:rsidP="00A164A7">
      <w:r>
        <w:t>Relatório Gerencial — Modelagem de Séries Temporais com SARIMA</w:t>
      </w:r>
    </w:p>
    <w:p w14:paraId="5EEEDF90" w14:textId="77777777" w:rsidR="00A164A7" w:rsidRDefault="00A164A7" w:rsidP="00A164A7">
      <w:r>
        <w:t>5.1 Introdução</w:t>
      </w:r>
    </w:p>
    <w:p w14:paraId="0D03860F" w14:textId="77777777" w:rsidR="00A164A7" w:rsidRDefault="00A164A7" w:rsidP="00A164A7">
      <w:r>
        <w:t>Este estudo teve como objetivo analisar e prever o comportamento da série temporal de vendas, com base em uma base histórica diária agregada em frequência semanal. A motivação central foi avaliar se um modelo sazonal como o SARIMA conseguiria capturar melhor os padrões da série do que abordagens mais simples.</w:t>
      </w:r>
    </w:p>
    <w:p w14:paraId="5B3AB2C2" w14:textId="77777777" w:rsidR="00A164A7" w:rsidRDefault="00A164A7" w:rsidP="00A164A7"/>
    <w:p w14:paraId="75E896FD" w14:textId="77777777" w:rsidR="00A164A7" w:rsidRDefault="00A164A7" w:rsidP="00A164A7">
      <w:r>
        <w:t>A previsão de séries temporais é especialmente útil quando há tendência, sazonalidade ou oscilações recorrentes, pois permite antecipar movimentos futuros e apoiar decisões com mais segurança. Neste caso, o foco foi verificar se a série apresentava estrutura temporal suficiente para justificar um modelo mais sofisticado e se esse modelo entregaria ganho prático de previsão.</w:t>
      </w:r>
    </w:p>
    <w:p w14:paraId="76F551EE" w14:textId="77777777" w:rsidR="00A164A7" w:rsidRDefault="00A164A7" w:rsidP="00A164A7"/>
    <w:p w14:paraId="3C551890" w14:textId="77777777" w:rsidR="00A164A7" w:rsidRDefault="00A164A7" w:rsidP="00A164A7">
      <w:r>
        <w:t>5.2 Descrição da base</w:t>
      </w:r>
    </w:p>
    <w:p w14:paraId="279C24F4" w14:textId="77777777" w:rsidR="00A164A7" w:rsidRDefault="00A164A7" w:rsidP="00A164A7">
      <w:r>
        <w:t>A base utilizada contém registros de vendas entre 2024-01-01 e 2025-12-31, com 731 observações diárias e sem valores ausentes.</w:t>
      </w:r>
    </w:p>
    <w:p w14:paraId="2C4279E9" w14:textId="77777777" w:rsidR="00A164A7" w:rsidRDefault="00A164A7" w:rsidP="00A164A7"/>
    <w:p w14:paraId="0D4BAE3F" w14:textId="77777777" w:rsidR="00A164A7" w:rsidRDefault="00A164A7" w:rsidP="00A164A7">
      <w:r>
        <w:t>Para modelagem, os dados foram agregados em frequência semanal, usando a média das vendas por semana. Após essa agregação, a série final passou a ter 105 observações, cobrindo o período de 2024-01-07 até 2026-01-04.</w:t>
      </w:r>
    </w:p>
    <w:p w14:paraId="2B686F1F" w14:textId="77777777" w:rsidR="00A164A7" w:rsidRDefault="00A164A7" w:rsidP="00A164A7"/>
    <w:p w14:paraId="607BAFA2" w14:textId="77777777" w:rsidR="00A164A7" w:rsidRDefault="00A164A7" w:rsidP="00A164A7">
      <w:r>
        <w:t>A variável analisada foi vendas, com a variável temporal data. A série foi escolhida por apresentar comportamento temporal claro e por permitir uma análise completa de tendência, sazonalidade, estacionariedade e desempenho preditivo.</w:t>
      </w:r>
    </w:p>
    <w:p w14:paraId="040DBC9C" w14:textId="77777777" w:rsidR="00A164A7" w:rsidRDefault="00A164A7" w:rsidP="00A164A7"/>
    <w:p w14:paraId="1E096F96" w14:textId="77777777" w:rsidR="00A164A7" w:rsidRDefault="00A164A7" w:rsidP="00A164A7">
      <w:r>
        <w:t>5.3 Comportamento da série</w:t>
      </w:r>
    </w:p>
    <w:p w14:paraId="6B0A88D5" w14:textId="77777777" w:rsidR="00A164A7" w:rsidRDefault="00A164A7" w:rsidP="00A164A7">
      <w:r>
        <w:t>A análise visual da série semanal indica um comportamento oscilante, com variações recorrentes ao longo do tempo. A média da série ficou em torno de 100,11, com mínimo de 77,39 e máximo de 122,42, o que mostra uma amplitude relevante, mas sem explosões extremas.</w:t>
      </w:r>
    </w:p>
    <w:p w14:paraId="0E304E31" w14:textId="77777777" w:rsidR="00A164A7" w:rsidRDefault="00A164A7" w:rsidP="00A164A7"/>
    <w:p w14:paraId="6E34562F" w14:textId="77777777" w:rsidR="00A164A7" w:rsidRDefault="00A164A7" w:rsidP="00A164A7">
      <w:r>
        <w:t>De forma geral, a série sugere:</w:t>
      </w:r>
    </w:p>
    <w:p w14:paraId="68DB459A" w14:textId="77777777" w:rsidR="00A164A7" w:rsidRDefault="00A164A7" w:rsidP="00A164A7"/>
    <w:p w14:paraId="3F0A20F4" w14:textId="77777777" w:rsidR="00A164A7" w:rsidRDefault="00A164A7" w:rsidP="00A164A7">
      <w:r>
        <w:t>tendência fraca ou não predominante;</w:t>
      </w:r>
    </w:p>
    <w:p w14:paraId="029EFBB9" w14:textId="77777777" w:rsidR="00A164A7" w:rsidRDefault="00A164A7" w:rsidP="00A164A7">
      <w:r>
        <w:t>sazonalidade forte, com repetição de padrões ao longo do tempo;</w:t>
      </w:r>
    </w:p>
    <w:p w14:paraId="282B9BD6" w14:textId="77777777" w:rsidR="00A164A7" w:rsidRDefault="00A164A7" w:rsidP="00A164A7">
      <w:r>
        <w:t>períodos alternados de alta e queda, sem trajetória monotônica persistente.</w:t>
      </w:r>
    </w:p>
    <w:p w14:paraId="2C0619FE" w14:textId="77777777" w:rsidR="00A164A7" w:rsidRDefault="00A164A7" w:rsidP="00A164A7">
      <w:r>
        <w:lastRenderedPageBreak/>
        <w:t>Análises e conclusões da etapa</w:t>
      </w:r>
    </w:p>
    <w:p w14:paraId="011FE711" w14:textId="77777777" w:rsidR="00A164A7" w:rsidRDefault="00A164A7" w:rsidP="00A164A7">
      <w:r>
        <w:t>Comportamento geral: série oscilante, mas estruturada;</w:t>
      </w:r>
    </w:p>
    <w:p w14:paraId="3FF016B9" w14:textId="77777777" w:rsidR="00A164A7" w:rsidRDefault="00A164A7" w:rsidP="00A164A7">
      <w:r>
        <w:t>Tendência: fraca ou não predominante;</w:t>
      </w:r>
    </w:p>
    <w:p w14:paraId="78A47CBD" w14:textId="77777777" w:rsidR="00A164A7" w:rsidRDefault="00A164A7" w:rsidP="00A164A7">
      <w:r>
        <w:t>Sazonalidade: forte;</w:t>
      </w:r>
    </w:p>
    <w:p w14:paraId="5952598B" w14:textId="77777777" w:rsidR="00A164A7" w:rsidRDefault="00A164A7" w:rsidP="00A164A7">
      <w:r>
        <w:t>Estabilidade: relativamente estável em torno de um nível médio, embora com oscilações sazonais relevantes;</w:t>
      </w:r>
    </w:p>
    <w:p w14:paraId="4741FF24" w14:textId="77777777" w:rsidR="00A164A7" w:rsidRDefault="00A164A7" w:rsidP="00A164A7">
      <w:r>
        <w:t>Mudanças estruturais: [PREENCHER]</w:t>
      </w:r>
    </w:p>
    <w:p w14:paraId="49E5D328" w14:textId="77777777" w:rsidR="00A164A7" w:rsidRDefault="00A164A7" w:rsidP="00A164A7">
      <w:r>
        <w:t>Na prática, isso indica que a série não deve ser tratada como aleatória pura. Existe padrão suficiente para tentar um modelo temporal mais elaborado, principalmente um modelo capaz de capturar sazonalidade.</w:t>
      </w:r>
    </w:p>
    <w:p w14:paraId="10E27F86" w14:textId="77777777" w:rsidR="00A164A7" w:rsidRDefault="00A164A7" w:rsidP="00A164A7"/>
    <w:p w14:paraId="5C42F0EC" w14:textId="77777777" w:rsidR="00A164A7" w:rsidRDefault="00A164A7" w:rsidP="00A164A7">
      <w:r>
        <w:t>5.4 Estacionariedade e transformações</w:t>
      </w:r>
    </w:p>
    <w:p w14:paraId="0F218540" w14:textId="77777777" w:rsidR="00A164A7" w:rsidRDefault="00A164A7" w:rsidP="00A164A7">
      <w:r>
        <w:t>Os testes de estacionariedade trouxeram uma leitura consistente. O ADF retornou p = 0,0275, enquanto o KPSS retornou p = 0,1000. Pela regra adotada no notebook, isso levou à conclusão de que a série semanal já pode ser tratada como estacionária, com d = 0.</w:t>
      </w:r>
    </w:p>
    <w:p w14:paraId="140190DD" w14:textId="77777777" w:rsidR="00A164A7" w:rsidRDefault="00A164A7" w:rsidP="00A164A7"/>
    <w:p w14:paraId="1B1F32FF" w14:textId="77777777" w:rsidR="00A164A7" w:rsidRDefault="00A164A7" w:rsidP="00A164A7">
      <w:r>
        <w:t>Em termos interpretativos, os dois testes apontam na mesma direção: a série, na frequência semanal, apresenta comportamento suficientemente estável para modelagem sem necessidade de diferenciação comum.</w:t>
      </w:r>
    </w:p>
    <w:p w14:paraId="16F429C5" w14:textId="77777777" w:rsidR="00A164A7" w:rsidRDefault="00A164A7" w:rsidP="00A164A7"/>
    <w:p w14:paraId="2FF328D5" w14:textId="77777777" w:rsidR="00A164A7" w:rsidRDefault="00A164A7" w:rsidP="00A164A7">
      <w:r>
        <w:t>Análises e conclusões da etapa</w:t>
      </w:r>
    </w:p>
    <w:p w14:paraId="1E724B0C" w14:textId="77777777" w:rsidR="00A164A7" w:rsidRDefault="00A164A7" w:rsidP="00A164A7">
      <w:r>
        <w:t>A série original era estacionária? Sim, na frequência semanal;</w:t>
      </w:r>
    </w:p>
    <w:p w14:paraId="21B5D2C5" w14:textId="77777777" w:rsidR="00A164A7" w:rsidRDefault="00A164A7" w:rsidP="00A164A7">
      <w:r>
        <w:t>Foi necessária diferenciação comum? Não;</w:t>
      </w:r>
    </w:p>
    <w:p w14:paraId="57638703" w14:textId="77777777" w:rsidR="00A164A7" w:rsidRDefault="00A164A7" w:rsidP="00A164A7">
      <w:r>
        <w:t>Foi necessária diferenciação sazonal? Não foi aplicada no modelo final;</w:t>
      </w:r>
    </w:p>
    <w:p w14:paraId="203F67D1" w14:textId="77777777" w:rsidR="00A164A7" w:rsidRDefault="00A164A7" w:rsidP="00A164A7">
      <w:r>
        <w:t>Compatibilidade dos testes: Sim, ADF e KPSS foram compatíveis;</w:t>
      </w:r>
    </w:p>
    <w:p w14:paraId="3B7E7BB7" w14:textId="77777777" w:rsidR="00A164A7" w:rsidRDefault="00A164A7" w:rsidP="00A164A7">
      <w:r>
        <w:t>Impacto na modelagem: permitiu usar um modelo SARIMA com d = 0, simplificando a estrutura do ajuste.</w:t>
      </w:r>
    </w:p>
    <w:p w14:paraId="7E5CFD8F" w14:textId="77777777" w:rsidR="00A164A7" w:rsidRDefault="00A164A7" w:rsidP="00A164A7">
      <w:r>
        <w:t>5.5 Escolha do modelo SARIMA</w:t>
      </w:r>
    </w:p>
    <w:p w14:paraId="50784E3C" w14:textId="77777777" w:rsidR="00A164A7" w:rsidRDefault="00A164A7" w:rsidP="00A164A7">
      <w:r>
        <w:t>O modelo final escolhido foi SARIMA(1,0,1)(1,0,0,52), selecionado com base no menor valor de BIC = 221,96 entre as combinações testadas.</w:t>
      </w:r>
    </w:p>
    <w:p w14:paraId="325E343B" w14:textId="77777777" w:rsidR="00A164A7" w:rsidRDefault="00A164A7" w:rsidP="00A164A7"/>
    <w:p w14:paraId="63068C81" w14:textId="77777777" w:rsidR="00A164A7" w:rsidRDefault="00A164A7" w:rsidP="00A164A7">
      <w:r>
        <w:t>A escolha desse modelo se justifica porque a série mostrou sinais fortes de sazonalidade, além de autocorrelação suficiente para tentar capturar dependências de curto prazo e de longo ciclo. O termo sazonal com m = 52 faz sentido porque a série foi agregada em frequência semanal, então esse valor representa aproximadamente um ciclo anual.</w:t>
      </w:r>
    </w:p>
    <w:p w14:paraId="0D491F3C" w14:textId="77777777" w:rsidR="00A164A7" w:rsidRDefault="00A164A7" w:rsidP="00A164A7"/>
    <w:p w14:paraId="494009A0" w14:textId="77777777" w:rsidR="00A164A7" w:rsidRDefault="00A164A7" w:rsidP="00A164A7">
      <w:r>
        <w:t>Análises e conclusões da etapa</w:t>
      </w:r>
    </w:p>
    <w:p w14:paraId="38BE2E3F" w14:textId="77777777" w:rsidR="00A164A7" w:rsidRDefault="00A164A7" w:rsidP="00A164A7">
      <w:r>
        <w:t>Por que usar um modelo sazonal? Porque a série apresenta repetição temporal clara e forte sazonalidade;</w:t>
      </w:r>
    </w:p>
    <w:p w14:paraId="7300E8AC" w14:textId="77777777" w:rsidR="00A164A7" w:rsidRDefault="00A164A7" w:rsidP="00A164A7">
      <w:r>
        <w:t>Quais padrões o modelo tentou capturar? dependência de curto prazo e componente sazonal anual;</w:t>
      </w:r>
    </w:p>
    <w:p w14:paraId="04EAFAC2" w14:textId="77777777" w:rsidR="00A164A7" w:rsidRDefault="00A164A7" w:rsidP="00A164A7">
      <w:r>
        <w:t>Como os parâmetros foram definidos? por busca em grade com comparação de combinações e seleção pelo menor BIC;</w:t>
      </w:r>
    </w:p>
    <w:p w14:paraId="45A2AA16" w14:textId="77777777" w:rsidR="00A164A7" w:rsidRDefault="00A164A7" w:rsidP="00A164A7">
      <w:r>
        <w:t>Foram testadas alternativas? Sim, diferentes combinações de p, q, P, Q e m foram avaliadas;</w:t>
      </w:r>
    </w:p>
    <w:p w14:paraId="0C63DE05" w14:textId="77777777" w:rsidR="00A164A7" w:rsidRDefault="00A164A7" w:rsidP="00A164A7">
      <w:r>
        <w:t>Critério do modelo final: menor BIC entre os modelos testados.</w:t>
      </w:r>
    </w:p>
    <w:p w14:paraId="6E4918FD" w14:textId="77777777" w:rsidR="00A164A7" w:rsidRDefault="00A164A7" w:rsidP="00A164A7">
      <w:r>
        <w:t>Um detalhe relevante é que a análise de força de sazonalidade pelo STL indicou sazonalidade muito forte, e o próprio SARIMA selecionado reforçou isso ao escolher m = 52.</w:t>
      </w:r>
    </w:p>
    <w:p w14:paraId="0550A470" w14:textId="77777777" w:rsidR="00A164A7" w:rsidRDefault="00A164A7" w:rsidP="00A164A7"/>
    <w:p w14:paraId="01C1205A" w14:textId="77777777" w:rsidR="00A164A7" w:rsidRDefault="00A164A7" w:rsidP="00A164A7">
      <w:r>
        <w:t>5.6 Comparação com base models</w:t>
      </w:r>
    </w:p>
    <w:p w14:paraId="6902D0FE" w14:textId="77777777" w:rsidR="00A164A7" w:rsidRDefault="00A164A7" w:rsidP="00A164A7">
      <w:r>
        <w:t>Aqui ainda falta o trecho dos base models no notebook, então a comparação final ainda não pode ser fechada de forma completa.</w:t>
      </w:r>
    </w:p>
    <w:p w14:paraId="2C18983D" w14:textId="77777777" w:rsidR="00A164A7" w:rsidRDefault="00A164A7" w:rsidP="00A164A7"/>
    <w:p w14:paraId="46951F39" w14:textId="77777777" w:rsidR="00A164A7" w:rsidRDefault="00A164A7" w:rsidP="00A164A7">
      <w:r>
        <w:t>O que já dá pra afirmar:</w:t>
      </w:r>
    </w:p>
    <w:p w14:paraId="61DB96FC" w14:textId="77777777" w:rsidR="00A164A7" w:rsidRDefault="00A164A7" w:rsidP="00A164A7"/>
    <w:p w14:paraId="403C341D" w14:textId="77777777" w:rsidR="00A164A7" w:rsidRDefault="00A164A7" w:rsidP="00A164A7">
      <w:r>
        <w:t>o SARIMA teve MAE de treino = 119,49;</w:t>
      </w:r>
    </w:p>
    <w:p w14:paraId="60A80BF5" w14:textId="77777777" w:rsidR="00A164A7" w:rsidRDefault="00A164A7" w:rsidP="00A164A7">
      <w:r>
        <w:t>o SARIMA teve MAE de teste = 7,32 na previsão estática;</w:t>
      </w:r>
    </w:p>
    <w:p w14:paraId="29DFA486" w14:textId="77777777" w:rsidR="00A164A7" w:rsidRDefault="00A164A7" w:rsidP="00A164A7">
      <w:r>
        <w:t>o rolling forecast melhorou o teste, com MAE = 6,54.</w:t>
      </w:r>
    </w:p>
    <w:p w14:paraId="03B77F73" w14:textId="77777777" w:rsidR="00A164A7" w:rsidRDefault="00A164A7" w:rsidP="00A164A7">
      <w:r>
        <w:t>Leitura parcial</w:t>
      </w:r>
    </w:p>
    <w:p w14:paraId="31A11F4B" w14:textId="77777777" w:rsidR="00A164A7" w:rsidRDefault="00A164A7" w:rsidP="00A164A7">
      <w:r>
        <w:t>Esses números sugerem que o modelo teve desempenho consistente no horizonte de teste e que a atualização dinâmica com rolling forecast trouxe ganho adicional. No entanto, sem os erros dos modelos base, ainda não é possível afirmar formalmente se o SARIMA foi superior às referências simples.</w:t>
      </w:r>
    </w:p>
    <w:p w14:paraId="0D3A42C9" w14:textId="77777777" w:rsidR="00A164A7" w:rsidRDefault="00A164A7" w:rsidP="00A164A7"/>
    <w:p w14:paraId="0F20D7E3" w14:textId="77777777" w:rsidR="00A164A7" w:rsidRDefault="00A164A7" w:rsidP="00A164A7">
      <w:r>
        <w:t>Análises e conclusões da etapa</w:t>
      </w:r>
    </w:p>
    <w:p w14:paraId="7A06E226" w14:textId="77777777" w:rsidR="00A164A7" w:rsidRDefault="00A164A7" w:rsidP="00A164A7">
      <w:r>
        <w:t>Os modelos simples já apresentavam bom desempenho? [PREENCHER]</w:t>
      </w:r>
    </w:p>
    <w:p w14:paraId="751EBEF7" w14:textId="77777777" w:rsidR="00A164A7" w:rsidRDefault="00A164A7" w:rsidP="00A164A7">
      <w:r>
        <w:t>O SARIMA melhorou a previsão? [PREENCHER]</w:t>
      </w:r>
    </w:p>
    <w:p w14:paraId="379110FA" w14:textId="77777777" w:rsidR="00A164A7" w:rsidRDefault="00A164A7" w:rsidP="00A164A7">
      <w:r>
        <w:t>A melhora foi pequena, moderada ou expressiva? [PREENCHER]</w:t>
      </w:r>
    </w:p>
    <w:p w14:paraId="53451B6A" w14:textId="77777777" w:rsidR="00A164A7" w:rsidRDefault="00A164A7" w:rsidP="00A164A7">
      <w:r>
        <w:t>Qual modelo seria mais adequado para uso prático? [PREENCHER]</w:t>
      </w:r>
    </w:p>
    <w:p w14:paraId="1D398E1F" w14:textId="77777777" w:rsidR="00A164A7" w:rsidRDefault="00A164A7" w:rsidP="00A164A7">
      <w:r>
        <w:lastRenderedPageBreak/>
        <w:t>A complexidade do SARIMA se justifica? [PREENCHER]</w:t>
      </w:r>
    </w:p>
    <w:p w14:paraId="440E0238" w14:textId="77777777" w:rsidR="00A164A7" w:rsidRDefault="00A164A7" w:rsidP="00A164A7">
      <w:r>
        <w:t>5.7 Análise dos resíduos</w:t>
      </w:r>
    </w:p>
    <w:p w14:paraId="6877F8B5" w14:textId="77777777" w:rsidR="00A164A7" w:rsidRDefault="00A164A7" w:rsidP="00A164A7">
      <w:r>
        <w:t>O diagnóstico dos resíduos mostrou que o teste de Ljung-Box retornou p-value = 0,0000, o que indica que ainda existe autocorrelação significativa nos resíduos.</w:t>
      </w:r>
    </w:p>
    <w:p w14:paraId="5D8D13D7" w14:textId="77777777" w:rsidR="00A164A7" w:rsidRDefault="00A164A7" w:rsidP="00A164A7"/>
    <w:p w14:paraId="083F0204" w14:textId="77777777" w:rsidR="00A164A7" w:rsidRDefault="00A164A7" w:rsidP="00A164A7">
      <w:r>
        <w:t>Isso significa que o modelo não capturou toda a estrutura temporal da série. Em outras palavras, embora o SARIMA tenha apresentado bom desempenho preditivo no teste, ainda há padrões remanescentes que não foram totalmente absorvidos pelo ajuste.</w:t>
      </w:r>
    </w:p>
    <w:p w14:paraId="743CFDEF" w14:textId="77777777" w:rsidR="00A164A7" w:rsidRDefault="00A164A7" w:rsidP="00A164A7"/>
    <w:p w14:paraId="62E6B9A6" w14:textId="77777777" w:rsidR="00A164A7" w:rsidRDefault="00A164A7" w:rsidP="00A164A7">
      <w:r>
        <w:t>Análises e conclusões da etapa</w:t>
      </w:r>
    </w:p>
    <w:p w14:paraId="486D1103" w14:textId="77777777" w:rsidR="00A164A7" w:rsidRDefault="00A164A7" w:rsidP="00A164A7">
      <w:r>
        <w:t>Os resíduos parecem ruído branco? Não;</w:t>
      </w:r>
    </w:p>
    <w:p w14:paraId="1B3275A9" w14:textId="77777777" w:rsidR="00A164A7" w:rsidRDefault="00A164A7" w:rsidP="00A164A7">
      <w:r>
        <w:t>Ainda existe autocorrelação significativa? Sim;</w:t>
      </w:r>
    </w:p>
    <w:p w14:paraId="79D89880" w14:textId="77777777" w:rsidR="00A164A7" w:rsidRDefault="00A164A7" w:rsidP="00A164A7">
      <w:r>
        <w:t>O modelo capturou bem a estrutura temporal? Parcialmente;</w:t>
      </w:r>
    </w:p>
    <w:p w14:paraId="055F6AFA" w14:textId="77777777" w:rsidR="00A164A7" w:rsidRDefault="00A164A7" w:rsidP="00A164A7">
      <w:r>
        <w:t>Há sinais de melhoria? Sim, ainda existe espaço para refinamento do modelo.</w:t>
      </w:r>
    </w:p>
    <w:p w14:paraId="3897B1B1" w14:textId="77777777" w:rsidR="00A164A7" w:rsidRDefault="00A164A7" w:rsidP="00A164A7">
      <w:r>
        <w:t>5.8 Rolling forecast</w:t>
      </w:r>
    </w:p>
    <w:p w14:paraId="2E88A7F9" w14:textId="77777777" w:rsidR="00A164A7" w:rsidRDefault="00A164A7" w:rsidP="00A164A7">
      <w:r>
        <w:t>A estratégia de rolling forecast apresentou resultado melhor que a previsão estática:</w:t>
      </w:r>
    </w:p>
    <w:p w14:paraId="4BA0B8AC" w14:textId="77777777" w:rsidR="00A164A7" w:rsidRDefault="00A164A7" w:rsidP="00A164A7"/>
    <w:p w14:paraId="6FD987AE" w14:textId="77777777" w:rsidR="00A164A7" w:rsidRDefault="00A164A7" w:rsidP="00A164A7">
      <w:r>
        <w:t>MAE teste estático: 7,32</w:t>
      </w:r>
    </w:p>
    <w:p w14:paraId="07371F51" w14:textId="77777777" w:rsidR="00A164A7" w:rsidRDefault="00A164A7" w:rsidP="00A164A7">
      <w:r>
        <w:t>MAE rolling forecast: 6,54</w:t>
      </w:r>
    </w:p>
    <w:p w14:paraId="68B918B3" w14:textId="77777777" w:rsidR="00A164A7" w:rsidRDefault="00A164A7" w:rsidP="00A164A7">
      <w:r>
        <w:t>Isso mostra que atualizar o modelo com novos dados ao longo do tempo ajudou a melhorar a previsão. Esse comportamento faz sentido em séries temporais reais, já que novos dados podem trazer informação recente relevante para recalibrar o modelo.</w:t>
      </w:r>
    </w:p>
    <w:p w14:paraId="1FF586A9" w14:textId="77777777" w:rsidR="00A164A7" w:rsidRDefault="00A164A7" w:rsidP="00A164A7"/>
    <w:p w14:paraId="293BCFFF" w14:textId="77777777" w:rsidR="00A164A7" w:rsidRDefault="00A164A7" w:rsidP="00A164A7">
      <w:r>
        <w:t>Análises e conclusões da etapa</w:t>
      </w:r>
    </w:p>
    <w:p w14:paraId="76A731DD" w14:textId="77777777" w:rsidR="00A164A7" w:rsidRDefault="00A164A7" w:rsidP="00A164A7">
      <w:r>
        <w:t>Melhorou o desempenho? Sim;</w:t>
      </w:r>
    </w:p>
    <w:p w14:paraId="0730EF63" w14:textId="77777777" w:rsidR="00A164A7" w:rsidRDefault="00A164A7" w:rsidP="00A164A7">
      <w:r>
        <w:t>O modelo se beneficiou da atualização? Sim;</w:t>
      </w:r>
    </w:p>
    <w:p w14:paraId="7B5C656E" w14:textId="77777777" w:rsidR="00A164A7" w:rsidRDefault="00A164A7" w:rsidP="00A164A7">
      <w:r>
        <w:t>Esse comportamento faz sentido para a série analisada? Sim.</w:t>
      </w:r>
    </w:p>
    <w:p w14:paraId="22AC1D35" w14:textId="77777777" w:rsidR="00A164A7" w:rsidRDefault="00A164A7" w:rsidP="00A164A7">
      <w:r>
        <w:t>5.9 Conclusão gerencial</w:t>
      </w:r>
    </w:p>
    <w:p w14:paraId="3FE931A0" w14:textId="77777777" w:rsidR="00A164A7" w:rsidRDefault="00A164A7" w:rsidP="00A164A7">
      <w:r>
        <w:t>Com base nas análises realizadas, o modelo SARIMA escolhido foi capaz de capturar parte importante da dinâmica da série, especialmente a componente sazonal anual. O desempenho em teste foi consistente, e o rolling forecast mostrou ganho adicional em relação à previsão estática.</w:t>
      </w:r>
    </w:p>
    <w:p w14:paraId="7021A9E1" w14:textId="77777777" w:rsidR="00A164A7" w:rsidRDefault="00A164A7" w:rsidP="00A164A7"/>
    <w:p w14:paraId="567F0603" w14:textId="77777777" w:rsidR="00A164A7" w:rsidRDefault="00A164A7" w:rsidP="00A164A7">
      <w:r>
        <w:lastRenderedPageBreak/>
        <w:t>Ao mesmo tempo, o diagnóstico de resíduos indica que ainda há estrutura temporal não explicada pelo modelo, o que sugere que ele pode ser refinado ou comparado com outras abordagens antes de uma adoção definitiva.</w:t>
      </w:r>
    </w:p>
    <w:p w14:paraId="621682DF" w14:textId="77777777" w:rsidR="00A164A7" w:rsidRDefault="00A164A7" w:rsidP="00A164A7"/>
    <w:p w14:paraId="14A7806D" w14:textId="77777777" w:rsidR="00A164A7" w:rsidRDefault="00A164A7" w:rsidP="00A164A7">
      <w:r>
        <w:t>Conclusão parcial</w:t>
      </w:r>
    </w:p>
    <w:p w14:paraId="78F6A026" w14:textId="77777777" w:rsidR="00A164A7" w:rsidRDefault="00A164A7" w:rsidP="00A164A7">
      <w:r>
        <w:t>Melhor modelo até agora: SARIMA(1,0,1)(1,0,0,52), com melhor resultado ainda no rolling forecast;</w:t>
      </w:r>
    </w:p>
    <w:p w14:paraId="286AC7BE" w14:textId="77777777" w:rsidR="00A164A7" w:rsidRDefault="00A164A7" w:rsidP="00A164A7">
      <w:r>
        <w:t>SARIMA foi superior aos base models? [PREENCHER]</w:t>
      </w:r>
    </w:p>
    <w:p w14:paraId="237D9A45" w14:textId="77777777" w:rsidR="00A164A7" w:rsidRDefault="00A164A7" w:rsidP="00A164A7">
      <w:r>
        <w:t>Padrões encontrados: sazonalidade forte, oscilação recorrente e tendência fraca ou não predominante;</w:t>
      </w:r>
    </w:p>
    <w:p w14:paraId="2493FF2B" w14:textId="77777777" w:rsidR="00A164A7" w:rsidRDefault="00A164A7" w:rsidP="00A164A7">
      <w:r>
        <w:t>Limitações: ausência da comparação final com base models e presença de autocorrelação nos resíduos;</w:t>
      </w:r>
    </w:p>
    <w:p w14:paraId="3125D1A0" w14:textId="5CB0CDA4" w:rsidR="00390CA5" w:rsidRDefault="00A164A7" w:rsidP="00A164A7">
      <w:r>
        <w:t>Recomendações: comparar formalmente o SARIMA com os modelos base e avaliar possíveis refinamentos no ajuste.</w:t>
      </w:r>
    </w:p>
    <w:sectPr w:rsidR="00390CA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4A7"/>
    <w:rsid w:val="00390CA5"/>
    <w:rsid w:val="006C6708"/>
    <w:rsid w:val="00A164A7"/>
    <w:rsid w:val="00E92BE1"/>
    <w:rsid w:val="00FB4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EC94AF"/>
  <w15:chartTrackingRefBased/>
  <w15:docId w15:val="{FE55045D-3BFC-4801-A81E-9C41781D9C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164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164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164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164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164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164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164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164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164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164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64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64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64A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64A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64A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64A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64A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64A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164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64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164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64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164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164A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164A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164A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164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164A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164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1188</Words>
  <Characters>6419</Characters>
  <Application>Microsoft Office Word</Application>
  <DocSecurity>0</DocSecurity>
  <Lines>53</Lines>
  <Paragraphs>15</Paragraphs>
  <ScaleCrop>false</ScaleCrop>
  <Company/>
  <LinksUpToDate>false</LinksUpToDate>
  <CharactersWithSpaces>7592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Vitor De Mello Maciel</dc:creator>
  <cp:keywords/>
  <dc:description/>
  <cp:lastModifiedBy>Vitor De Mello Maciel</cp:lastModifiedBy>
  <cp:revision>1</cp:revision>
  <dcterms:created xsi:type="dcterms:W3CDTF">2026-05-23T22:08:00Z</dcterms:created>
  <dcterms:modified xsi:type="dcterms:W3CDTF">2026-05-23T22:08:00Z</dcterms:modified>
</cp:coreProperties>
</file>