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0E9A3D" w14:textId="4BBFB50D" w:rsidR="00866E74" w:rsidRDefault="00866E74" w:rsidP="00F824DB">
      <w:pPr>
        <w:jc w:val="center"/>
        <w:rPr>
          <w:b/>
          <w:bCs/>
          <w:color w:val="0F4761" w:themeColor="accent1" w:themeShade="BF"/>
          <w:sz w:val="36"/>
          <w:szCs w:val="36"/>
        </w:rPr>
      </w:pPr>
      <w:r>
        <w:rPr>
          <w:b/>
          <w:bCs/>
          <w:color w:val="0F4761" w:themeColor="accent1" w:themeShade="BF"/>
          <w:sz w:val="36"/>
          <w:szCs w:val="36"/>
        </w:rPr>
        <w:t>RESEARCH REPORT</w:t>
      </w:r>
    </w:p>
    <w:p w14:paraId="2D0DB4B6" w14:textId="77777777" w:rsidR="00866E74" w:rsidRDefault="00866E74" w:rsidP="00F824DB">
      <w:pPr>
        <w:jc w:val="center"/>
        <w:rPr>
          <w:b/>
          <w:bCs/>
          <w:color w:val="0F4761" w:themeColor="accent1" w:themeShade="BF"/>
          <w:sz w:val="36"/>
          <w:szCs w:val="36"/>
        </w:rPr>
      </w:pPr>
    </w:p>
    <w:p w14:paraId="3633AD1D" w14:textId="73CEDBDB" w:rsidR="004F7023" w:rsidRDefault="002A6944" w:rsidP="00866E74">
      <w:pPr>
        <w:jc w:val="center"/>
        <w:rPr>
          <w:b/>
          <w:bCs/>
          <w:color w:val="0F4761" w:themeColor="accent1" w:themeShade="BF"/>
          <w:sz w:val="26"/>
          <w:szCs w:val="26"/>
        </w:rPr>
      </w:pPr>
      <w:r w:rsidRPr="00866E74">
        <w:rPr>
          <w:b/>
          <w:bCs/>
          <w:color w:val="0F4761" w:themeColor="accent1" w:themeShade="BF"/>
          <w:sz w:val="26"/>
          <w:szCs w:val="26"/>
        </w:rPr>
        <w:t>Evolving Strategies for Vulnerability Management in DevOps CI/CD Pipelines</w:t>
      </w:r>
    </w:p>
    <w:p w14:paraId="6C7BCBCF" w14:textId="77777777" w:rsidR="00752593" w:rsidRPr="00866E74" w:rsidRDefault="00752593" w:rsidP="00866E74">
      <w:pPr>
        <w:jc w:val="center"/>
        <w:rPr>
          <w:b/>
          <w:bCs/>
          <w:color w:val="0F4761" w:themeColor="accent1" w:themeShade="BF"/>
          <w:sz w:val="26"/>
          <w:szCs w:val="26"/>
        </w:rPr>
      </w:pPr>
    </w:p>
    <w:p w14:paraId="3FECDE7E" w14:textId="7076F653" w:rsidR="009E0CE1" w:rsidRPr="009E0CE1" w:rsidRDefault="009E0CE1" w:rsidP="00A546C0">
      <w:pPr>
        <w:jc w:val="center"/>
        <w:rPr>
          <w:sz w:val="20"/>
          <w:szCs w:val="20"/>
        </w:rPr>
      </w:pPr>
      <w:r w:rsidRPr="009E0CE1">
        <w:rPr>
          <w:b/>
          <w:bCs/>
          <w:sz w:val="20"/>
          <w:szCs w:val="20"/>
          <w:lang w:val="en-US"/>
        </w:rPr>
        <w:t xml:space="preserve">Unit code: </w:t>
      </w:r>
      <w:r w:rsidRPr="009E0CE1">
        <w:rPr>
          <w:sz w:val="20"/>
          <w:szCs w:val="20"/>
          <w:lang w:val="en-US"/>
        </w:rPr>
        <w:t>EAT40005</w:t>
      </w:r>
    </w:p>
    <w:p w14:paraId="7D206A9A" w14:textId="22543AF6" w:rsidR="009E0CE1" w:rsidRPr="009E0CE1" w:rsidRDefault="009E0CE1" w:rsidP="00A546C0">
      <w:pPr>
        <w:jc w:val="center"/>
        <w:rPr>
          <w:sz w:val="20"/>
          <w:szCs w:val="20"/>
        </w:rPr>
      </w:pPr>
      <w:r w:rsidRPr="009E0CE1">
        <w:rPr>
          <w:b/>
          <w:bCs/>
          <w:sz w:val="20"/>
          <w:szCs w:val="20"/>
          <w:lang w:val="en-US"/>
        </w:rPr>
        <w:t xml:space="preserve">Unit Name: </w:t>
      </w:r>
      <w:r w:rsidRPr="009E0CE1">
        <w:rPr>
          <w:sz w:val="20"/>
          <w:szCs w:val="20"/>
          <w:lang w:val="en-US"/>
        </w:rPr>
        <w:t>Engineering Technology Project A (ENG/CS)</w:t>
      </w:r>
    </w:p>
    <w:p w14:paraId="6F72B30F" w14:textId="304600AF" w:rsidR="009E0CE1" w:rsidRPr="009E0CE1" w:rsidRDefault="009E0CE1" w:rsidP="00A546C0">
      <w:pPr>
        <w:jc w:val="center"/>
        <w:rPr>
          <w:sz w:val="20"/>
          <w:szCs w:val="20"/>
        </w:rPr>
      </w:pPr>
      <w:r w:rsidRPr="009E0CE1">
        <w:rPr>
          <w:b/>
          <w:bCs/>
          <w:sz w:val="20"/>
          <w:szCs w:val="20"/>
          <w:lang w:val="en-US"/>
        </w:rPr>
        <w:t>Submission date:</w:t>
      </w:r>
      <w:r w:rsidRPr="009E0CE1">
        <w:rPr>
          <w:b/>
          <w:bCs/>
          <w:sz w:val="20"/>
          <w:szCs w:val="20"/>
        </w:rPr>
        <w:t> </w:t>
      </w:r>
      <w:r w:rsidRPr="009E0CE1">
        <w:rPr>
          <w:sz w:val="20"/>
          <w:szCs w:val="20"/>
        </w:rPr>
        <w:t>15/05/2025</w:t>
      </w:r>
    </w:p>
    <w:p w14:paraId="1CF3B452" w14:textId="5747902B" w:rsidR="00737AE2" w:rsidRPr="00737AE2" w:rsidRDefault="00737AE2" w:rsidP="00A546C0">
      <w:pPr>
        <w:jc w:val="center"/>
        <w:rPr>
          <w:sz w:val="20"/>
          <w:szCs w:val="20"/>
        </w:rPr>
      </w:pPr>
      <w:r>
        <w:rPr>
          <w:b/>
          <w:bCs/>
          <w:sz w:val="20"/>
          <w:szCs w:val="20"/>
        </w:rPr>
        <w:t xml:space="preserve">Student Name: </w:t>
      </w:r>
      <w:r>
        <w:rPr>
          <w:sz w:val="20"/>
          <w:szCs w:val="20"/>
        </w:rPr>
        <w:t>Dang Khoa Le</w:t>
      </w:r>
    </w:p>
    <w:p w14:paraId="3998261C" w14:textId="50EEDE95" w:rsidR="009F64C7" w:rsidRPr="004F7023" w:rsidRDefault="00737AE2" w:rsidP="004F7023">
      <w:pPr>
        <w:jc w:val="center"/>
        <w:rPr>
          <w:sz w:val="20"/>
          <w:szCs w:val="20"/>
        </w:rPr>
      </w:pPr>
      <w:r>
        <w:rPr>
          <w:b/>
          <w:bCs/>
          <w:sz w:val="20"/>
          <w:szCs w:val="20"/>
        </w:rPr>
        <w:t xml:space="preserve">Student ID: </w:t>
      </w:r>
      <w:r w:rsidRPr="00737AE2">
        <w:rPr>
          <w:sz w:val="20"/>
          <w:szCs w:val="20"/>
        </w:rPr>
        <w:t>103844421</w:t>
      </w:r>
    </w:p>
    <w:p w14:paraId="5DFD9D19" w14:textId="77777777" w:rsidR="009F64C7" w:rsidRDefault="009F64C7" w:rsidP="00D25966">
      <w:pPr>
        <w:jc w:val="both"/>
        <w:rPr>
          <w:color w:val="0F4761" w:themeColor="accent1" w:themeShade="BF"/>
          <w:sz w:val="27"/>
          <w:szCs w:val="27"/>
        </w:rPr>
      </w:pPr>
    </w:p>
    <w:p w14:paraId="43B0CEF7" w14:textId="77777777" w:rsidR="004F7023" w:rsidRDefault="004F7023" w:rsidP="00D25966">
      <w:pPr>
        <w:jc w:val="both"/>
        <w:rPr>
          <w:color w:val="0F4761" w:themeColor="accent1" w:themeShade="BF"/>
          <w:sz w:val="27"/>
          <w:szCs w:val="27"/>
        </w:rPr>
      </w:pPr>
    </w:p>
    <w:p w14:paraId="419CC93B" w14:textId="77777777" w:rsidR="004F7023" w:rsidRDefault="004F7023" w:rsidP="00D25966">
      <w:pPr>
        <w:jc w:val="both"/>
        <w:rPr>
          <w:color w:val="0F4761" w:themeColor="accent1" w:themeShade="BF"/>
          <w:sz w:val="27"/>
          <w:szCs w:val="27"/>
        </w:rPr>
      </w:pPr>
    </w:p>
    <w:p w14:paraId="6510F4DC" w14:textId="77777777" w:rsidR="004F7023" w:rsidRDefault="004F7023" w:rsidP="00D25966">
      <w:pPr>
        <w:jc w:val="both"/>
        <w:rPr>
          <w:color w:val="0F4761" w:themeColor="accent1" w:themeShade="BF"/>
          <w:sz w:val="27"/>
          <w:szCs w:val="27"/>
        </w:rPr>
      </w:pPr>
    </w:p>
    <w:p w14:paraId="34C6AECD" w14:textId="77777777" w:rsidR="004F7023" w:rsidRDefault="004F7023" w:rsidP="00D25966">
      <w:pPr>
        <w:jc w:val="both"/>
        <w:rPr>
          <w:color w:val="0F4761" w:themeColor="accent1" w:themeShade="BF"/>
          <w:sz w:val="27"/>
          <w:szCs w:val="27"/>
        </w:rPr>
      </w:pPr>
    </w:p>
    <w:p w14:paraId="62DC6D6C" w14:textId="77777777" w:rsidR="004F7023" w:rsidRDefault="004F7023" w:rsidP="00D25966">
      <w:pPr>
        <w:jc w:val="both"/>
        <w:rPr>
          <w:color w:val="0F4761" w:themeColor="accent1" w:themeShade="BF"/>
          <w:sz w:val="27"/>
          <w:szCs w:val="27"/>
        </w:rPr>
      </w:pPr>
    </w:p>
    <w:p w14:paraId="73F233C2" w14:textId="77777777" w:rsidR="004F7023" w:rsidRDefault="004F7023" w:rsidP="00D25966">
      <w:pPr>
        <w:jc w:val="both"/>
        <w:rPr>
          <w:color w:val="0F4761" w:themeColor="accent1" w:themeShade="BF"/>
          <w:sz w:val="27"/>
          <w:szCs w:val="27"/>
        </w:rPr>
      </w:pPr>
    </w:p>
    <w:p w14:paraId="1E0EF868" w14:textId="77777777" w:rsidR="004F7023" w:rsidRDefault="004F7023" w:rsidP="00D25966">
      <w:pPr>
        <w:jc w:val="both"/>
        <w:rPr>
          <w:color w:val="0F4761" w:themeColor="accent1" w:themeShade="BF"/>
          <w:sz w:val="27"/>
          <w:szCs w:val="27"/>
        </w:rPr>
      </w:pPr>
    </w:p>
    <w:p w14:paraId="5B1C5852" w14:textId="77777777" w:rsidR="004F7023" w:rsidRDefault="004F7023" w:rsidP="00D25966">
      <w:pPr>
        <w:jc w:val="both"/>
        <w:rPr>
          <w:color w:val="0F4761" w:themeColor="accent1" w:themeShade="BF"/>
          <w:sz w:val="27"/>
          <w:szCs w:val="27"/>
        </w:rPr>
      </w:pPr>
    </w:p>
    <w:p w14:paraId="4FCDFD56" w14:textId="77777777" w:rsidR="004F7023" w:rsidRDefault="004F7023" w:rsidP="00D25966">
      <w:pPr>
        <w:jc w:val="both"/>
        <w:rPr>
          <w:color w:val="0F4761" w:themeColor="accent1" w:themeShade="BF"/>
          <w:sz w:val="27"/>
          <w:szCs w:val="27"/>
        </w:rPr>
      </w:pPr>
    </w:p>
    <w:p w14:paraId="465255E9" w14:textId="77777777" w:rsidR="004F7023" w:rsidRDefault="004F7023" w:rsidP="00D25966">
      <w:pPr>
        <w:jc w:val="both"/>
        <w:rPr>
          <w:color w:val="0F4761" w:themeColor="accent1" w:themeShade="BF"/>
          <w:sz w:val="27"/>
          <w:szCs w:val="27"/>
        </w:rPr>
      </w:pPr>
    </w:p>
    <w:p w14:paraId="7E252A23" w14:textId="77777777" w:rsidR="004F7023" w:rsidRDefault="004F7023" w:rsidP="00D25966">
      <w:pPr>
        <w:jc w:val="both"/>
        <w:rPr>
          <w:color w:val="0F4761" w:themeColor="accent1" w:themeShade="BF"/>
          <w:sz w:val="27"/>
          <w:szCs w:val="27"/>
        </w:rPr>
      </w:pPr>
    </w:p>
    <w:p w14:paraId="75883C76" w14:textId="77777777" w:rsidR="004F7023" w:rsidRDefault="004F7023" w:rsidP="00D25966">
      <w:pPr>
        <w:jc w:val="both"/>
        <w:rPr>
          <w:color w:val="0F4761" w:themeColor="accent1" w:themeShade="BF"/>
          <w:sz w:val="27"/>
          <w:szCs w:val="27"/>
        </w:rPr>
      </w:pPr>
    </w:p>
    <w:p w14:paraId="1FC35DB5" w14:textId="77777777" w:rsidR="004F7023" w:rsidRDefault="004F7023" w:rsidP="00D25966">
      <w:pPr>
        <w:jc w:val="both"/>
        <w:rPr>
          <w:color w:val="0F4761" w:themeColor="accent1" w:themeShade="BF"/>
          <w:sz w:val="27"/>
          <w:szCs w:val="27"/>
        </w:rPr>
      </w:pPr>
    </w:p>
    <w:p w14:paraId="733F5A55" w14:textId="77777777" w:rsidR="004F7023" w:rsidRDefault="004F7023" w:rsidP="00D25966">
      <w:pPr>
        <w:jc w:val="both"/>
        <w:rPr>
          <w:color w:val="0F4761" w:themeColor="accent1" w:themeShade="BF"/>
          <w:sz w:val="27"/>
          <w:szCs w:val="27"/>
        </w:rPr>
      </w:pPr>
    </w:p>
    <w:p w14:paraId="2C3A3ABA" w14:textId="77777777" w:rsidR="004F7023" w:rsidRDefault="004F7023" w:rsidP="00D25966">
      <w:pPr>
        <w:jc w:val="both"/>
        <w:rPr>
          <w:color w:val="0F4761" w:themeColor="accent1" w:themeShade="BF"/>
          <w:sz w:val="27"/>
          <w:szCs w:val="27"/>
        </w:rPr>
      </w:pPr>
    </w:p>
    <w:p w14:paraId="7EC80541" w14:textId="77777777" w:rsidR="004F7023" w:rsidRDefault="004F7023" w:rsidP="00D25966">
      <w:pPr>
        <w:jc w:val="both"/>
        <w:rPr>
          <w:color w:val="0F4761" w:themeColor="accent1" w:themeShade="BF"/>
          <w:sz w:val="27"/>
          <w:szCs w:val="27"/>
        </w:rPr>
      </w:pPr>
    </w:p>
    <w:p w14:paraId="45E60654" w14:textId="77777777" w:rsidR="004F7023" w:rsidRDefault="004F7023" w:rsidP="00D25966">
      <w:pPr>
        <w:jc w:val="both"/>
        <w:rPr>
          <w:color w:val="0F4761" w:themeColor="accent1" w:themeShade="BF"/>
          <w:sz w:val="27"/>
          <w:szCs w:val="27"/>
        </w:rPr>
      </w:pPr>
    </w:p>
    <w:p w14:paraId="67E6FBE4" w14:textId="77777777" w:rsidR="004F7023" w:rsidRDefault="004F7023" w:rsidP="00D25966">
      <w:pPr>
        <w:jc w:val="both"/>
        <w:rPr>
          <w:color w:val="0F4761" w:themeColor="accent1" w:themeShade="BF"/>
          <w:sz w:val="27"/>
          <w:szCs w:val="27"/>
        </w:rPr>
      </w:pPr>
    </w:p>
    <w:p w14:paraId="5BFA998D" w14:textId="77777777" w:rsidR="004F7023" w:rsidRDefault="004F7023" w:rsidP="00D25966">
      <w:pPr>
        <w:jc w:val="both"/>
        <w:rPr>
          <w:color w:val="0F4761" w:themeColor="accent1" w:themeShade="BF"/>
          <w:sz w:val="27"/>
          <w:szCs w:val="27"/>
        </w:rPr>
      </w:pPr>
    </w:p>
    <w:p w14:paraId="66040917" w14:textId="77777777" w:rsidR="004F7023" w:rsidRDefault="004F7023" w:rsidP="00D25966">
      <w:pPr>
        <w:jc w:val="both"/>
        <w:rPr>
          <w:color w:val="0F4761" w:themeColor="accent1" w:themeShade="BF"/>
          <w:sz w:val="27"/>
          <w:szCs w:val="27"/>
        </w:rPr>
      </w:pPr>
    </w:p>
    <w:p w14:paraId="2A5F2B90" w14:textId="77777777" w:rsidR="004F7023" w:rsidRDefault="004F7023" w:rsidP="00D25966">
      <w:pPr>
        <w:jc w:val="both"/>
        <w:rPr>
          <w:color w:val="0F4761" w:themeColor="accent1" w:themeShade="BF"/>
          <w:sz w:val="27"/>
          <w:szCs w:val="27"/>
        </w:rPr>
      </w:pPr>
    </w:p>
    <w:p w14:paraId="2FB97ED5" w14:textId="77777777" w:rsidR="004F7023" w:rsidRDefault="004F7023" w:rsidP="00D25966">
      <w:pPr>
        <w:jc w:val="both"/>
        <w:rPr>
          <w:color w:val="0F4761" w:themeColor="accent1" w:themeShade="BF"/>
          <w:sz w:val="27"/>
          <w:szCs w:val="27"/>
        </w:rPr>
      </w:pPr>
    </w:p>
    <w:p w14:paraId="0A49ABA7" w14:textId="77777777" w:rsidR="004F7023" w:rsidRDefault="004F7023" w:rsidP="00D25966">
      <w:pPr>
        <w:jc w:val="both"/>
        <w:rPr>
          <w:color w:val="0F4761" w:themeColor="accent1" w:themeShade="BF"/>
          <w:sz w:val="27"/>
          <w:szCs w:val="27"/>
        </w:rPr>
      </w:pPr>
    </w:p>
    <w:p w14:paraId="1C42C015" w14:textId="77777777" w:rsidR="004F7023" w:rsidRDefault="004F7023" w:rsidP="00D25966">
      <w:pPr>
        <w:jc w:val="both"/>
        <w:rPr>
          <w:color w:val="0F4761" w:themeColor="accent1" w:themeShade="BF"/>
          <w:sz w:val="27"/>
          <w:szCs w:val="27"/>
        </w:rPr>
      </w:pPr>
    </w:p>
    <w:p w14:paraId="05958B6E" w14:textId="77777777" w:rsidR="004F7023" w:rsidRDefault="004F7023" w:rsidP="00D25966">
      <w:pPr>
        <w:jc w:val="both"/>
        <w:rPr>
          <w:color w:val="0F4761" w:themeColor="accent1" w:themeShade="BF"/>
          <w:sz w:val="27"/>
          <w:szCs w:val="27"/>
        </w:rPr>
      </w:pPr>
    </w:p>
    <w:p w14:paraId="461FEE5D" w14:textId="77777777" w:rsidR="004F7023" w:rsidRDefault="004F7023" w:rsidP="00D25966">
      <w:pPr>
        <w:jc w:val="both"/>
        <w:rPr>
          <w:color w:val="0F4761" w:themeColor="accent1" w:themeShade="BF"/>
          <w:sz w:val="27"/>
          <w:szCs w:val="27"/>
        </w:rPr>
      </w:pPr>
    </w:p>
    <w:p w14:paraId="20F974C0" w14:textId="77777777" w:rsidR="004F7023" w:rsidRDefault="004F7023" w:rsidP="00D25966">
      <w:pPr>
        <w:jc w:val="both"/>
        <w:rPr>
          <w:color w:val="0F4761" w:themeColor="accent1" w:themeShade="BF"/>
          <w:sz w:val="27"/>
          <w:szCs w:val="27"/>
        </w:rPr>
      </w:pPr>
    </w:p>
    <w:p w14:paraId="287E8F84" w14:textId="77777777" w:rsidR="00940056" w:rsidRDefault="00940056" w:rsidP="00D25966">
      <w:pPr>
        <w:jc w:val="both"/>
        <w:rPr>
          <w:color w:val="0F4761" w:themeColor="accent1" w:themeShade="BF"/>
          <w:sz w:val="27"/>
          <w:szCs w:val="27"/>
        </w:rPr>
      </w:pPr>
    </w:p>
    <w:p w14:paraId="38F98FA9" w14:textId="77777777" w:rsidR="00940056" w:rsidRDefault="00940056" w:rsidP="00D25966">
      <w:pPr>
        <w:jc w:val="both"/>
        <w:rPr>
          <w:color w:val="0F4761" w:themeColor="accent1" w:themeShade="BF"/>
          <w:sz w:val="27"/>
          <w:szCs w:val="27"/>
        </w:rPr>
      </w:pPr>
    </w:p>
    <w:p w14:paraId="4E363ECB" w14:textId="77777777" w:rsidR="00940056" w:rsidRDefault="00940056" w:rsidP="00D25966">
      <w:pPr>
        <w:jc w:val="both"/>
        <w:rPr>
          <w:color w:val="0F4761" w:themeColor="accent1" w:themeShade="BF"/>
          <w:sz w:val="27"/>
          <w:szCs w:val="27"/>
        </w:rPr>
      </w:pPr>
    </w:p>
    <w:p w14:paraId="1F44AAD6" w14:textId="77777777" w:rsidR="00940056" w:rsidRDefault="00940056" w:rsidP="00D25966">
      <w:pPr>
        <w:jc w:val="both"/>
        <w:rPr>
          <w:color w:val="0F4761" w:themeColor="accent1" w:themeShade="BF"/>
          <w:sz w:val="27"/>
          <w:szCs w:val="27"/>
        </w:rPr>
      </w:pPr>
    </w:p>
    <w:p w14:paraId="4D02ED7B" w14:textId="77777777" w:rsidR="00940056" w:rsidRDefault="00940056" w:rsidP="00D25966">
      <w:pPr>
        <w:jc w:val="both"/>
        <w:rPr>
          <w:color w:val="0F4761" w:themeColor="accent1" w:themeShade="BF"/>
          <w:sz w:val="27"/>
          <w:szCs w:val="27"/>
        </w:rPr>
      </w:pPr>
    </w:p>
    <w:p w14:paraId="5A65EB59" w14:textId="77777777" w:rsidR="00940056" w:rsidRDefault="00940056" w:rsidP="00D25966">
      <w:pPr>
        <w:jc w:val="both"/>
        <w:rPr>
          <w:color w:val="0F4761" w:themeColor="accent1" w:themeShade="BF"/>
          <w:sz w:val="27"/>
          <w:szCs w:val="27"/>
        </w:rPr>
      </w:pPr>
    </w:p>
    <w:p w14:paraId="5FDF25C2" w14:textId="77777777" w:rsidR="00940056" w:rsidRDefault="00940056" w:rsidP="00D25966">
      <w:pPr>
        <w:jc w:val="both"/>
        <w:rPr>
          <w:color w:val="0F4761" w:themeColor="accent1" w:themeShade="BF"/>
          <w:sz w:val="27"/>
          <w:szCs w:val="27"/>
        </w:rPr>
      </w:pPr>
    </w:p>
    <w:p w14:paraId="7E76B904" w14:textId="77777777" w:rsidR="006206C5" w:rsidRDefault="006206C5" w:rsidP="00D25966">
      <w:pPr>
        <w:jc w:val="both"/>
        <w:rPr>
          <w:color w:val="0F4761" w:themeColor="accent1" w:themeShade="BF"/>
          <w:sz w:val="27"/>
          <w:szCs w:val="27"/>
        </w:rPr>
      </w:pPr>
    </w:p>
    <w:p w14:paraId="46FCC71A" w14:textId="1CFAD658" w:rsidR="00D25966" w:rsidRPr="00D25966" w:rsidRDefault="00D25966" w:rsidP="00D25966">
      <w:pPr>
        <w:jc w:val="both"/>
        <w:rPr>
          <w:b/>
          <w:bCs/>
          <w:color w:val="0F4761" w:themeColor="accent1" w:themeShade="BF"/>
          <w:sz w:val="27"/>
          <w:szCs w:val="27"/>
        </w:rPr>
      </w:pPr>
      <w:r w:rsidRPr="00D25966">
        <w:rPr>
          <w:b/>
          <w:bCs/>
          <w:color w:val="0F4761" w:themeColor="accent1" w:themeShade="BF"/>
          <w:sz w:val="27"/>
          <w:szCs w:val="27"/>
        </w:rPr>
        <w:lastRenderedPageBreak/>
        <w:t xml:space="preserve">ACKNOWLEDGMENT OF COUNTRY </w:t>
      </w:r>
    </w:p>
    <w:p w14:paraId="6A6EFED1" w14:textId="5CDD8569" w:rsidR="00D25966" w:rsidRPr="00D25966" w:rsidRDefault="009F64C7" w:rsidP="00D25966">
      <w:pPr>
        <w:jc w:val="both"/>
        <w:rPr>
          <w:sz w:val="20"/>
          <w:szCs w:val="20"/>
        </w:rPr>
      </w:pPr>
      <w:r>
        <w:rPr>
          <w:sz w:val="20"/>
          <w:szCs w:val="20"/>
        </w:rPr>
        <w:t>I</w:t>
      </w:r>
      <w:r w:rsidR="00D25966" w:rsidRPr="00D25966">
        <w:rPr>
          <w:sz w:val="20"/>
          <w:szCs w:val="20"/>
        </w:rPr>
        <w:t xml:space="preserve"> acknowledge the Traditional Custodians of the lands on which </w:t>
      </w:r>
      <w:r>
        <w:rPr>
          <w:sz w:val="20"/>
          <w:szCs w:val="20"/>
        </w:rPr>
        <w:t>I</w:t>
      </w:r>
      <w:r w:rsidR="00D25966" w:rsidRPr="00D25966">
        <w:rPr>
          <w:sz w:val="20"/>
          <w:szCs w:val="20"/>
        </w:rPr>
        <w:t xml:space="preserve"> lived and worked while completing this project. </w:t>
      </w:r>
      <w:r>
        <w:rPr>
          <w:sz w:val="20"/>
          <w:szCs w:val="20"/>
        </w:rPr>
        <w:t>I</w:t>
      </w:r>
      <w:r w:rsidR="00D25966" w:rsidRPr="00D25966">
        <w:rPr>
          <w:sz w:val="20"/>
          <w:szCs w:val="20"/>
        </w:rPr>
        <w:t xml:space="preserve"> pay our respects to their Elders past and present and extend that respect to all Aboriginal and Torres Strait Islander peoples. </w:t>
      </w:r>
    </w:p>
    <w:p w14:paraId="365CDB83" w14:textId="1D417BC6" w:rsidR="002A6944" w:rsidRPr="00940056" w:rsidRDefault="009F64C7" w:rsidP="002A6944">
      <w:pPr>
        <w:jc w:val="both"/>
        <w:rPr>
          <w:sz w:val="20"/>
          <w:szCs w:val="20"/>
        </w:rPr>
      </w:pPr>
      <w:r>
        <w:rPr>
          <w:sz w:val="20"/>
          <w:szCs w:val="20"/>
        </w:rPr>
        <w:t>I</w:t>
      </w:r>
      <w:r w:rsidR="00D25966" w:rsidRPr="00D25966">
        <w:rPr>
          <w:sz w:val="20"/>
          <w:szCs w:val="20"/>
        </w:rPr>
        <w:t xml:space="preserve"> recognise their enduring connection to land, waters, and culture, and </w:t>
      </w:r>
      <w:r>
        <w:rPr>
          <w:sz w:val="20"/>
          <w:szCs w:val="20"/>
        </w:rPr>
        <w:t>I</w:t>
      </w:r>
      <w:r w:rsidR="00D25966" w:rsidRPr="00D25966">
        <w:rPr>
          <w:sz w:val="20"/>
          <w:szCs w:val="20"/>
        </w:rPr>
        <w:t xml:space="preserve"> honour their rich traditions and contributions to our shared community. </w:t>
      </w:r>
    </w:p>
    <w:p w14:paraId="235DFDFE" w14:textId="3EA8A732" w:rsidR="002A6944" w:rsidRPr="002A6944" w:rsidRDefault="002A6944" w:rsidP="002A6944">
      <w:pPr>
        <w:pStyle w:val="Heading1"/>
        <w:rPr>
          <w:rFonts w:ascii="Times New Roman" w:eastAsia="Times New Roman" w:hAnsi="Times New Roman" w:cs="Times New Roman"/>
          <w:b/>
          <w:bCs/>
          <w:sz w:val="27"/>
          <w:szCs w:val="27"/>
        </w:rPr>
      </w:pPr>
      <w:bookmarkStart w:id="0" w:name="_Toc197855078"/>
      <w:r w:rsidRPr="002A6944">
        <w:rPr>
          <w:rFonts w:ascii="Times New Roman" w:eastAsia="Times New Roman" w:hAnsi="Times New Roman" w:cs="Times New Roman"/>
          <w:b/>
          <w:bCs/>
          <w:sz w:val="27"/>
          <w:szCs w:val="27"/>
        </w:rPr>
        <w:t>1. Executive Summary</w:t>
      </w:r>
      <w:bookmarkEnd w:id="0"/>
    </w:p>
    <w:p w14:paraId="1E12C9BF" w14:textId="2EE08831" w:rsidR="003E03AB" w:rsidRPr="003E03AB" w:rsidRDefault="003E03AB" w:rsidP="003E03AB">
      <w:pPr>
        <w:spacing w:before="100" w:beforeAutospacing="1" w:after="100" w:afterAutospacing="1"/>
        <w:jc w:val="both"/>
        <w:rPr>
          <w:sz w:val="20"/>
          <w:szCs w:val="20"/>
        </w:rPr>
      </w:pPr>
      <w:r w:rsidRPr="003E03AB">
        <w:rPr>
          <w:sz w:val="20"/>
          <w:szCs w:val="20"/>
        </w:rPr>
        <w:t xml:space="preserve">The acceleration of software delivery through DevOps and CI/CD pipelines has increased security exposure, making </w:t>
      </w:r>
      <w:r w:rsidRPr="003E03AB">
        <w:rPr>
          <w:b/>
          <w:bCs/>
          <w:sz w:val="20"/>
          <w:szCs w:val="20"/>
        </w:rPr>
        <w:t>vulnerability management (VM)</w:t>
      </w:r>
      <w:r w:rsidRPr="003E03AB">
        <w:rPr>
          <w:sz w:val="20"/>
          <w:szCs w:val="20"/>
        </w:rPr>
        <w:t xml:space="preserve"> essential for resilient development. This report examines VM in modern pipelines, focusing on </w:t>
      </w:r>
      <w:r w:rsidRPr="003E03AB">
        <w:rPr>
          <w:b/>
          <w:bCs/>
          <w:sz w:val="20"/>
          <w:szCs w:val="20"/>
        </w:rPr>
        <w:t>scalable</w:t>
      </w:r>
      <w:r w:rsidRPr="003E03AB">
        <w:rPr>
          <w:sz w:val="20"/>
          <w:szCs w:val="20"/>
        </w:rPr>
        <w:t>,</w:t>
      </w:r>
      <w:r w:rsidRPr="003E03AB">
        <w:rPr>
          <w:b/>
          <w:bCs/>
          <w:sz w:val="20"/>
          <w:szCs w:val="20"/>
        </w:rPr>
        <w:t xml:space="preserve"> automated</w:t>
      </w:r>
      <w:r w:rsidRPr="003E03AB">
        <w:rPr>
          <w:sz w:val="20"/>
          <w:szCs w:val="20"/>
        </w:rPr>
        <w:t>, and</w:t>
      </w:r>
      <w:r w:rsidRPr="003E03AB">
        <w:rPr>
          <w:b/>
          <w:bCs/>
          <w:sz w:val="20"/>
          <w:szCs w:val="20"/>
        </w:rPr>
        <w:t xml:space="preserve"> context-aware solutions</w:t>
      </w:r>
      <w:r w:rsidRPr="003E03AB">
        <w:rPr>
          <w:sz w:val="20"/>
          <w:szCs w:val="20"/>
        </w:rPr>
        <w:t>. It compares three tools</w:t>
      </w:r>
      <w:r w:rsidR="00D6182D">
        <w:rPr>
          <w:sz w:val="20"/>
          <w:szCs w:val="20"/>
        </w:rPr>
        <w:t xml:space="preserve"> - </w:t>
      </w:r>
      <w:r w:rsidRPr="003E03AB">
        <w:rPr>
          <w:b/>
          <w:bCs/>
          <w:sz w:val="20"/>
          <w:szCs w:val="20"/>
        </w:rPr>
        <w:t>Nessus</w:t>
      </w:r>
      <w:r w:rsidRPr="003E03AB">
        <w:rPr>
          <w:sz w:val="20"/>
          <w:szCs w:val="20"/>
        </w:rPr>
        <w:t xml:space="preserve"> (traditional), </w:t>
      </w:r>
      <w:r w:rsidRPr="003E03AB">
        <w:rPr>
          <w:b/>
          <w:bCs/>
          <w:sz w:val="20"/>
          <w:szCs w:val="20"/>
        </w:rPr>
        <w:t>GitHub Advanced Security</w:t>
      </w:r>
      <w:r w:rsidRPr="003E03AB">
        <w:rPr>
          <w:sz w:val="20"/>
          <w:szCs w:val="20"/>
        </w:rPr>
        <w:t xml:space="preserve"> (developer-centric), and </w:t>
      </w:r>
      <w:r w:rsidRPr="003E03AB">
        <w:rPr>
          <w:b/>
          <w:bCs/>
          <w:sz w:val="20"/>
          <w:szCs w:val="20"/>
        </w:rPr>
        <w:t>Orca Security</w:t>
      </w:r>
      <w:r w:rsidRPr="003E03AB">
        <w:rPr>
          <w:sz w:val="20"/>
          <w:szCs w:val="20"/>
        </w:rPr>
        <w:t xml:space="preserve"> (AI-powered)</w:t>
      </w:r>
      <w:r w:rsidR="00D6182D">
        <w:rPr>
          <w:sz w:val="20"/>
          <w:szCs w:val="20"/>
        </w:rPr>
        <w:t xml:space="preserve"> - </w:t>
      </w:r>
      <w:r w:rsidRPr="003E03AB">
        <w:rPr>
          <w:sz w:val="20"/>
          <w:szCs w:val="20"/>
        </w:rPr>
        <w:t>across organisational sizes and maturity levels, evaluating their alignment with developers, SecOps, and leadership roles.</w:t>
      </w:r>
    </w:p>
    <w:p w14:paraId="51D27502" w14:textId="77777777" w:rsidR="003E03AB" w:rsidRPr="003E03AB" w:rsidRDefault="003E03AB" w:rsidP="003E03AB">
      <w:pPr>
        <w:spacing w:before="100" w:beforeAutospacing="1" w:after="100" w:afterAutospacing="1"/>
        <w:jc w:val="both"/>
        <w:rPr>
          <w:sz w:val="20"/>
          <w:szCs w:val="20"/>
        </w:rPr>
      </w:pPr>
      <w:r w:rsidRPr="003E03AB">
        <w:rPr>
          <w:sz w:val="20"/>
          <w:szCs w:val="20"/>
        </w:rPr>
        <w:t xml:space="preserve">The report also analyses </w:t>
      </w:r>
      <w:r w:rsidRPr="003E03AB">
        <w:rPr>
          <w:b/>
          <w:bCs/>
          <w:sz w:val="20"/>
          <w:szCs w:val="20"/>
        </w:rPr>
        <w:t>ethical</w:t>
      </w:r>
      <w:r w:rsidRPr="003E03AB">
        <w:rPr>
          <w:sz w:val="20"/>
          <w:szCs w:val="20"/>
        </w:rPr>
        <w:t>,</w:t>
      </w:r>
      <w:r w:rsidRPr="003E03AB">
        <w:rPr>
          <w:b/>
          <w:bCs/>
          <w:sz w:val="20"/>
          <w:szCs w:val="20"/>
        </w:rPr>
        <w:t xml:space="preserve"> economic</w:t>
      </w:r>
      <w:r w:rsidRPr="003E03AB">
        <w:rPr>
          <w:sz w:val="20"/>
          <w:szCs w:val="20"/>
        </w:rPr>
        <w:t>,</w:t>
      </w:r>
      <w:r w:rsidRPr="003E03AB">
        <w:rPr>
          <w:b/>
          <w:bCs/>
          <w:sz w:val="20"/>
          <w:szCs w:val="20"/>
        </w:rPr>
        <w:t xml:space="preserve"> </w:t>
      </w:r>
      <w:r w:rsidRPr="003E03AB">
        <w:rPr>
          <w:sz w:val="20"/>
          <w:szCs w:val="20"/>
        </w:rPr>
        <w:t>and</w:t>
      </w:r>
      <w:r w:rsidRPr="003E03AB">
        <w:rPr>
          <w:b/>
          <w:bCs/>
          <w:sz w:val="20"/>
          <w:szCs w:val="20"/>
        </w:rPr>
        <w:t xml:space="preserve"> technical integration challenges</w:t>
      </w:r>
      <w:r w:rsidRPr="003E03AB">
        <w:rPr>
          <w:sz w:val="20"/>
          <w:szCs w:val="20"/>
        </w:rPr>
        <w:t xml:space="preserve">, mapped to </w:t>
      </w:r>
      <w:r w:rsidRPr="003E03AB">
        <w:rPr>
          <w:b/>
          <w:bCs/>
          <w:sz w:val="20"/>
          <w:szCs w:val="20"/>
        </w:rPr>
        <w:t>NIST CSF maturity tiers</w:t>
      </w:r>
      <w:r w:rsidRPr="003E03AB">
        <w:rPr>
          <w:sz w:val="20"/>
          <w:szCs w:val="20"/>
        </w:rPr>
        <w:t xml:space="preserve"> (Partial, Risk-Informed, Repeatable). It then explores how </w:t>
      </w:r>
      <w:r w:rsidRPr="003E03AB">
        <w:rPr>
          <w:b/>
          <w:bCs/>
          <w:sz w:val="20"/>
          <w:szCs w:val="20"/>
        </w:rPr>
        <w:t>AI and automation</w:t>
      </w:r>
      <w:r w:rsidRPr="003E03AB">
        <w:rPr>
          <w:sz w:val="20"/>
          <w:szCs w:val="20"/>
        </w:rPr>
        <w:t xml:space="preserve"> will transform VM over the next 3–5 years through proactive threat detection, adaptive policies, and frictionless compliance.</w:t>
      </w:r>
    </w:p>
    <w:p w14:paraId="4A2F3B38" w14:textId="613954AF" w:rsidR="000C60D7" w:rsidRPr="00CF7136" w:rsidRDefault="003E03AB" w:rsidP="00CF7136">
      <w:pPr>
        <w:spacing w:before="100" w:beforeAutospacing="1" w:after="100" w:afterAutospacing="1"/>
        <w:jc w:val="both"/>
        <w:rPr>
          <w:sz w:val="20"/>
          <w:szCs w:val="20"/>
        </w:rPr>
      </w:pPr>
      <w:r w:rsidRPr="003E03AB">
        <w:rPr>
          <w:sz w:val="20"/>
          <w:szCs w:val="20"/>
        </w:rPr>
        <w:t xml:space="preserve">The report concludes with </w:t>
      </w:r>
      <w:r w:rsidRPr="003E03AB">
        <w:rPr>
          <w:b/>
          <w:bCs/>
          <w:sz w:val="20"/>
          <w:szCs w:val="20"/>
        </w:rPr>
        <w:t>actionable recommendations</w:t>
      </w:r>
      <w:r w:rsidRPr="003E03AB">
        <w:rPr>
          <w:sz w:val="20"/>
          <w:szCs w:val="20"/>
        </w:rPr>
        <w:t xml:space="preserve"> based on team size and maturity, offering a roadmap for implementing effective and future-proof VM in DevOps environments.</w:t>
      </w:r>
    </w:p>
    <w:sdt>
      <w:sdtPr>
        <w:rPr>
          <w:rFonts w:ascii="Times New Roman" w:eastAsia="Times New Roman" w:hAnsi="Times New Roman" w:cs="Times New Roman"/>
          <w:b w:val="0"/>
          <w:bCs w:val="0"/>
          <w:color w:val="auto"/>
          <w:sz w:val="20"/>
          <w:szCs w:val="20"/>
          <w:lang w:val="en-AU"/>
        </w:rPr>
        <w:id w:val="156345941"/>
        <w:docPartObj>
          <w:docPartGallery w:val="Table of Contents"/>
          <w:docPartUnique/>
        </w:docPartObj>
      </w:sdtPr>
      <w:sdtEndPr>
        <w:rPr>
          <w:noProof/>
        </w:rPr>
      </w:sdtEndPr>
      <w:sdtContent>
        <w:p w14:paraId="28026885" w14:textId="0D800E13" w:rsidR="000C60D7" w:rsidRPr="00184F72" w:rsidRDefault="000C60D7">
          <w:pPr>
            <w:pStyle w:val="TOCHeading"/>
            <w:rPr>
              <w:rFonts w:ascii="Times New Roman" w:hAnsi="Times New Roman" w:cs="Times New Roman"/>
              <w:sz w:val="20"/>
              <w:szCs w:val="20"/>
            </w:rPr>
          </w:pPr>
          <w:r w:rsidRPr="00184F72">
            <w:rPr>
              <w:rFonts w:ascii="Times New Roman" w:hAnsi="Times New Roman" w:cs="Times New Roman"/>
              <w:sz w:val="20"/>
              <w:szCs w:val="20"/>
            </w:rPr>
            <w:t>Table of Contents</w:t>
          </w:r>
        </w:p>
        <w:p w14:paraId="1ADB8B13" w14:textId="35B10275" w:rsidR="00184F72" w:rsidRPr="00184F72" w:rsidRDefault="000C60D7">
          <w:pPr>
            <w:pStyle w:val="TOC1"/>
            <w:tabs>
              <w:tab w:val="right" w:pos="9016"/>
            </w:tabs>
            <w:rPr>
              <w:rFonts w:ascii="Times New Roman" w:eastAsiaTheme="minorEastAsia" w:hAnsi="Times New Roman"/>
              <w:b w:val="0"/>
              <w:bCs w:val="0"/>
              <w:i w:val="0"/>
              <w:iCs w:val="0"/>
              <w:noProof/>
              <w:kern w:val="2"/>
              <w:sz w:val="20"/>
              <w:szCs w:val="20"/>
              <w14:ligatures w14:val="standardContextual"/>
            </w:rPr>
          </w:pPr>
          <w:r w:rsidRPr="00184F72">
            <w:rPr>
              <w:rFonts w:ascii="Times New Roman" w:hAnsi="Times New Roman"/>
              <w:b w:val="0"/>
              <w:bCs w:val="0"/>
              <w:sz w:val="20"/>
              <w:szCs w:val="20"/>
            </w:rPr>
            <w:fldChar w:fldCharType="begin"/>
          </w:r>
          <w:r w:rsidRPr="00184F72">
            <w:rPr>
              <w:rFonts w:ascii="Times New Roman" w:hAnsi="Times New Roman"/>
              <w:sz w:val="20"/>
              <w:szCs w:val="20"/>
            </w:rPr>
            <w:instrText xml:space="preserve"> TOC \o "1-3" \h \z \u </w:instrText>
          </w:r>
          <w:r w:rsidRPr="00184F72">
            <w:rPr>
              <w:rFonts w:ascii="Times New Roman" w:hAnsi="Times New Roman"/>
              <w:b w:val="0"/>
              <w:bCs w:val="0"/>
              <w:sz w:val="20"/>
              <w:szCs w:val="20"/>
            </w:rPr>
            <w:fldChar w:fldCharType="separate"/>
          </w:r>
          <w:hyperlink w:anchor="_Toc197855078" w:history="1">
            <w:r w:rsidR="00184F72" w:rsidRPr="00184F72">
              <w:rPr>
                <w:rStyle w:val="Hyperlink"/>
                <w:rFonts w:ascii="Times New Roman" w:hAnsi="Times New Roman"/>
                <w:noProof/>
                <w:sz w:val="20"/>
                <w:szCs w:val="20"/>
              </w:rPr>
              <w:t>1. Executive Summary</w:t>
            </w:r>
            <w:r w:rsidR="00184F72" w:rsidRPr="00184F72">
              <w:rPr>
                <w:rFonts w:ascii="Times New Roman" w:hAnsi="Times New Roman"/>
                <w:noProof/>
                <w:webHidden/>
                <w:sz w:val="20"/>
                <w:szCs w:val="20"/>
              </w:rPr>
              <w:tab/>
            </w:r>
            <w:r w:rsidR="00184F72" w:rsidRPr="00184F72">
              <w:rPr>
                <w:rFonts w:ascii="Times New Roman" w:hAnsi="Times New Roman"/>
                <w:noProof/>
                <w:webHidden/>
                <w:sz w:val="20"/>
                <w:szCs w:val="20"/>
              </w:rPr>
              <w:fldChar w:fldCharType="begin"/>
            </w:r>
            <w:r w:rsidR="00184F72" w:rsidRPr="00184F72">
              <w:rPr>
                <w:rFonts w:ascii="Times New Roman" w:hAnsi="Times New Roman"/>
                <w:noProof/>
                <w:webHidden/>
                <w:sz w:val="20"/>
                <w:szCs w:val="20"/>
              </w:rPr>
              <w:instrText xml:space="preserve"> PAGEREF _Toc197855078 \h </w:instrText>
            </w:r>
            <w:r w:rsidR="00184F72" w:rsidRPr="00184F72">
              <w:rPr>
                <w:rFonts w:ascii="Times New Roman" w:hAnsi="Times New Roman"/>
                <w:noProof/>
                <w:webHidden/>
                <w:sz w:val="20"/>
                <w:szCs w:val="20"/>
              </w:rPr>
            </w:r>
            <w:r w:rsidR="00184F72" w:rsidRPr="00184F72">
              <w:rPr>
                <w:rFonts w:ascii="Times New Roman" w:hAnsi="Times New Roman"/>
                <w:noProof/>
                <w:webHidden/>
                <w:sz w:val="20"/>
                <w:szCs w:val="20"/>
              </w:rPr>
              <w:fldChar w:fldCharType="separate"/>
            </w:r>
            <w:r w:rsidR="00184F72" w:rsidRPr="00184F72">
              <w:rPr>
                <w:rFonts w:ascii="Times New Roman" w:hAnsi="Times New Roman"/>
                <w:noProof/>
                <w:webHidden/>
                <w:sz w:val="20"/>
                <w:szCs w:val="20"/>
              </w:rPr>
              <w:t>1</w:t>
            </w:r>
            <w:r w:rsidR="00184F72" w:rsidRPr="00184F72">
              <w:rPr>
                <w:rFonts w:ascii="Times New Roman" w:hAnsi="Times New Roman"/>
                <w:noProof/>
                <w:webHidden/>
                <w:sz w:val="20"/>
                <w:szCs w:val="20"/>
              </w:rPr>
              <w:fldChar w:fldCharType="end"/>
            </w:r>
          </w:hyperlink>
        </w:p>
        <w:p w14:paraId="73731EDB" w14:textId="7C33460C" w:rsidR="00184F72" w:rsidRPr="00184F72" w:rsidRDefault="00184F72">
          <w:pPr>
            <w:pStyle w:val="TOC1"/>
            <w:tabs>
              <w:tab w:val="right" w:pos="9016"/>
            </w:tabs>
            <w:rPr>
              <w:rFonts w:ascii="Times New Roman" w:eastAsiaTheme="minorEastAsia" w:hAnsi="Times New Roman"/>
              <w:b w:val="0"/>
              <w:bCs w:val="0"/>
              <w:i w:val="0"/>
              <w:iCs w:val="0"/>
              <w:noProof/>
              <w:kern w:val="2"/>
              <w:sz w:val="20"/>
              <w:szCs w:val="20"/>
              <w14:ligatures w14:val="standardContextual"/>
            </w:rPr>
          </w:pPr>
          <w:hyperlink w:anchor="_Toc197855079" w:history="1">
            <w:r w:rsidRPr="00184F72">
              <w:rPr>
                <w:rStyle w:val="Hyperlink"/>
                <w:rFonts w:ascii="Times New Roman" w:hAnsi="Times New Roman"/>
                <w:noProof/>
                <w:sz w:val="20"/>
                <w:szCs w:val="20"/>
              </w:rPr>
              <w:t>2. Introduction</w:t>
            </w:r>
            <w:r w:rsidRPr="00184F72">
              <w:rPr>
                <w:rFonts w:ascii="Times New Roman" w:hAnsi="Times New Roman"/>
                <w:noProof/>
                <w:webHidden/>
                <w:sz w:val="20"/>
                <w:szCs w:val="20"/>
              </w:rPr>
              <w:tab/>
            </w:r>
            <w:r w:rsidRPr="00184F72">
              <w:rPr>
                <w:rFonts w:ascii="Times New Roman" w:hAnsi="Times New Roman"/>
                <w:noProof/>
                <w:webHidden/>
                <w:sz w:val="20"/>
                <w:szCs w:val="20"/>
              </w:rPr>
              <w:fldChar w:fldCharType="begin"/>
            </w:r>
            <w:r w:rsidRPr="00184F72">
              <w:rPr>
                <w:rFonts w:ascii="Times New Roman" w:hAnsi="Times New Roman"/>
                <w:noProof/>
                <w:webHidden/>
                <w:sz w:val="20"/>
                <w:szCs w:val="20"/>
              </w:rPr>
              <w:instrText xml:space="preserve"> PAGEREF _Toc197855079 \h </w:instrText>
            </w:r>
            <w:r w:rsidRPr="00184F72">
              <w:rPr>
                <w:rFonts w:ascii="Times New Roman" w:hAnsi="Times New Roman"/>
                <w:noProof/>
                <w:webHidden/>
                <w:sz w:val="20"/>
                <w:szCs w:val="20"/>
              </w:rPr>
            </w:r>
            <w:r w:rsidRPr="00184F72">
              <w:rPr>
                <w:rFonts w:ascii="Times New Roman" w:hAnsi="Times New Roman"/>
                <w:noProof/>
                <w:webHidden/>
                <w:sz w:val="20"/>
                <w:szCs w:val="20"/>
              </w:rPr>
              <w:fldChar w:fldCharType="separate"/>
            </w:r>
            <w:r w:rsidRPr="00184F72">
              <w:rPr>
                <w:rFonts w:ascii="Times New Roman" w:hAnsi="Times New Roman"/>
                <w:noProof/>
                <w:webHidden/>
                <w:sz w:val="20"/>
                <w:szCs w:val="20"/>
              </w:rPr>
              <w:t>2</w:t>
            </w:r>
            <w:r w:rsidRPr="00184F72">
              <w:rPr>
                <w:rFonts w:ascii="Times New Roman" w:hAnsi="Times New Roman"/>
                <w:noProof/>
                <w:webHidden/>
                <w:sz w:val="20"/>
                <w:szCs w:val="20"/>
              </w:rPr>
              <w:fldChar w:fldCharType="end"/>
            </w:r>
          </w:hyperlink>
        </w:p>
        <w:p w14:paraId="2273B84A" w14:textId="3EA25317" w:rsidR="00184F72" w:rsidRPr="00184F72" w:rsidRDefault="00184F72">
          <w:pPr>
            <w:pStyle w:val="TOC1"/>
            <w:tabs>
              <w:tab w:val="right" w:pos="9016"/>
            </w:tabs>
            <w:rPr>
              <w:rFonts w:ascii="Times New Roman" w:eastAsiaTheme="minorEastAsia" w:hAnsi="Times New Roman"/>
              <w:b w:val="0"/>
              <w:bCs w:val="0"/>
              <w:i w:val="0"/>
              <w:iCs w:val="0"/>
              <w:noProof/>
              <w:kern w:val="2"/>
              <w:sz w:val="20"/>
              <w:szCs w:val="20"/>
              <w14:ligatures w14:val="standardContextual"/>
            </w:rPr>
          </w:pPr>
          <w:hyperlink w:anchor="_Toc197855080" w:history="1">
            <w:r w:rsidRPr="00184F72">
              <w:rPr>
                <w:rStyle w:val="Hyperlink"/>
                <w:rFonts w:ascii="Times New Roman" w:hAnsi="Times New Roman"/>
                <w:noProof/>
                <w:sz w:val="20"/>
                <w:szCs w:val="20"/>
              </w:rPr>
              <w:t>3. Literature Review</w:t>
            </w:r>
            <w:r w:rsidRPr="00184F72">
              <w:rPr>
                <w:rFonts w:ascii="Times New Roman" w:hAnsi="Times New Roman"/>
                <w:noProof/>
                <w:webHidden/>
                <w:sz w:val="20"/>
                <w:szCs w:val="20"/>
              </w:rPr>
              <w:tab/>
            </w:r>
            <w:r w:rsidRPr="00184F72">
              <w:rPr>
                <w:rFonts w:ascii="Times New Roman" w:hAnsi="Times New Roman"/>
                <w:noProof/>
                <w:webHidden/>
                <w:sz w:val="20"/>
                <w:szCs w:val="20"/>
              </w:rPr>
              <w:fldChar w:fldCharType="begin"/>
            </w:r>
            <w:r w:rsidRPr="00184F72">
              <w:rPr>
                <w:rFonts w:ascii="Times New Roman" w:hAnsi="Times New Roman"/>
                <w:noProof/>
                <w:webHidden/>
                <w:sz w:val="20"/>
                <w:szCs w:val="20"/>
              </w:rPr>
              <w:instrText xml:space="preserve"> PAGEREF _Toc197855080 \h </w:instrText>
            </w:r>
            <w:r w:rsidRPr="00184F72">
              <w:rPr>
                <w:rFonts w:ascii="Times New Roman" w:hAnsi="Times New Roman"/>
                <w:noProof/>
                <w:webHidden/>
                <w:sz w:val="20"/>
                <w:szCs w:val="20"/>
              </w:rPr>
            </w:r>
            <w:r w:rsidRPr="00184F72">
              <w:rPr>
                <w:rFonts w:ascii="Times New Roman" w:hAnsi="Times New Roman"/>
                <w:noProof/>
                <w:webHidden/>
                <w:sz w:val="20"/>
                <w:szCs w:val="20"/>
              </w:rPr>
              <w:fldChar w:fldCharType="separate"/>
            </w:r>
            <w:r w:rsidRPr="00184F72">
              <w:rPr>
                <w:rFonts w:ascii="Times New Roman" w:hAnsi="Times New Roman"/>
                <w:noProof/>
                <w:webHidden/>
                <w:sz w:val="20"/>
                <w:szCs w:val="20"/>
              </w:rPr>
              <w:t>2</w:t>
            </w:r>
            <w:r w:rsidRPr="00184F72">
              <w:rPr>
                <w:rFonts w:ascii="Times New Roman" w:hAnsi="Times New Roman"/>
                <w:noProof/>
                <w:webHidden/>
                <w:sz w:val="20"/>
                <w:szCs w:val="20"/>
              </w:rPr>
              <w:fldChar w:fldCharType="end"/>
            </w:r>
          </w:hyperlink>
        </w:p>
        <w:p w14:paraId="4C71A4C1" w14:textId="03D84D3A" w:rsidR="00184F72" w:rsidRPr="00184F72" w:rsidRDefault="00184F72">
          <w:pPr>
            <w:pStyle w:val="TOC2"/>
            <w:tabs>
              <w:tab w:val="right" w:pos="9016"/>
            </w:tabs>
            <w:rPr>
              <w:rFonts w:ascii="Times New Roman" w:eastAsiaTheme="minorEastAsia" w:hAnsi="Times New Roman"/>
              <w:b w:val="0"/>
              <w:bCs w:val="0"/>
              <w:noProof/>
              <w:kern w:val="2"/>
              <w:sz w:val="16"/>
              <w:szCs w:val="16"/>
              <w14:ligatures w14:val="standardContextual"/>
            </w:rPr>
          </w:pPr>
          <w:hyperlink w:anchor="_Toc197855081" w:history="1">
            <w:r w:rsidRPr="00184F72">
              <w:rPr>
                <w:rStyle w:val="Hyperlink"/>
                <w:rFonts w:ascii="Times New Roman" w:hAnsi="Times New Roman"/>
                <w:b w:val="0"/>
                <w:bCs w:val="0"/>
                <w:noProof/>
                <w:sz w:val="16"/>
                <w:szCs w:val="16"/>
              </w:rPr>
              <w:t>3.1 Historical Background: Early Vulnerability Scanning and Patching Practices</w:t>
            </w:r>
            <w:r w:rsidRPr="00184F72">
              <w:rPr>
                <w:rFonts w:ascii="Times New Roman" w:hAnsi="Times New Roman"/>
                <w:b w:val="0"/>
                <w:bCs w:val="0"/>
                <w:noProof/>
                <w:webHidden/>
                <w:sz w:val="16"/>
                <w:szCs w:val="16"/>
              </w:rPr>
              <w:tab/>
            </w:r>
            <w:r w:rsidRPr="00184F72">
              <w:rPr>
                <w:rFonts w:ascii="Times New Roman" w:hAnsi="Times New Roman"/>
                <w:b w:val="0"/>
                <w:bCs w:val="0"/>
                <w:noProof/>
                <w:webHidden/>
                <w:sz w:val="16"/>
                <w:szCs w:val="16"/>
              </w:rPr>
              <w:fldChar w:fldCharType="begin"/>
            </w:r>
            <w:r w:rsidRPr="00184F72">
              <w:rPr>
                <w:rFonts w:ascii="Times New Roman" w:hAnsi="Times New Roman"/>
                <w:b w:val="0"/>
                <w:bCs w:val="0"/>
                <w:noProof/>
                <w:webHidden/>
                <w:sz w:val="16"/>
                <w:szCs w:val="16"/>
              </w:rPr>
              <w:instrText xml:space="preserve"> PAGEREF _Toc197855081 \h </w:instrText>
            </w:r>
            <w:r w:rsidRPr="00184F72">
              <w:rPr>
                <w:rFonts w:ascii="Times New Roman" w:hAnsi="Times New Roman"/>
                <w:b w:val="0"/>
                <w:bCs w:val="0"/>
                <w:noProof/>
                <w:webHidden/>
                <w:sz w:val="16"/>
                <w:szCs w:val="16"/>
              </w:rPr>
            </w:r>
            <w:r w:rsidRPr="00184F72">
              <w:rPr>
                <w:rFonts w:ascii="Times New Roman" w:hAnsi="Times New Roman"/>
                <w:b w:val="0"/>
                <w:bCs w:val="0"/>
                <w:noProof/>
                <w:webHidden/>
                <w:sz w:val="16"/>
                <w:szCs w:val="16"/>
              </w:rPr>
              <w:fldChar w:fldCharType="separate"/>
            </w:r>
            <w:r w:rsidRPr="00184F72">
              <w:rPr>
                <w:rFonts w:ascii="Times New Roman" w:hAnsi="Times New Roman"/>
                <w:b w:val="0"/>
                <w:bCs w:val="0"/>
                <w:noProof/>
                <w:webHidden/>
                <w:sz w:val="16"/>
                <w:szCs w:val="16"/>
              </w:rPr>
              <w:t>2</w:t>
            </w:r>
            <w:r w:rsidRPr="00184F72">
              <w:rPr>
                <w:rFonts w:ascii="Times New Roman" w:hAnsi="Times New Roman"/>
                <w:b w:val="0"/>
                <w:bCs w:val="0"/>
                <w:noProof/>
                <w:webHidden/>
                <w:sz w:val="16"/>
                <w:szCs w:val="16"/>
              </w:rPr>
              <w:fldChar w:fldCharType="end"/>
            </w:r>
          </w:hyperlink>
        </w:p>
        <w:p w14:paraId="3ECA70F5" w14:textId="121DFB38" w:rsidR="00184F72" w:rsidRPr="00184F72" w:rsidRDefault="00184F72">
          <w:pPr>
            <w:pStyle w:val="TOC2"/>
            <w:tabs>
              <w:tab w:val="right" w:pos="9016"/>
            </w:tabs>
            <w:rPr>
              <w:rFonts w:ascii="Times New Roman" w:eastAsiaTheme="minorEastAsia" w:hAnsi="Times New Roman"/>
              <w:b w:val="0"/>
              <w:bCs w:val="0"/>
              <w:noProof/>
              <w:kern w:val="2"/>
              <w:sz w:val="16"/>
              <w:szCs w:val="16"/>
              <w14:ligatures w14:val="standardContextual"/>
            </w:rPr>
          </w:pPr>
          <w:hyperlink w:anchor="_Toc197855082" w:history="1">
            <w:r w:rsidRPr="00184F72">
              <w:rPr>
                <w:rStyle w:val="Hyperlink"/>
                <w:rFonts w:ascii="Times New Roman" w:hAnsi="Times New Roman"/>
                <w:b w:val="0"/>
                <w:bCs w:val="0"/>
                <w:noProof/>
                <w:sz w:val="16"/>
                <w:szCs w:val="16"/>
              </w:rPr>
              <w:t>3.2 Rise of DevOps &amp; CI/CD: Security in the Age of Automation</w:t>
            </w:r>
            <w:r w:rsidRPr="00184F72">
              <w:rPr>
                <w:rFonts w:ascii="Times New Roman" w:hAnsi="Times New Roman"/>
                <w:b w:val="0"/>
                <w:bCs w:val="0"/>
                <w:noProof/>
                <w:webHidden/>
                <w:sz w:val="16"/>
                <w:szCs w:val="16"/>
              </w:rPr>
              <w:tab/>
            </w:r>
            <w:r w:rsidRPr="00184F72">
              <w:rPr>
                <w:rFonts w:ascii="Times New Roman" w:hAnsi="Times New Roman"/>
                <w:b w:val="0"/>
                <w:bCs w:val="0"/>
                <w:noProof/>
                <w:webHidden/>
                <w:sz w:val="16"/>
                <w:szCs w:val="16"/>
              </w:rPr>
              <w:fldChar w:fldCharType="begin"/>
            </w:r>
            <w:r w:rsidRPr="00184F72">
              <w:rPr>
                <w:rFonts w:ascii="Times New Roman" w:hAnsi="Times New Roman"/>
                <w:b w:val="0"/>
                <w:bCs w:val="0"/>
                <w:noProof/>
                <w:webHidden/>
                <w:sz w:val="16"/>
                <w:szCs w:val="16"/>
              </w:rPr>
              <w:instrText xml:space="preserve"> PAGEREF _Toc197855082 \h </w:instrText>
            </w:r>
            <w:r w:rsidRPr="00184F72">
              <w:rPr>
                <w:rFonts w:ascii="Times New Roman" w:hAnsi="Times New Roman"/>
                <w:b w:val="0"/>
                <w:bCs w:val="0"/>
                <w:noProof/>
                <w:webHidden/>
                <w:sz w:val="16"/>
                <w:szCs w:val="16"/>
              </w:rPr>
            </w:r>
            <w:r w:rsidRPr="00184F72">
              <w:rPr>
                <w:rFonts w:ascii="Times New Roman" w:hAnsi="Times New Roman"/>
                <w:b w:val="0"/>
                <w:bCs w:val="0"/>
                <w:noProof/>
                <w:webHidden/>
                <w:sz w:val="16"/>
                <w:szCs w:val="16"/>
              </w:rPr>
              <w:fldChar w:fldCharType="separate"/>
            </w:r>
            <w:r w:rsidRPr="00184F72">
              <w:rPr>
                <w:rFonts w:ascii="Times New Roman" w:hAnsi="Times New Roman"/>
                <w:b w:val="0"/>
                <w:bCs w:val="0"/>
                <w:noProof/>
                <w:webHidden/>
                <w:sz w:val="16"/>
                <w:szCs w:val="16"/>
              </w:rPr>
              <w:t>3</w:t>
            </w:r>
            <w:r w:rsidRPr="00184F72">
              <w:rPr>
                <w:rFonts w:ascii="Times New Roman" w:hAnsi="Times New Roman"/>
                <w:b w:val="0"/>
                <w:bCs w:val="0"/>
                <w:noProof/>
                <w:webHidden/>
                <w:sz w:val="16"/>
                <w:szCs w:val="16"/>
              </w:rPr>
              <w:fldChar w:fldCharType="end"/>
            </w:r>
          </w:hyperlink>
        </w:p>
        <w:p w14:paraId="775C2F9B" w14:textId="7BA6F9D4" w:rsidR="00184F72" w:rsidRPr="00184F72" w:rsidRDefault="00184F72">
          <w:pPr>
            <w:pStyle w:val="TOC2"/>
            <w:tabs>
              <w:tab w:val="right" w:pos="9016"/>
            </w:tabs>
            <w:rPr>
              <w:rFonts w:ascii="Times New Roman" w:eastAsiaTheme="minorEastAsia" w:hAnsi="Times New Roman"/>
              <w:b w:val="0"/>
              <w:bCs w:val="0"/>
              <w:noProof/>
              <w:kern w:val="2"/>
              <w:sz w:val="16"/>
              <w:szCs w:val="16"/>
              <w14:ligatures w14:val="standardContextual"/>
            </w:rPr>
          </w:pPr>
          <w:hyperlink w:anchor="_Toc197855083" w:history="1">
            <w:r w:rsidRPr="00184F72">
              <w:rPr>
                <w:rStyle w:val="Hyperlink"/>
                <w:rFonts w:ascii="Times New Roman" w:hAnsi="Times New Roman"/>
                <w:b w:val="0"/>
                <w:bCs w:val="0"/>
                <w:noProof/>
                <w:sz w:val="16"/>
                <w:szCs w:val="16"/>
              </w:rPr>
              <w:t>3.3 Modern Tools: Traditional vs. AI-Powered Vulnerability Management Solutions</w:t>
            </w:r>
            <w:r w:rsidRPr="00184F72">
              <w:rPr>
                <w:rFonts w:ascii="Times New Roman" w:hAnsi="Times New Roman"/>
                <w:b w:val="0"/>
                <w:bCs w:val="0"/>
                <w:noProof/>
                <w:webHidden/>
                <w:sz w:val="16"/>
                <w:szCs w:val="16"/>
              </w:rPr>
              <w:tab/>
            </w:r>
            <w:r w:rsidRPr="00184F72">
              <w:rPr>
                <w:rFonts w:ascii="Times New Roman" w:hAnsi="Times New Roman"/>
                <w:b w:val="0"/>
                <w:bCs w:val="0"/>
                <w:noProof/>
                <w:webHidden/>
                <w:sz w:val="16"/>
                <w:szCs w:val="16"/>
              </w:rPr>
              <w:fldChar w:fldCharType="begin"/>
            </w:r>
            <w:r w:rsidRPr="00184F72">
              <w:rPr>
                <w:rFonts w:ascii="Times New Roman" w:hAnsi="Times New Roman"/>
                <w:b w:val="0"/>
                <w:bCs w:val="0"/>
                <w:noProof/>
                <w:webHidden/>
                <w:sz w:val="16"/>
                <w:szCs w:val="16"/>
              </w:rPr>
              <w:instrText xml:space="preserve"> PAGEREF _Toc197855083 \h </w:instrText>
            </w:r>
            <w:r w:rsidRPr="00184F72">
              <w:rPr>
                <w:rFonts w:ascii="Times New Roman" w:hAnsi="Times New Roman"/>
                <w:b w:val="0"/>
                <w:bCs w:val="0"/>
                <w:noProof/>
                <w:webHidden/>
                <w:sz w:val="16"/>
                <w:szCs w:val="16"/>
              </w:rPr>
            </w:r>
            <w:r w:rsidRPr="00184F72">
              <w:rPr>
                <w:rFonts w:ascii="Times New Roman" w:hAnsi="Times New Roman"/>
                <w:b w:val="0"/>
                <w:bCs w:val="0"/>
                <w:noProof/>
                <w:webHidden/>
                <w:sz w:val="16"/>
                <w:szCs w:val="16"/>
              </w:rPr>
              <w:fldChar w:fldCharType="separate"/>
            </w:r>
            <w:r w:rsidRPr="00184F72">
              <w:rPr>
                <w:rFonts w:ascii="Times New Roman" w:hAnsi="Times New Roman"/>
                <w:b w:val="0"/>
                <w:bCs w:val="0"/>
                <w:noProof/>
                <w:webHidden/>
                <w:sz w:val="16"/>
                <w:szCs w:val="16"/>
              </w:rPr>
              <w:t>3</w:t>
            </w:r>
            <w:r w:rsidRPr="00184F72">
              <w:rPr>
                <w:rFonts w:ascii="Times New Roman" w:hAnsi="Times New Roman"/>
                <w:b w:val="0"/>
                <w:bCs w:val="0"/>
                <w:noProof/>
                <w:webHidden/>
                <w:sz w:val="16"/>
                <w:szCs w:val="16"/>
              </w:rPr>
              <w:fldChar w:fldCharType="end"/>
            </w:r>
          </w:hyperlink>
        </w:p>
        <w:p w14:paraId="269B4DE3" w14:textId="0C9F0E1A" w:rsidR="00184F72" w:rsidRPr="00184F72" w:rsidRDefault="00184F72">
          <w:pPr>
            <w:pStyle w:val="TOC2"/>
            <w:tabs>
              <w:tab w:val="right" w:pos="9016"/>
            </w:tabs>
            <w:rPr>
              <w:rFonts w:ascii="Times New Roman" w:eastAsiaTheme="minorEastAsia" w:hAnsi="Times New Roman"/>
              <w:b w:val="0"/>
              <w:bCs w:val="0"/>
              <w:noProof/>
              <w:kern w:val="2"/>
              <w:sz w:val="16"/>
              <w:szCs w:val="16"/>
              <w14:ligatures w14:val="standardContextual"/>
            </w:rPr>
          </w:pPr>
          <w:hyperlink w:anchor="_Toc197855084" w:history="1">
            <w:r w:rsidRPr="00184F72">
              <w:rPr>
                <w:rStyle w:val="Hyperlink"/>
                <w:rFonts w:ascii="Times New Roman" w:hAnsi="Times New Roman"/>
                <w:b w:val="0"/>
                <w:bCs w:val="0"/>
                <w:noProof/>
                <w:sz w:val="16"/>
                <w:szCs w:val="16"/>
              </w:rPr>
              <w:t>3.4 Future Tools: Research and Trends in Vulnerability Management Automation</w:t>
            </w:r>
            <w:r w:rsidRPr="00184F72">
              <w:rPr>
                <w:rFonts w:ascii="Times New Roman" w:hAnsi="Times New Roman"/>
                <w:b w:val="0"/>
                <w:bCs w:val="0"/>
                <w:noProof/>
                <w:webHidden/>
                <w:sz w:val="16"/>
                <w:szCs w:val="16"/>
              </w:rPr>
              <w:tab/>
            </w:r>
            <w:r w:rsidRPr="00184F72">
              <w:rPr>
                <w:rFonts w:ascii="Times New Roman" w:hAnsi="Times New Roman"/>
                <w:b w:val="0"/>
                <w:bCs w:val="0"/>
                <w:noProof/>
                <w:webHidden/>
                <w:sz w:val="16"/>
                <w:szCs w:val="16"/>
              </w:rPr>
              <w:fldChar w:fldCharType="begin"/>
            </w:r>
            <w:r w:rsidRPr="00184F72">
              <w:rPr>
                <w:rFonts w:ascii="Times New Roman" w:hAnsi="Times New Roman"/>
                <w:b w:val="0"/>
                <w:bCs w:val="0"/>
                <w:noProof/>
                <w:webHidden/>
                <w:sz w:val="16"/>
                <w:szCs w:val="16"/>
              </w:rPr>
              <w:instrText xml:space="preserve"> PAGEREF _Toc197855084 \h </w:instrText>
            </w:r>
            <w:r w:rsidRPr="00184F72">
              <w:rPr>
                <w:rFonts w:ascii="Times New Roman" w:hAnsi="Times New Roman"/>
                <w:b w:val="0"/>
                <w:bCs w:val="0"/>
                <w:noProof/>
                <w:webHidden/>
                <w:sz w:val="16"/>
                <w:szCs w:val="16"/>
              </w:rPr>
            </w:r>
            <w:r w:rsidRPr="00184F72">
              <w:rPr>
                <w:rFonts w:ascii="Times New Roman" w:hAnsi="Times New Roman"/>
                <w:b w:val="0"/>
                <w:bCs w:val="0"/>
                <w:noProof/>
                <w:webHidden/>
                <w:sz w:val="16"/>
                <w:szCs w:val="16"/>
              </w:rPr>
              <w:fldChar w:fldCharType="separate"/>
            </w:r>
            <w:r w:rsidRPr="00184F72">
              <w:rPr>
                <w:rFonts w:ascii="Times New Roman" w:hAnsi="Times New Roman"/>
                <w:b w:val="0"/>
                <w:bCs w:val="0"/>
                <w:noProof/>
                <w:webHidden/>
                <w:sz w:val="16"/>
                <w:szCs w:val="16"/>
              </w:rPr>
              <w:t>4</w:t>
            </w:r>
            <w:r w:rsidRPr="00184F72">
              <w:rPr>
                <w:rFonts w:ascii="Times New Roman" w:hAnsi="Times New Roman"/>
                <w:b w:val="0"/>
                <w:bCs w:val="0"/>
                <w:noProof/>
                <w:webHidden/>
                <w:sz w:val="16"/>
                <w:szCs w:val="16"/>
              </w:rPr>
              <w:fldChar w:fldCharType="end"/>
            </w:r>
          </w:hyperlink>
        </w:p>
        <w:p w14:paraId="2F07CB9E" w14:textId="710B9B75" w:rsidR="00184F72" w:rsidRPr="00184F72" w:rsidRDefault="00184F72">
          <w:pPr>
            <w:pStyle w:val="TOC1"/>
            <w:tabs>
              <w:tab w:val="right" w:pos="9016"/>
            </w:tabs>
            <w:rPr>
              <w:rFonts w:ascii="Times New Roman" w:eastAsiaTheme="minorEastAsia" w:hAnsi="Times New Roman"/>
              <w:b w:val="0"/>
              <w:bCs w:val="0"/>
              <w:i w:val="0"/>
              <w:iCs w:val="0"/>
              <w:noProof/>
              <w:kern w:val="2"/>
              <w:sz w:val="20"/>
              <w:szCs w:val="20"/>
              <w14:ligatures w14:val="standardContextual"/>
            </w:rPr>
          </w:pPr>
          <w:hyperlink w:anchor="_Toc197855085" w:history="1">
            <w:r w:rsidRPr="00184F72">
              <w:rPr>
                <w:rStyle w:val="Hyperlink"/>
                <w:rFonts w:ascii="Times New Roman" w:hAnsi="Times New Roman"/>
                <w:noProof/>
                <w:sz w:val="20"/>
                <w:szCs w:val="20"/>
              </w:rPr>
              <w:t>4. Comparative Analysis of Three Solutions</w:t>
            </w:r>
            <w:r w:rsidRPr="00184F72">
              <w:rPr>
                <w:rFonts w:ascii="Times New Roman" w:hAnsi="Times New Roman"/>
                <w:noProof/>
                <w:webHidden/>
                <w:sz w:val="20"/>
                <w:szCs w:val="20"/>
              </w:rPr>
              <w:tab/>
            </w:r>
            <w:r w:rsidRPr="00184F72">
              <w:rPr>
                <w:rFonts w:ascii="Times New Roman" w:hAnsi="Times New Roman"/>
                <w:noProof/>
                <w:webHidden/>
                <w:sz w:val="20"/>
                <w:szCs w:val="20"/>
              </w:rPr>
              <w:fldChar w:fldCharType="begin"/>
            </w:r>
            <w:r w:rsidRPr="00184F72">
              <w:rPr>
                <w:rFonts w:ascii="Times New Roman" w:hAnsi="Times New Roman"/>
                <w:noProof/>
                <w:webHidden/>
                <w:sz w:val="20"/>
                <w:szCs w:val="20"/>
              </w:rPr>
              <w:instrText xml:space="preserve"> PAGEREF _Toc197855085 \h </w:instrText>
            </w:r>
            <w:r w:rsidRPr="00184F72">
              <w:rPr>
                <w:rFonts w:ascii="Times New Roman" w:hAnsi="Times New Roman"/>
                <w:noProof/>
                <w:webHidden/>
                <w:sz w:val="20"/>
                <w:szCs w:val="20"/>
              </w:rPr>
            </w:r>
            <w:r w:rsidRPr="00184F72">
              <w:rPr>
                <w:rFonts w:ascii="Times New Roman" w:hAnsi="Times New Roman"/>
                <w:noProof/>
                <w:webHidden/>
                <w:sz w:val="20"/>
                <w:szCs w:val="20"/>
              </w:rPr>
              <w:fldChar w:fldCharType="separate"/>
            </w:r>
            <w:r w:rsidRPr="00184F72">
              <w:rPr>
                <w:rFonts w:ascii="Times New Roman" w:hAnsi="Times New Roman"/>
                <w:noProof/>
                <w:webHidden/>
                <w:sz w:val="20"/>
                <w:szCs w:val="20"/>
              </w:rPr>
              <w:t>4</w:t>
            </w:r>
            <w:r w:rsidRPr="00184F72">
              <w:rPr>
                <w:rFonts w:ascii="Times New Roman" w:hAnsi="Times New Roman"/>
                <w:noProof/>
                <w:webHidden/>
                <w:sz w:val="20"/>
                <w:szCs w:val="20"/>
              </w:rPr>
              <w:fldChar w:fldCharType="end"/>
            </w:r>
          </w:hyperlink>
        </w:p>
        <w:p w14:paraId="591B312E" w14:textId="1FA40617" w:rsidR="00184F72" w:rsidRPr="00184F72" w:rsidRDefault="00184F72">
          <w:pPr>
            <w:pStyle w:val="TOC2"/>
            <w:tabs>
              <w:tab w:val="right" w:pos="9016"/>
            </w:tabs>
            <w:rPr>
              <w:rFonts w:ascii="Times New Roman" w:eastAsiaTheme="minorEastAsia" w:hAnsi="Times New Roman"/>
              <w:b w:val="0"/>
              <w:bCs w:val="0"/>
              <w:noProof/>
              <w:kern w:val="2"/>
              <w:sz w:val="16"/>
              <w:szCs w:val="16"/>
              <w14:ligatures w14:val="standardContextual"/>
            </w:rPr>
          </w:pPr>
          <w:hyperlink w:anchor="_Toc197855086" w:history="1">
            <w:r w:rsidRPr="00184F72">
              <w:rPr>
                <w:rStyle w:val="Hyperlink"/>
                <w:rFonts w:ascii="Times New Roman" w:hAnsi="Times New Roman"/>
                <w:b w:val="0"/>
                <w:bCs w:val="0"/>
                <w:noProof/>
                <w:sz w:val="16"/>
                <w:szCs w:val="16"/>
              </w:rPr>
              <w:t>4.1 Traditional VM Tool: Nessus</w:t>
            </w:r>
            <w:r w:rsidRPr="00184F72">
              <w:rPr>
                <w:rFonts w:ascii="Times New Roman" w:hAnsi="Times New Roman"/>
                <w:b w:val="0"/>
                <w:bCs w:val="0"/>
                <w:noProof/>
                <w:webHidden/>
                <w:sz w:val="16"/>
                <w:szCs w:val="16"/>
              </w:rPr>
              <w:tab/>
            </w:r>
            <w:r w:rsidRPr="00184F72">
              <w:rPr>
                <w:rFonts w:ascii="Times New Roman" w:hAnsi="Times New Roman"/>
                <w:b w:val="0"/>
                <w:bCs w:val="0"/>
                <w:noProof/>
                <w:webHidden/>
                <w:sz w:val="16"/>
                <w:szCs w:val="16"/>
              </w:rPr>
              <w:fldChar w:fldCharType="begin"/>
            </w:r>
            <w:r w:rsidRPr="00184F72">
              <w:rPr>
                <w:rFonts w:ascii="Times New Roman" w:hAnsi="Times New Roman"/>
                <w:b w:val="0"/>
                <w:bCs w:val="0"/>
                <w:noProof/>
                <w:webHidden/>
                <w:sz w:val="16"/>
                <w:szCs w:val="16"/>
              </w:rPr>
              <w:instrText xml:space="preserve"> PAGEREF _Toc197855086 \h </w:instrText>
            </w:r>
            <w:r w:rsidRPr="00184F72">
              <w:rPr>
                <w:rFonts w:ascii="Times New Roman" w:hAnsi="Times New Roman"/>
                <w:b w:val="0"/>
                <w:bCs w:val="0"/>
                <w:noProof/>
                <w:webHidden/>
                <w:sz w:val="16"/>
                <w:szCs w:val="16"/>
              </w:rPr>
            </w:r>
            <w:r w:rsidRPr="00184F72">
              <w:rPr>
                <w:rFonts w:ascii="Times New Roman" w:hAnsi="Times New Roman"/>
                <w:b w:val="0"/>
                <w:bCs w:val="0"/>
                <w:noProof/>
                <w:webHidden/>
                <w:sz w:val="16"/>
                <w:szCs w:val="16"/>
              </w:rPr>
              <w:fldChar w:fldCharType="separate"/>
            </w:r>
            <w:r w:rsidRPr="00184F72">
              <w:rPr>
                <w:rFonts w:ascii="Times New Roman" w:hAnsi="Times New Roman"/>
                <w:b w:val="0"/>
                <w:bCs w:val="0"/>
                <w:noProof/>
                <w:webHidden/>
                <w:sz w:val="16"/>
                <w:szCs w:val="16"/>
              </w:rPr>
              <w:t>4</w:t>
            </w:r>
            <w:r w:rsidRPr="00184F72">
              <w:rPr>
                <w:rFonts w:ascii="Times New Roman" w:hAnsi="Times New Roman"/>
                <w:b w:val="0"/>
                <w:bCs w:val="0"/>
                <w:noProof/>
                <w:webHidden/>
                <w:sz w:val="16"/>
                <w:szCs w:val="16"/>
              </w:rPr>
              <w:fldChar w:fldCharType="end"/>
            </w:r>
          </w:hyperlink>
        </w:p>
        <w:p w14:paraId="033AA82D" w14:textId="525947D3" w:rsidR="00184F72" w:rsidRPr="00184F72" w:rsidRDefault="00184F72">
          <w:pPr>
            <w:pStyle w:val="TOC2"/>
            <w:tabs>
              <w:tab w:val="right" w:pos="9016"/>
            </w:tabs>
            <w:rPr>
              <w:rFonts w:ascii="Times New Roman" w:eastAsiaTheme="minorEastAsia" w:hAnsi="Times New Roman"/>
              <w:b w:val="0"/>
              <w:bCs w:val="0"/>
              <w:noProof/>
              <w:kern w:val="2"/>
              <w:sz w:val="16"/>
              <w:szCs w:val="16"/>
              <w14:ligatures w14:val="standardContextual"/>
            </w:rPr>
          </w:pPr>
          <w:hyperlink w:anchor="_Toc197855087" w:history="1">
            <w:r w:rsidRPr="00184F72">
              <w:rPr>
                <w:rStyle w:val="Hyperlink"/>
                <w:rFonts w:ascii="Times New Roman" w:hAnsi="Times New Roman"/>
                <w:b w:val="0"/>
                <w:bCs w:val="0"/>
                <w:noProof/>
                <w:sz w:val="16"/>
                <w:szCs w:val="16"/>
              </w:rPr>
              <w:t>4.2 AI-Powered VM Tool: Orca Security</w:t>
            </w:r>
            <w:r w:rsidRPr="00184F72">
              <w:rPr>
                <w:rFonts w:ascii="Times New Roman" w:hAnsi="Times New Roman"/>
                <w:b w:val="0"/>
                <w:bCs w:val="0"/>
                <w:noProof/>
                <w:webHidden/>
                <w:sz w:val="16"/>
                <w:szCs w:val="16"/>
              </w:rPr>
              <w:tab/>
            </w:r>
            <w:r w:rsidRPr="00184F72">
              <w:rPr>
                <w:rFonts w:ascii="Times New Roman" w:hAnsi="Times New Roman"/>
                <w:b w:val="0"/>
                <w:bCs w:val="0"/>
                <w:noProof/>
                <w:webHidden/>
                <w:sz w:val="16"/>
                <w:szCs w:val="16"/>
              </w:rPr>
              <w:fldChar w:fldCharType="begin"/>
            </w:r>
            <w:r w:rsidRPr="00184F72">
              <w:rPr>
                <w:rFonts w:ascii="Times New Roman" w:hAnsi="Times New Roman"/>
                <w:b w:val="0"/>
                <w:bCs w:val="0"/>
                <w:noProof/>
                <w:webHidden/>
                <w:sz w:val="16"/>
                <w:szCs w:val="16"/>
              </w:rPr>
              <w:instrText xml:space="preserve"> PAGEREF _Toc197855087 \h </w:instrText>
            </w:r>
            <w:r w:rsidRPr="00184F72">
              <w:rPr>
                <w:rFonts w:ascii="Times New Roman" w:hAnsi="Times New Roman"/>
                <w:b w:val="0"/>
                <w:bCs w:val="0"/>
                <w:noProof/>
                <w:webHidden/>
                <w:sz w:val="16"/>
                <w:szCs w:val="16"/>
              </w:rPr>
            </w:r>
            <w:r w:rsidRPr="00184F72">
              <w:rPr>
                <w:rFonts w:ascii="Times New Roman" w:hAnsi="Times New Roman"/>
                <w:b w:val="0"/>
                <w:bCs w:val="0"/>
                <w:noProof/>
                <w:webHidden/>
                <w:sz w:val="16"/>
                <w:szCs w:val="16"/>
              </w:rPr>
              <w:fldChar w:fldCharType="separate"/>
            </w:r>
            <w:r w:rsidRPr="00184F72">
              <w:rPr>
                <w:rFonts w:ascii="Times New Roman" w:hAnsi="Times New Roman"/>
                <w:b w:val="0"/>
                <w:bCs w:val="0"/>
                <w:noProof/>
                <w:webHidden/>
                <w:sz w:val="16"/>
                <w:szCs w:val="16"/>
              </w:rPr>
              <w:t>5</w:t>
            </w:r>
            <w:r w:rsidRPr="00184F72">
              <w:rPr>
                <w:rFonts w:ascii="Times New Roman" w:hAnsi="Times New Roman"/>
                <w:b w:val="0"/>
                <w:bCs w:val="0"/>
                <w:noProof/>
                <w:webHidden/>
                <w:sz w:val="16"/>
                <w:szCs w:val="16"/>
              </w:rPr>
              <w:fldChar w:fldCharType="end"/>
            </w:r>
          </w:hyperlink>
        </w:p>
        <w:p w14:paraId="7C52807D" w14:textId="34F3A93A" w:rsidR="00184F72" w:rsidRPr="00184F72" w:rsidRDefault="00184F72">
          <w:pPr>
            <w:pStyle w:val="TOC2"/>
            <w:tabs>
              <w:tab w:val="right" w:pos="9016"/>
            </w:tabs>
            <w:rPr>
              <w:rFonts w:ascii="Times New Roman" w:eastAsiaTheme="minorEastAsia" w:hAnsi="Times New Roman"/>
              <w:b w:val="0"/>
              <w:bCs w:val="0"/>
              <w:noProof/>
              <w:kern w:val="2"/>
              <w:sz w:val="16"/>
              <w:szCs w:val="16"/>
              <w14:ligatures w14:val="standardContextual"/>
            </w:rPr>
          </w:pPr>
          <w:hyperlink w:anchor="_Toc197855088" w:history="1">
            <w:r w:rsidRPr="00184F72">
              <w:rPr>
                <w:rStyle w:val="Hyperlink"/>
                <w:rFonts w:ascii="Times New Roman" w:hAnsi="Times New Roman"/>
                <w:b w:val="0"/>
                <w:bCs w:val="0"/>
                <w:noProof/>
                <w:sz w:val="16"/>
                <w:szCs w:val="16"/>
              </w:rPr>
              <w:t>4.3 Dev-Centric Tool: GitHub Advanced Security</w:t>
            </w:r>
            <w:r w:rsidRPr="00184F72">
              <w:rPr>
                <w:rFonts w:ascii="Times New Roman" w:hAnsi="Times New Roman"/>
                <w:b w:val="0"/>
                <w:bCs w:val="0"/>
                <w:noProof/>
                <w:webHidden/>
                <w:sz w:val="16"/>
                <w:szCs w:val="16"/>
              </w:rPr>
              <w:tab/>
            </w:r>
            <w:r w:rsidRPr="00184F72">
              <w:rPr>
                <w:rFonts w:ascii="Times New Roman" w:hAnsi="Times New Roman"/>
                <w:b w:val="0"/>
                <w:bCs w:val="0"/>
                <w:noProof/>
                <w:webHidden/>
                <w:sz w:val="16"/>
                <w:szCs w:val="16"/>
              </w:rPr>
              <w:fldChar w:fldCharType="begin"/>
            </w:r>
            <w:r w:rsidRPr="00184F72">
              <w:rPr>
                <w:rFonts w:ascii="Times New Roman" w:hAnsi="Times New Roman"/>
                <w:b w:val="0"/>
                <w:bCs w:val="0"/>
                <w:noProof/>
                <w:webHidden/>
                <w:sz w:val="16"/>
                <w:szCs w:val="16"/>
              </w:rPr>
              <w:instrText xml:space="preserve"> PAGEREF _Toc197855088 \h </w:instrText>
            </w:r>
            <w:r w:rsidRPr="00184F72">
              <w:rPr>
                <w:rFonts w:ascii="Times New Roman" w:hAnsi="Times New Roman"/>
                <w:b w:val="0"/>
                <w:bCs w:val="0"/>
                <w:noProof/>
                <w:webHidden/>
                <w:sz w:val="16"/>
                <w:szCs w:val="16"/>
              </w:rPr>
            </w:r>
            <w:r w:rsidRPr="00184F72">
              <w:rPr>
                <w:rFonts w:ascii="Times New Roman" w:hAnsi="Times New Roman"/>
                <w:b w:val="0"/>
                <w:bCs w:val="0"/>
                <w:noProof/>
                <w:webHidden/>
                <w:sz w:val="16"/>
                <w:szCs w:val="16"/>
              </w:rPr>
              <w:fldChar w:fldCharType="separate"/>
            </w:r>
            <w:r w:rsidRPr="00184F72">
              <w:rPr>
                <w:rFonts w:ascii="Times New Roman" w:hAnsi="Times New Roman"/>
                <w:b w:val="0"/>
                <w:bCs w:val="0"/>
                <w:noProof/>
                <w:webHidden/>
                <w:sz w:val="16"/>
                <w:szCs w:val="16"/>
              </w:rPr>
              <w:t>5</w:t>
            </w:r>
            <w:r w:rsidRPr="00184F72">
              <w:rPr>
                <w:rFonts w:ascii="Times New Roman" w:hAnsi="Times New Roman"/>
                <w:b w:val="0"/>
                <w:bCs w:val="0"/>
                <w:noProof/>
                <w:webHidden/>
                <w:sz w:val="16"/>
                <w:szCs w:val="16"/>
              </w:rPr>
              <w:fldChar w:fldCharType="end"/>
            </w:r>
          </w:hyperlink>
        </w:p>
        <w:p w14:paraId="041839D2" w14:textId="756F4CE2" w:rsidR="00184F72" w:rsidRPr="00184F72" w:rsidRDefault="00184F72">
          <w:pPr>
            <w:pStyle w:val="TOC1"/>
            <w:tabs>
              <w:tab w:val="right" w:pos="9016"/>
            </w:tabs>
            <w:rPr>
              <w:rFonts w:ascii="Times New Roman" w:eastAsiaTheme="minorEastAsia" w:hAnsi="Times New Roman"/>
              <w:b w:val="0"/>
              <w:bCs w:val="0"/>
              <w:i w:val="0"/>
              <w:iCs w:val="0"/>
              <w:noProof/>
              <w:kern w:val="2"/>
              <w:sz w:val="20"/>
              <w:szCs w:val="20"/>
              <w14:ligatures w14:val="standardContextual"/>
            </w:rPr>
          </w:pPr>
          <w:hyperlink w:anchor="_Toc197855089" w:history="1">
            <w:r w:rsidRPr="00184F72">
              <w:rPr>
                <w:rStyle w:val="Hyperlink"/>
                <w:rFonts w:ascii="Times New Roman" w:hAnsi="Times New Roman"/>
                <w:noProof/>
                <w:sz w:val="20"/>
                <w:szCs w:val="20"/>
              </w:rPr>
              <w:t>5. Evaluation Against NIST CSF Maturity Levels</w:t>
            </w:r>
            <w:r w:rsidRPr="00184F72">
              <w:rPr>
                <w:rFonts w:ascii="Times New Roman" w:hAnsi="Times New Roman"/>
                <w:noProof/>
                <w:webHidden/>
                <w:sz w:val="20"/>
                <w:szCs w:val="20"/>
              </w:rPr>
              <w:tab/>
            </w:r>
            <w:r w:rsidRPr="00184F72">
              <w:rPr>
                <w:rFonts w:ascii="Times New Roman" w:hAnsi="Times New Roman"/>
                <w:noProof/>
                <w:webHidden/>
                <w:sz w:val="20"/>
                <w:szCs w:val="20"/>
              </w:rPr>
              <w:fldChar w:fldCharType="begin"/>
            </w:r>
            <w:r w:rsidRPr="00184F72">
              <w:rPr>
                <w:rFonts w:ascii="Times New Roman" w:hAnsi="Times New Roman"/>
                <w:noProof/>
                <w:webHidden/>
                <w:sz w:val="20"/>
                <w:szCs w:val="20"/>
              </w:rPr>
              <w:instrText xml:space="preserve"> PAGEREF _Toc197855089 \h </w:instrText>
            </w:r>
            <w:r w:rsidRPr="00184F72">
              <w:rPr>
                <w:rFonts w:ascii="Times New Roman" w:hAnsi="Times New Roman"/>
                <w:noProof/>
                <w:webHidden/>
                <w:sz w:val="20"/>
                <w:szCs w:val="20"/>
              </w:rPr>
            </w:r>
            <w:r w:rsidRPr="00184F72">
              <w:rPr>
                <w:rFonts w:ascii="Times New Roman" w:hAnsi="Times New Roman"/>
                <w:noProof/>
                <w:webHidden/>
                <w:sz w:val="20"/>
                <w:szCs w:val="20"/>
              </w:rPr>
              <w:fldChar w:fldCharType="separate"/>
            </w:r>
            <w:r w:rsidRPr="00184F72">
              <w:rPr>
                <w:rFonts w:ascii="Times New Roman" w:hAnsi="Times New Roman"/>
                <w:noProof/>
                <w:webHidden/>
                <w:sz w:val="20"/>
                <w:szCs w:val="20"/>
              </w:rPr>
              <w:t>6</w:t>
            </w:r>
            <w:r w:rsidRPr="00184F72">
              <w:rPr>
                <w:rFonts w:ascii="Times New Roman" w:hAnsi="Times New Roman"/>
                <w:noProof/>
                <w:webHidden/>
                <w:sz w:val="20"/>
                <w:szCs w:val="20"/>
              </w:rPr>
              <w:fldChar w:fldCharType="end"/>
            </w:r>
          </w:hyperlink>
        </w:p>
        <w:p w14:paraId="306EE1D1" w14:textId="4E302AA9" w:rsidR="00184F72" w:rsidRPr="00184F72" w:rsidRDefault="00184F72">
          <w:pPr>
            <w:pStyle w:val="TOC2"/>
            <w:tabs>
              <w:tab w:val="right" w:pos="9016"/>
            </w:tabs>
            <w:rPr>
              <w:rFonts w:ascii="Times New Roman" w:eastAsiaTheme="minorEastAsia" w:hAnsi="Times New Roman"/>
              <w:b w:val="0"/>
              <w:bCs w:val="0"/>
              <w:noProof/>
              <w:kern w:val="2"/>
              <w:sz w:val="16"/>
              <w:szCs w:val="16"/>
              <w14:ligatures w14:val="standardContextual"/>
            </w:rPr>
          </w:pPr>
          <w:hyperlink w:anchor="_Toc197855090" w:history="1">
            <w:r w:rsidRPr="00184F72">
              <w:rPr>
                <w:rStyle w:val="Hyperlink"/>
                <w:rFonts w:ascii="Times New Roman" w:hAnsi="Times New Roman"/>
                <w:b w:val="0"/>
                <w:bCs w:val="0"/>
                <w:noProof/>
                <w:sz w:val="16"/>
                <w:szCs w:val="16"/>
              </w:rPr>
              <w:t>5.1 Partial (Tier 1): Basic Setups with Limited Formal Processes</w:t>
            </w:r>
            <w:r w:rsidRPr="00184F72">
              <w:rPr>
                <w:rFonts w:ascii="Times New Roman" w:hAnsi="Times New Roman"/>
                <w:b w:val="0"/>
                <w:bCs w:val="0"/>
                <w:noProof/>
                <w:webHidden/>
                <w:sz w:val="16"/>
                <w:szCs w:val="16"/>
              </w:rPr>
              <w:tab/>
            </w:r>
            <w:r w:rsidRPr="00184F72">
              <w:rPr>
                <w:rFonts w:ascii="Times New Roman" w:hAnsi="Times New Roman"/>
                <w:b w:val="0"/>
                <w:bCs w:val="0"/>
                <w:noProof/>
                <w:webHidden/>
                <w:sz w:val="16"/>
                <w:szCs w:val="16"/>
              </w:rPr>
              <w:fldChar w:fldCharType="begin"/>
            </w:r>
            <w:r w:rsidRPr="00184F72">
              <w:rPr>
                <w:rFonts w:ascii="Times New Roman" w:hAnsi="Times New Roman"/>
                <w:b w:val="0"/>
                <w:bCs w:val="0"/>
                <w:noProof/>
                <w:webHidden/>
                <w:sz w:val="16"/>
                <w:szCs w:val="16"/>
              </w:rPr>
              <w:instrText xml:space="preserve"> PAGEREF _Toc197855090 \h </w:instrText>
            </w:r>
            <w:r w:rsidRPr="00184F72">
              <w:rPr>
                <w:rFonts w:ascii="Times New Roman" w:hAnsi="Times New Roman"/>
                <w:b w:val="0"/>
                <w:bCs w:val="0"/>
                <w:noProof/>
                <w:webHidden/>
                <w:sz w:val="16"/>
                <w:szCs w:val="16"/>
              </w:rPr>
            </w:r>
            <w:r w:rsidRPr="00184F72">
              <w:rPr>
                <w:rFonts w:ascii="Times New Roman" w:hAnsi="Times New Roman"/>
                <w:b w:val="0"/>
                <w:bCs w:val="0"/>
                <w:noProof/>
                <w:webHidden/>
                <w:sz w:val="16"/>
                <w:szCs w:val="16"/>
              </w:rPr>
              <w:fldChar w:fldCharType="separate"/>
            </w:r>
            <w:r w:rsidRPr="00184F72">
              <w:rPr>
                <w:rFonts w:ascii="Times New Roman" w:hAnsi="Times New Roman"/>
                <w:b w:val="0"/>
                <w:bCs w:val="0"/>
                <w:noProof/>
                <w:webHidden/>
                <w:sz w:val="16"/>
                <w:szCs w:val="16"/>
              </w:rPr>
              <w:t>7</w:t>
            </w:r>
            <w:r w:rsidRPr="00184F72">
              <w:rPr>
                <w:rFonts w:ascii="Times New Roman" w:hAnsi="Times New Roman"/>
                <w:b w:val="0"/>
                <w:bCs w:val="0"/>
                <w:noProof/>
                <w:webHidden/>
                <w:sz w:val="16"/>
                <w:szCs w:val="16"/>
              </w:rPr>
              <w:fldChar w:fldCharType="end"/>
            </w:r>
          </w:hyperlink>
        </w:p>
        <w:p w14:paraId="28D9CF11" w14:textId="6A37E92B" w:rsidR="00184F72" w:rsidRPr="00184F72" w:rsidRDefault="00184F72">
          <w:pPr>
            <w:pStyle w:val="TOC2"/>
            <w:tabs>
              <w:tab w:val="right" w:pos="9016"/>
            </w:tabs>
            <w:rPr>
              <w:rFonts w:ascii="Times New Roman" w:eastAsiaTheme="minorEastAsia" w:hAnsi="Times New Roman"/>
              <w:b w:val="0"/>
              <w:bCs w:val="0"/>
              <w:noProof/>
              <w:kern w:val="2"/>
              <w:sz w:val="16"/>
              <w:szCs w:val="16"/>
              <w14:ligatures w14:val="standardContextual"/>
            </w:rPr>
          </w:pPr>
          <w:hyperlink w:anchor="_Toc197855091" w:history="1">
            <w:r w:rsidRPr="00184F72">
              <w:rPr>
                <w:rStyle w:val="Hyperlink"/>
                <w:rFonts w:ascii="Times New Roman" w:hAnsi="Times New Roman"/>
                <w:b w:val="0"/>
                <w:bCs w:val="0"/>
                <w:noProof/>
                <w:sz w:val="16"/>
                <w:szCs w:val="16"/>
              </w:rPr>
              <w:t>5.2 Risk-Informed (Tier 2): Reactive VM with Some Automation</w:t>
            </w:r>
            <w:r w:rsidRPr="00184F72">
              <w:rPr>
                <w:rFonts w:ascii="Times New Roman" w:hAnsi="Times New Roman"/>
                <w:b w:val="0"/>
                <w:bCs w:val="0"/>
                <w:noProof/>
                <w:webHidden/>
                <w:sz w:val="16"/>
                <w:szCs w:val="16"/>
              </w:rPr>
              <w:tab/>
            </w:r>
            <w:r w:rsidRPr="00184F72">
              <w:rPr>
                <w:rFonts w:ascii="Times New Roman" w:hAnsi="Times New Roman"/>
                <w:b w:val="0"/>
                <w:bCs w:val="0"/>
                <w:noProof/>
                <w:webHidden/>
                <w:sz w:val="16"/>
                <w:szCs w:val="16"/>
              </w:rPr>
              <w:fldChar w:fldCharType="begin"/>
            </w:r>
            <w:r w:rsidRPr="00184F72">
              <w:rPr>
                <w:rFonts w:ascii="Times New Roman" w:hAnsi="Times New Roman"/>
                <w:b w:val="0"/>
                <w:bCs w:val="0"/>
                <w:noProof/>
                <w:webHidden/>
                <w:sz w:val="16"/>
                <w:szCs w:val="16"/>
              </w:rPr>
              <w:instrText xml:space="preserve"> PAGEREF _Toc197855091 \h </w:instrText>
            </w:r>
            <w:r w:rsidRPr="00184F72">
              <w:rPr>
                <w:rFonts w:ascii="Times New Roman" w:hAnsi="Times New Roman"/>
                <w:b w:val="0"/>
                <w:bCs w:val="0"/>
                <w:noProof/>
                <w:webHidden/>
                <w:sz w:val="16"/>
                <w:szCs w:val="16"/>
              </w:rPr>
            </w:r>
            <w:r w:rsidRPr="00184F72">
              <w:rPr>
                <w:rFonts w:ascii="Times New Roman" w:hAnsi="Times New Roman"/>
                <w:b w:val="0"/>
                <w:bCs w:val="0"/>
                <w:noProof/>
                <w:webHidden/>
                <w:sz w:val="16"/>
                <w:szCs w:val="16"/>
              </w:rPr>
              <w:fldChar w:fldCharType="separate"/>
            </w:r>
            <w:r w:rsidRPr="00184F72">
              <w:rPr>
                <w:rFonts w:ascii="Times New Roman" w:hAnsi="Times New Roman"/>
                <w:b w:val="0"/>
                <w:bCs w:val="0"/>
                <w:noProof/>
                <w:webHidden/>
                <w:sz w:val="16"/>
                <w:szCs w:val="16"/>
              </w:rPr>
              <w:t>7</w:t>
            </w:r>
            <w:r w:rsidRPr="00184F72">
              <w:rPr>
                <w:rFonts w:ascii="Times New Roman" w:hAnsi="Times New Roman"/>
                <w:b w:val="0"/>
                <w:bCs w:val="0"/>
                <w:noProof/>
                <w:webHidden/>
                <w:sz w:val="16"/>
                <w:szCs w:val="16"/>
              </w:rPr>
              <w:fldChar w:fldCharType="end"/>
            </w:r>
          </w:hyperlink>
        </w:p>
        <w:p w14:paraId="46E9853C" w14:textId="60D12F50" w:rsidR="00184F72" w:rsidRPr="00184F72" w:rsidRDefault="00184F72">
          <w:pPr>
            <w:pStyle w:val="TOC2"/>
            <w:tabs>
              <w:tab w:val="right" w:pos="9016"/>
            </w:tabs>
            <w:rPr>
              <w:rFonts w:ascii="Times New Roman" w:eastAsiaTheme="minorEastAsia" w:hAnsi="Times New Roman"/>
              <w:b w:val="0"/>
              <w:bCs w:val="0"/>
              <w:noProof/>
              <w:kern w:val="2"/>
              <w:sz w:val="16"/>
              <w:szCs w:val="16"/>
              <w14:ligatures w14:val="standardContextual"/>
            </w:rPr>
          </w:pPr>
          <w:hyperlink w:anchor="_Toc197855092" w:history="1">
            <w:r w:rsidRPr="00184F72">
              <w:rPr>
                <w:rStyle w:val="Hyperlink"/>
                <w:rFonts w:ascii="Times New Roman" w:hAnsi="Times New Roman"/>
                <w:b w:val="0"/>
                <w:bCs w:val="0"/>
                <w:noProof/>
                <w:sz w:val="16"/>
                <w:szCs w:val="16"/>
              </w:rPr>
              <w:t>5.3 Repeatable (Tier 3): Proactive VM, Policy-Driven CI/CD Integration</w:t>
            </w:r>
            <w:r w:rsidRPr="00184F72">
              <w:rPr>
                <w:rFonts w:ascii="Times New Roman" w:hAnsi="Times New Roman"/>
                <w:b w:val="0"/>
                <w:bCs w:val="0"/>
                <w:noProof/>
                <w:webHidden/>
                <w:sz w:val="16"/>
                <w:szCs w:val="16"/>
              </w:rPr>
              <w:tab/>
            </w:r>
            <w:r w:rsidRPr="00184F72">
              <w:rPr>
                <w:rFonts w:ascii="Times New Roman" w:hAnsi="Times New Roman"/>
                <w:b w:val="0"/>
                <w:bCs w:val="0"/>
                <w:noProof/>
                <w:webHidden/>
                <w:sz w:val="16"/>
                <w:szCs w:val="16"/>
              </w:rPr>
              <w:fldChar w:fldCharType="begin"/>
            </w:r>
            <w:r w:rsidRPr="00184F72">
              <w:rPr>
                <w:rFonts w:ascii="Times New Roman" w:hAnsi="Times New Roman"/>
                <w:b w:val="0"/>
                <w:bCs w:val="0"/>
                <w:noProof/>
                <w:webHidden/>
                <w:sz w:val="16"/>
                <w:szCs w:val="16"/>
              </w:rPr>
              <w:instrText xml:space="preserve"> PAGEREF _Toc197855092 \h </w:instrText>
            </w:r>
            <w:r w:rsidRPr="00184F72">
              <w:rPr>
                <w:rFonts w:ascii="Times New Roman" w:hAnsi="Times New Roman"/>
                <w:b w:val="0"/>
                <w:bCs w:val="0"/>
                <w:noProof/>
                <w:webHidden/>
                <w:sz w:val="16"/>
                <w:szCs w:val="16"/>
              </w:rPr>
            </w:r>
            <w:r w:rsidRPr="00184F72">
              <w:rPr>
                <w:rFonts w:ascii="Times New Roman" w:hAnsi="Times New Roman"/>
                <w:b w:val="0"/>
                <w:bCs w:val="0"/>
                <w:noProof/>
                <w:webHidden/>
                <w:sz w:val="16"/>
                <w:szCs w:val="16"/>
              </w:rPr>
              <w:fldChar w:fldCharType="separate"/>
            </w:r>
            <w:r w:rsidRPr="00184F72">
              <w:rPr>
                <w:rFonts w:ascii="Times New Roman" w:hAnsi="Times New Roman"/>
                <w:b w:val="0"/>
                <w:bCs w:val="0"/>
                <w:noProof/>
                <w:webHidden/>
                <w:sz w:val="16"/>
                <w:szCs w:val="16"/>
              </w:rPr>
              <w:t>7</w:t>
            </w:r>
            <w:r w:rsidRPr="00184F72">
              <w:rPr>
                <w:rFonts w:ascii="Times New Roman" w:hAnsi="Times New Roman"/>
                <w:b w:val="0"/>
                <w:bCs w:val="0"/>
                <w:noProof/>
                <w:webHidden/>
                <w:sz w:val="16"/>
                <w:szCs w:val="16"/>
              </w:rPr>
              <w:fldChar w:fldCharType="end"/>
            </w:r>
          </w:hyperlink>
        </w:p>
        <w:p w14:paraId="07A92245" w14:textId="2AACA81C" w:rsidR="00184F72" w:rsidRPr="00184F72" w:rsidRDefault="00184F72">
          <w:pPr>
            <w:pStyle w:val="TOC1"/>
            <w:tabs>
              <w:tab w:val="right" w:pos="9016"/>
            </w:tabs>
            <w:rPr>
              <w:rFonts w:ascii="Times New Roman" w:eastAsiaTheme="minorEastAsia" w:hAnsi="Times New Roman"/>
              <w:b w:val="0"/>
              <w:bCs w:val="0"/>
              <w:i w:val="0"/>
              <w:iCs w:val="0"/>
              <w:noProof/>
              <w:kern w:val="2"/>
              <w:sz w:val="20"/>
              <w:szCs w:val="20"/>
              <w14:ligatures w14:val="standardContextual"/>
            </w:rPr>
          </w:pPr>
          <w:hyperlink w:anchor="_Toc197855093" w:history="1">
            <w:r w:rsidRPr="00184F72">
              <w:rPr>
                <w:rStyle w:val="Hyperlink"/>
                <w:rFonts w:ascii="Times New Roman" w:hAnsi="Times New Roman"/>
                <w:noProof/>
                <w:sz w:val="20"/>
                <w:szCs w:val="20"/>
              </w:rPr>
              <w:t>6. Predictive Insights: AI and Automation Over the Next 3–5 Years</w:t>
            </w:r>
            <w:r w:rsidRPr="00184F72">
              <w:rPr>
                <w:rFonts w:ascii="Times New Roman" w:hAnsi="Times New Roman"/>
                <w:noProof/>
                <w:webHidden/>
                <w:sz w:val="20"/>
                <w:szCs w:val="20"/>
              </w:rPr>
              <w:tab/>
            </w:r>
            <w:r w:rsidRPr="00184F72">
              <w:rPr>
                <w:rFonts w:ascii="Times New Roman" w:hAnsi="Times New Roman"/>
                <w:noProof/>
                <w:webHidden/>
                <w:sz w:val="20"/>
                <w:szCs w:val="20"/>
              </w:rPr>
              <w:fldChar w:fldCharType="begin"/>
            </w:r>
            <w:r w:rsidRPr="00184F72">
              <w:rPr>
                <w:rFonts w:ascii="Times New Roman" w:hAnsi="Times New Roman"/>
                <w:noProof/>
                <w:webHidden/>
                <w:sz w:val="20"/>
                <w:szCs w:val="20"/>
              </w:rPr>
              <w:instrText xml:space="preserve"> PAGEREF _Toc197855093 \h </w:instrText>
            </w:r>
            <w:r w:rsidRPr="00184F72">
              <w:rPr>
                <w:rFonts w:ascii="Times New Roman" w:hAnsi="Times New Roman"/>
                <w:noProof/>
                <w:webHidden/>
                <w:sz w:val="20"/>
                <w:szCs w:val="20"/>
              </w:rPr>
            </w:r>
            <w:r w:rsidRPr="00184F72">
              <w:rPr>
                <w:rFonts w:ascii="Times New Roman" w:hAnsi="Times New Roman"/>
                <w:noProof/>
                <w:webHidden/>
                <w:sz w:val="20"/>
                <w:szCs w:val="20"/>
              </w:rPr>
              <w:fldChar w:fldCharType="separate"/>
            </w:r>
            <w:r w:rsidRPr="00184F72">
              <w:rPr>
                <w:rFonts w:ascii="Times New Roman" w:hAnsi="Times New Roman"/>
                <w:noProof/>
                <w:webHidden/>
                <w:sz w:val="20"/>
                <w:szCs w:val="20"/>
              </w:rPr>
              <w:t>8</w:t>
            </w:r>
            <w:r w:rsidRPr="00184F72">
              <w:rPr>
                <w:rFonts w:ascii="Times New Roman" w:hAnsi="Times New Roman"/>
                <w:noProof/>
                <w:webHidden/>
                <w:sz w:val="20"/>
                <w:szCs w:val="20"/>
              </w:rPr>
              <w:fldChar w:fldCharType="end"/>
            </w:r>
          </w:hyperlink>
        </w:p>
        <w:p w14:paraId="7E9471E0" w14:textId="2323267A" w:rsidR="00184F72" w:rsidRPr="00184F72" w:rsidRDefault="00184F72">
          <w:pPr>
            <w:pStyle w:val="TOC2"/>
            <w:tabs>
              <w:tab w:val="right" w:pos="9016"/>
            </w:tabs>
            <w:rPr>
              <w:rFonts w:ascii="Times New Roman" w:eastAsiaTheme="minorEastAsia" w:hAnsi="Times New Roman"/>
              <w:b w:val="0"/>
              <w:bCs w:val="0"/>
              <w:noProof/>
              <w:kern w:val="2"/>
              <w:sz w:val="16"/>
              <w:szCs w:val="16"/>
              <w14:ligatures w14:val="standardContextual"/>
            </w:rPr>
          </w:pPr>
          <w:hyperlink w:anchor="_Toc197855094" w:history="1">
            <w:r w:rsidRPr="00184F72">
              <w:rPr>
                <w:rStyle w:val="Hyperlink"/>
                <w:rFonts w:ascii="Times New Roman" w:hAnsi="Times New Roman"/>
                <w:b w:val="0"/>
                <w:bCs w:val="0"/>
                <w:noProof/>
                <w:sz w:val="16"/>
                <w:szCs w:val="16"/>
              </w:rPr>
              <w:t>6.1 Proactive Threat Detection at Scale</w:t>
            </w:r>
            <w:r w:rsidRPr="00184F72">
              <w:rPr>
                <w:rFonts w:ascii="Times New Roman" w:hAnsi="Times New Roman"/>
                <w:b w:val="0"/>
                <w:bCs w:val="0"/>
                <w:noProof/>
                <w:webHidden/>
                <w:sz w:val="16"/>
                <w:szCs w:val="16"/>
              </w:rPr>
              <w:tab/>
            </w:r>
            <w:r w:rsidRPr="00184F72">
              <w:rPr>
                <w:rFonts w:ascii="Times New Roman" w:hAnsi="Times New Roman"/>
                <w:b w:val="0"/>
                <w:bCs w:val="0"/>
                <w:noProof/>
                <w:webHidden/>
                <w:sz w:val="16"/>
                <w:szCs w:val="16"/>
              </w:rPr>
              <w:fldChar w:fldCharType="begin"/>
            </w:r>
            <w:r w:rsidRPr="00184F72">
              <w:rPr>
                <w:rFonts w:ascii="Times New Roman" w:hAnsi="Times New Roman"/>
                <w:b w:val="0"/>
                <w:bCs w:val="0"/>
                <w:noProof/>
                <w:webHidden/>
                <w:sz w:val="16"/>
                <w:szCs w:val="16"/>
              </w:rPr>
              <w:instrText xml:space="preserve"> PAGEREF _Toc197855094 \h </w:instrText>
            </w:r>
            <w:r w:rsidRPr="00184F72">
              <w:rPr>
                <w:rFonts w:ascii="Times New Roman" w:hAnsi="Times New Roman"/>
                <w:b w:val="0"/>
                <w:bCs w:val="0"/>
                <w:noProof/>
                <w:webHidden/>
                <w:sz w:val="16"/>
                <w:szCs w:val="16"/>
              </w:rPr>
            </w:r>
            <w:r w:rsidRPr="00184F72">
              <w:rPr>
                <w:rFonts w:ascii="Times New Roman" w:hAnsi="Times New Roman"/>
                <w:b w:val="0"/>
                <w:bCs w:val="0"/>
                <w:noProof/>
                <w:webHidden/>
                <w:sz w:val="16"/>
                <w:szCs w:val="16"/>
              </w:rPr>
              <w:fldChar w:fldCharType="separate"/>
            </w:r>
            <w:r w:rsidRPr="00184F72">
              <w:rPr>
                <w:rFonts w:ascii="Times New Roman" w:hAnsi="Times New Roman"/>
                <w:b w:val="0"/>
                <w:bCs w:val="0"/>
                <w:noProof/>
                <w:webHidden/>
                <w:sz w:val="16"/>
                <w:szCs w:val="16"/>
              </w:rPr>
              <w:t>8</w:t>
            </w:r>
            <w:r w:rsidRPr="00184F72">
              <w:rPr>
                <w:rFonts w:ascii="Times New Roman" w:hAnsi="Times New Roman"/>
                <w:b w:val="0"/>
                <w:bCs w:val="0"/>
                <w:noProof/>
                <w:webHidden/>
                <w:sz w:val="16"/>
                <w:szCs w:val="16"/>
              </w:rPr>
              <w:fldChar w:fldCharType="end"/>
            </w:r>
          </w:hyperlink>
        </w:p>
        <w:p w14:paraId="1FE1A326" w14:textId="6C9F6A42" w:rsidR="00184F72" w:rsidRPr="00184F72" w:rsidRDefault="00184F72">
          <w:pPr>
            <w:pStyle w:val="TOC2"/>
            <w:tabs>
              <w:tab w:val="right" w:pos="9016"/>
            </w:tabs>
            <w:rPr>
              <w:rFonts w:ascii="Times New Roman" w:eastAsiaTheme="minorEastAsia" w:hAnsi="Times New Roman"/>
              <w:b w:val="0"/>
              <w:bCs w:val="0"/>
              <w:noProof/>
              <w:kern w:val="2"/>
              <w:sz w:val="16"/>
              <w:szCs w:val="16"/>
              <w14:ligatures w14:val="standardContextual"/>
            </w:rPr>
          </w:pPr>
          <w:hyperlink w:anchor="_Toc197855095" w:history="1">
            <w:r w:rsidRPr="00184F72">
              <w:rPr>
                <w:rStyle w:val="Hyperlink"/>
                <w:rFonts w:ascii="Times New Roman" w:hAnsi="Times New Roman"/>
                <w:b w:val="0"/>
                <w:bCs w:val="0"/>
                <w:noProof/>
                <w:sz w:val="16"/>
                <w:szCs w:val="16"/>
              </w:rPr>
              <w:t>6.2 Adaptive Security in Pipelines</w:t>
            </w:r>
            <w:r w:rsidRPr="00184F72">
              <w:rPr>
                <w:rFonts w:ascii="Times New Roman" w:hAnsi="Times New Roman"/>
                <w:b w:val="0"/>
                <w:bCs w:val="0"/>
                <w:noProof/>
                <w:webHidden/>
                <w:sz w:val="16"/>
                <w:szCs w:val="16"/>
              </w:rPr>
              <w:tab/>
            </w:r>
            <w:r w:rsidRPr="00184F72">
              <w:rPr>
                <w:rFonts w:ascii="Times New Roman" w:hAnsi="Times New Roman"/>
                <w:b w:val="0"/>
                <w:bCs w:val="0"/>
                <w:noProof/>
                <w:webHidden/>
                <w:sz w:val="16"/>
                <w:szCs w:val="16"/>
              </w:rPr>
              <w:fldChar w:fldCharType="begin"/>
            </w:r>
            <w:r w:rsidRPr="00184F72">
              <w:rPr>
                <w:rFonts w:ascii="Times New Roman" w:hAnsi="Times New Roman"/>
                <w:b w:val="0"/>
                <w:bCs w:val="0"/>
                <w:noProof/>
                <w:webHidden/>
                <w:sz w:val="16"/>
                <w:szCs w:val="16"/>
              </w:rPr>
              <w:instrText xml:space="preserve"> PAGEREF _Toc197855095 \h </w:instrText>
            </w:r>
            <w:r w:rsidRPr="00184F72">
              <w:rPr>
                <w:rFonts w:ascii="Times New Roman" w:hAnsi="Times New Roman"/>
                <w:b w:val="0"/>
                <w:bCs w:val="0"/>
                <w:noProof/>
                <w:webHidden/>
                <w:sz w:val="16"/>
                <w:szCs w:val="16"/>
              </w:rPr>
            </w:r>
            <w:r w:rsidRPr="00184F72">
              <w:rPr>
                <w:rFonts w:ascii="Times New Roman" w:hAnsi="Times New Roman"/>
                <w:b w:val="0"/>
                <w:bCs w:val="0"/>
                <w:noProof/>
                <w:webHidden/>
                <w:sz w:val="16"/>
                <w:szCs w:val="16"/>
              </w:rPr>
              <w:fldChar w:fldCharType="separate"/>
            </w:r>
            <w:r w:rsidRPr="00184F72">
              <w:rPr>
                <w:rFonts w:ascii="Times New Roman" w:hAnsi="Times New Roman"/>
                <w:b w:val="0"/>
                <w:bCs w:val="0"/>
                <w:noProof/>
                <w:webHidden/>
                <w:sz w:val="16"/>
                <w:szCs w:val="16"/>
              </w:rPr>
              <w:t>8</w:t>
            </w:r>
            <w:r w:rsidRPr="00184F72">
              <w:rPr>
                <w:rFonts w:ascii="Times New Roman" w:hAnsi="Times New Roman"/>
                <w:b w:val="0"/>
                <w:bCs w:val="0"/>
                <w:noProof/>
                <w:webHidden/>
                <w:sz w:val="16"/>
                <w:szCs w:val="16"/>
              </w:rPr>
              <w:fldChar w:fldCharType="end"/>
            </w:r>
          </w:hyperlink>
        </w:p>
        <w:p w14:paraId="2E3CBD8D" w14:textId="25EA0C9C" w:rsidR="00184F72" w:rsidRPr="00184F72" w:rsidRDefault="00184F72">
          <w:pPr>
            <w:pStyle w:val="TOC2"/>
            <w:tabs>
              <w:tab w:val="right" w:pos="9016"/>
            </w:tabs>
            <w:rPr>
              <w:rFonts w:ascii="Times New Roman" w:eastAsiaTheme="minorEastAsia" w:hAnsi="Times New Roman"/>
              <w:b w:val="0"/>
              <w:bCs w:val="0"/>
              <w:noProof/>
              <w:kern w:val="2"/>
              <w:sz w:val="16"/>
              <w:szCs w:val="16"/>
              <w14:ligatures w14:val="standardContextual"/>
            </w:rPr>
          </w:pPr>
          <w:hyperlink w:anchor="_Toc197855096" w:history="1">
            <w:r w:rsidRPr="00184F72">
              <w:rPr>
                <w:rStyle w:val="Hyperlink"/>
                <w:rFonts w:ascii="Times New Roman" w:hAnsi="Times New Roman"/>
                <w:b w:val="0"/>
                <w:bCs w:val="0"/>
                <w:noProof/>
                <w:sz w:val="16"/>
                <w:szCs w:val="16"/>
              </w:rPr>
              <w:t>6.3 Frictionless Compliance</w:t>
            </w:r>
            <w:r w:rsidRPr="00184F72">
              <w:rPr>
                <w:rFonts w:ascii="Times New Roman" w:hAnsi="Times New Roman"/>
                <w:b w:val="0"/>
                <w:bCs w:val="0"/>
                <w:noProof/>
                <w:webHidden/>
                <w:sz w:val="16"/>
                <w:szCs w:val="16"/>
              </w:rPr>
              <w:tab/>
            </w:r>
            <w:r w:rsidRPr="00184F72">
              <w:rPr>
                <w:rFonts w:ascii="Times New Roman" w:hAnsi="Times New Roman"/>
                <w:b w:val="0"/>
                <w:bCs w:val="0"/>
                <w:noProof/>
                <w:webHidden/>
                <w:sz w:val="16"/>
                <w:szCs w:val="16"/>
              </w:rPr>
              <w:fldChar w:fldCharType="begin"/>
            </w:r>
            <w:r w:rsidRPr="00184F72">
              <w:rPr>
                <w:rFonts w:ascii="Times New Roman" w:hAnsi="Times New Roman"/>
                <w:b w:val="0"/>
                <w:bCs w:val="0"/>
                <w:noProof/>
                <w:webHidden/>
                <w:sz w:val="16"/>
                <w:szCs w:val="16"/>
              </w:rPr>
              <w:instrText xml:space="preserve"> PAGEREF _Toc197855096 \h </w:instrText>
            </w:r>
            <w:r w:rsidRPr="00184F72">
              <w:rPr>
                <w:rFonts w:ascii="Times New Roman" w:hAnsi="Times New Roman"/>
                <w:b w:val="0"/>
                <w:bCs w:val="0"/>
                <w:noProof/>
                <w:webHidden/>
                <w:sz w:val="16"/>
                <w:szCs w:val="16"/>
              </w:rPr>
            </w:r>
            <w:r w:rsidRPr="00184F72">
              <w:rPr>
                <w:rFonts w:ascii="Times New Roman" w:hAnsi="Times New Roman"/>
                <w:b w:val="0"/>
                <w:bCs w:val="0"/>
                <w:noProof/>
                <w:webHidden/>
                <w:sz w:val="16"/>
                <w:szCs w:val="16"/>
              </w:rPr>
              <w:fldChar w:fldCharType="separate"/>
            </w:r>
            <w:r w:rsidRPr="00184F72">
              <w:rPr>
                <w:rFonts w:ascii="Times New Roman" w:hAnsi="Times New Roman"/>
                <w:b w:val="0"/>
                <w:bCs w:val="0"/>
                <w:noProof/>
                <w:webHidden/>
                <w:sz w:val="16"/>
                <w:szCs w:val="16"/>
              </w:rPr>
              <w:t>8</w:t>
            </w:r>
            <w:r w:rsidRPr="00184F72">
              <w:rPr>
                <w:rFonts w:ascii="Times New Roman" w:hAnsi="Times New Roman"/>
                <w:b w:val="0"/>
                <w:bCs w:val="0"/>
                <w:noProof/>
                <w:webHidden/>
                <w:sz w:val="16"/>
                <w:szCs w:val="16"/>
              </w:rPr>
              <w:fldChar w:fldCharType="end"/>
            </w:r>
          </w:hyperlink>
        </w:p>
        <w:p w14:paraId="6B408E68" w14:textId="072F8A70" w:rsidR="00184F72" w:rsidRPr="00184F72" w:rsidRDefault="00184F72">
          <w:pPr>
            <w:pStyle w:val="TOC1"/>
            <w:tabs>
              <w:tab w:val="right" w:pos="9016"/>
            </w:tabs>
            <w:rPr>
              <w:rFonts w:ascii="Times New Roman" w:eastAsiaTheme="minorEastAsia" w:hAnsi="Times New Roman"/>
              <w:b w:val="0"/>
              <w:bCs w:val="0"/>
              <w:i w:val="0"/>
              <w:iCs w:val="0"/>
              <w:noProof/>
              <w:kern w:val="2"/>
              <w:sz w:val="20"/>
              <w:szCs w:val="20"/>
              <w14:ligatures w14:val="standardContextual"/>
            </w:rPr>
          </w:pPr>
          <w:hyperlink w:anchor="_Toc197855097" w:history="1">
            <w:r w:rsidRPr="00184F72">
              <w:rPr>
                <w:rStyle w:val="Hyperlink"/>
                <w:rFonts w:ascii="Times New Roman" w:hAnsi="Times New Roman"/>
                <w:noProof/>
                <w:sz w:val="20"/>
                <w:szCs w:val="20"/>
              </w:rPr>
              <w:t>7. Synthesis and Recommendations</w:t>
            </w:r>
            <w:r w:rsidRPr="00184F72">
              <w:rPr>
                <w:rFonts w:ascii="Times New Roman" w:hAnsi="Times New Roman"/>
                <w:noProof/>
                <w:webHidden/>
                <w:sz w:val="20"/>
                <w:szCs w:val="20"/>
              </w:rPr>
              <w:tab/>
            </w:r>
            <w:r w:rsidRPr="00184F72">
              <w:rPr>
                <w:rFonts w:ascii="Times New Roman" w:hAnsi="Times New Roman"/>
                <w:noProof/>
                <w:webHidden/>
                <w:sz w:val="20"/>
                <w:szCs w:val="20"/>
              </w:rPr>
              <w:fldChar w:fldCharType="begin"/>
            </w:r>
            <w:r w:rsidRPr="00184F72">
              <w:rPr>
                <w:rFonts w:ascii="Times New Roman" w:hAnsi="Times New Roman"/>
                <w:noProof/>
                <w:webHidden/>
                <w:sz w:val="20"/>
                <w:szCs w:val="20"/>
              </w:rPr>
              <w:instrText xml:space="preserve"> PAGEREF _Toc197855097 \h </w:instrText>
            </w:r>
            <w:r w:rsidRPr="00184F72">
              <w:rPr>
                <w:rFonts w:ascii="Times New Roman" w:hAnsi="Times New Roman"/>
                <w:noProof/>
                <w:webHidden/>
                <w:sz w:val="20"/>
                <w:szCs w:val="20"/>
              </w:rPr>
            </w:r>
            <w:r w:rsidRPr="00184F72">
              <w:rPr>
                <w:rFonts w:ascii="Times New Roman" w:hAnsi="Times New Roman"/>
                <w:noProof/>
                <w:webHidden/>
                <w:sz w:val="20"/>
                <w:szCs w:val="20"/>
              </w:rPr>
              <w:fldChar w:fldCharType="separate"/>
            </w:r>
            <w:r w:rsidRPr="00184F72">
              <w:rPr>
                <w:rFonts w:ascii="Times New Roman" w:hAnsi="Times New Roman"/>
                <w:noProof/>
                <w:webHidden/>
                <w:sz w:val="20"/>
                <w:szCs w:val="20"/>
              </w:rPr>
              <w:t>9</w:t>
            </w:r>
            <w:r w:rsidRPr="00184F72">
              <w:rPr>
                <w:rFonts w:ascii="Times New Roman" w:hAnsi="Times New Roman"/>
                <w:noProof/>
                <w:webHidden/>
                <w:sz w:val="20"/>
                <w:szCs w:val="20"/>
              </w:rPr>
              <w:fldChar w:fldCharType="end"/>
            </w:r>
          </w:hyperlink>
        </w:p>
        <w:p w14:paraId="26A410DD" w14:textId="038A4165" w:rsidR="00184F72" w:rsidRPr="00184F72" w:rsidRDefault="00184F72">
          <w:pPr>
            <w:pStyle w:val="TOC1"/>
            <w:tabs>
              <w:tab w:val="right" w:pos="9016"/>
            </w:tabs>
            <w:rPr>
              <w:rFonts w:ascii="Times New Roman" w:eastAsiaTheme="minorEastAsia" w:hAnsi="Times New Roman"/>
              <w:b w:val="0"/>
              <w:bCs w:val="0"/>
              <w:i w:val="0"/>
              <w:iCs w:val="0"/>
              <w:noProof/>
              <w:kern w:val="2"/>
              <w:sz w:val="20"/>
              <w:szCs w:val="20"/>
              <w14:ligatures w14:val="standardContextual"/>
            </w:rPr>
          </w:pPr>
          <w:hyperlink w:anchor="_Toc197855098" w:history="1">
            <w:r w:rsidRPr="00184F72">
              <w:rPr>
                <w:rStyle w:val="Hyperlink"/>
                <w:rFonts w:ascii="Times New Roman" w:hAnsi="Times New Roman"/>
                <w:noProof/>
                <w:sz w:val="20"/>
                <w:szCs w:val="20"/>
              </w:rPr>
              <w:t>8. Conclusion</w:t>
            </w:r>
            <w:r w:rsidRPr="00184F72">
              <w:rPr>
                <w:rFonts w:ascii="Times New Roman" w:hAnsi="Times New Roman"/>
                <w:noProof/>
                <w:webHidden/>
                <w:sz w:val="20"/>
                <w:szCs w:val="20"/>
              </w:rPr>
              <w:tab/>
            </w:r>
            <w:r w:rsidRPr="00184F72">
              <w:rPr>
                <w:rFonts w:ascii="Times New Roman" w:hAnsi="Times New Roman"/>
                <w:noProof/>
                <w:webHidden/>
                <w:sz w:val="20"/>
                <w:szCs w:val="20"/>
              </w:rPr>
              <w:fldChar w:fldCharType="begin"/>
            </w:r>
            <w:r w:rsidRPr="00184F72">
              <w:rPr>
                <w:rFonts w:ascii="Times New Roman" w:hAnsi="Times New Roman"/>
                <w:noProof/>
                <w:webHidden/>
                <w:sz w:val="20"/>
                <w:szCs w:val="20"/>
              </w:rPr>
              <w:instrText xml:space="preserve"> PAGEREF _Toc197855098 \h </w:instrText>
            </w:r>
            <w:r w:rsidRPr="00184F72">
              <w:rPr>
                <w:rFonts w:ascii="Times New Roman" w:hAnsi="Times New Roman"/>
                <w:noProof/>
                <w:webHidden/>
                <w:sz w:val="20"/>
                <w:szCs w:val="20"/>
              </w:rPr>
            </w:r>
            <w:r w:rsidRPr="00184F72">
              <w:rPr>
                <w:rFonts w:ascii="Times New Roman" w:hAnsi="Times New Roman"/>
                <w:noProof/>
                <w:webHidden/>
                <w:sz w:val="20"/>
                <w:szCs w:val="20"/>
              </w:rPr>
              <w:fldChar w:fldCharType="separate"/>
            </w:r>
            <w:r w:rsidRPr="00184F72">
              <w:rPr>
                <w:rFonts w:ascii="Times New Roman" w:hAnsi="Times New Roman"/>
                <w:noProof/>
                <w:webHidden/>
                <w:sz w:val="20"/>
                <w:szCs w:val="20"/>
              </w:rPr>
              <w:t>9</w:t>
            </w:r>
            <w:r w:rsidRPr="00184F72">
              <w:rPr>
                <w:rFonts w:ascii="Times New Roman" w:hAnsi="Times New Roman"/>
                <w:noProof/>
                <w:webHidden/>
                <w:sz w:val="20"/>
                <w:szCs w:val="20"/>
              </w:rPr>
              <w:fldChar w:fldCharType="end"/>
            </w:r>
          </w:hyperlink>
        </w:p>
        <w:p w14:paraId="7F27A31B" w14:textId="7C75BD51" w:rsidR="00184F72" w:rsidRPr="00184F72" w:rsidRDefault="00184F72">
          <w:pPr>
            <w:pStyle w:val="TOC1"/>
            <w:tabs>
              <w:tab w:val="right" w:pos="9016"/>
            </w:tabs>
            <w:rPr>
              <w:rFonts w:ascii="Times New Roman" w:eastAsiaTheme="minorEastAsia" w:hAnsi="Times New Roman"/>
              <w:b w:val="0"/>
              <w:bCs w:val="0"/>
              <w:i w:val="0"/>
              <w:iCs w:val="0"/>
              <w:noProof/>
              <w:kern w:val="2"/>
              <w:sz w:val="20"/>
              <w:szCs w:val="20"/>
              <w14:ligatures w14:val="standardContextual"/>
            </w:rPr>
          </w:pPr>
          <w:hyperlink w:anchor="_Toc197855099" w:history="1">
            <w:r w:rsidRPr="00184F72">
              <w:rPr>
                <w:rStyle w:val="Hyperlink"/>
                <w:rFonts w:ascii="Times New Roman" w:hAnsi="Times New Roman"/>
                <w:noProof/>
                <w:sz w:val="20"/>
                <w:szCs w:val="20"/>
              </w:rPr>
              <w:t>9. References</w:t>
            </w:r>
            <w:r w:rsidRPr="00184F72">
              <w:rPr>
                <w:rFonts w:ascii="Times New Roman" w:hAnsi="Times New Roman"/>
                <w:noProof/>
                <w:webHidden/>
                <w:sz w:val="20"/>
                <w:szCs w:val="20"/>
              </w:rPr>
              <w:tab/>
            </w:r>
            <w:r w:rsidRPr="00184F72">
              <w:rPr>
                <w:rFonts w:ascii="Times New Roman" w:hAnsi="Times New Roman"/>
                <w:noProof/>
                <w:webHidden/>
                <w:sz w:val="20"/>
                <w:szCs w:val="20"/>
              </w:rPr>
              <w:fldChar w:fldCharType="begin"/>
            </w:r>
            <w:r w:rsidRPr="00184F72">
              <w:rPr>
                <w:rFonts w:ascii="Times New Roman" w:hAnsi="Times New Roman"/>
                <w:noProof/>
                <w:webHidden/>
                <w:sz w:val="20"/>
                <w:szCs w:val="20"/>
              </w:rPr>
              <w:instrText xml:space="preserve"> PAGEREF _Toc197855099 \h </w:instrText>
            </w:r>
            <w:r w:rsidRPr="00184F72">
              <w:rPr>
                <w:rFonts w:ascii="Times New Roman" w:hAnsi="Times New Roman"/>
                <w:noProof/>
                <w:webHidden/>
                <w:sz w:val="20"/>
                <w:szCs w:val="20"/>
              </w:rPr>
            </w:r>
            <w:r w:rsidRPr="00184F72">
              <w:rPr>
                <w:rFonts w:ascii="Times New Roman" w:hAnsi="Times New Roman"/>
                <w:noProof/>
                <w:webHidden/>
                <w:sz w:val="20"/>
                <w:szCs w:val="20"/>
              </w:rPr>
              <w:fldChar w:fldCharType="separate"/>
            </w:r>
            <w:r w:rsidRPr="00184F72">
              <w:rPr>
                <w:rFonts w:ascii="Times New Roman" w:hAnsi="Times New Roman"/>
                <w:noProof/>
                <w:webHidden/>
                <w:sz w:val="20"/>
                <w:szCs w:val="20"/>
              </w:rPr>
              <w:t>10</w:t>
            </w:r>
            <w:r w:rsidRPr="00184F72">
              <w:rPr>
                <w:rFonts w:ascii="Times New Roman" w:hAnsi="Times New Roman"/>
                <w:noProof/>
                <w:webHidden/>
                <w:sz w:val="20"/>
                <w:szCs w:val="20"/>
              </w:rPr>
              <w:fldChar w:fldCharType="end"/>
            </w:r>
          </w:hyperlink>
        </w:p>
        <w:p w14:paraId="7C3884ED" w14:textId="2EA9452F" w:rsidR="000C60D7" w:rsidRPr="00184F72" w:rsidRDefault="000C60D7" w:rsidP="000C60D7">
          <w:pPr>
            <w:rPr>
              <w:b/>
              <w:bCs/>
              <w:noProof/>
              <w:sz w:val="20"/>
              <w:szCs w:val="20"/>
            </w:rPr>
          </w:pPr>
          <w:r w:rsidRPr="00184F72">
            <w:rPr>
              <w:b/>
              <w:bCs/>
              <w:noProof/>
              <w:sz w:val="20"/>
              <w:szCs w:val="20"/>
            </w:rPr>
            <w:fldChar w:fldCharType="end"/>
          </w:r>
        </w:p>
      </w:sdtContent>
    </w:sdt>
    <w:p w14:paraId="57DC1373" w14:textId="77777777" w:rsidR="000A657B" w:rsidRPr="002A6944" w:rsidRDefault="000A657B" w:rsidP="000C60D7"/>
    <w:p w14:paraId="1C575E18" w14:textId="1F508231" w:rsidR="002A6944" w:rsidRPr="002A6944" w:rsidRDefault="002A6944" w:rsidP="002A6944">
      <w:pPr>
        <w:pStyle w:val="Heading1"/>
        <w:rPr>
          <w:rFonts w:ascii="Times New Roman" w:eastAsia="Times New Roman" w:hAnsi="Times New Roman" w:cs="Times New Roman"/>
          <w:b/>
          <w:bCs/>
          <w:sz w:val="27"/>
          <w:szCs w:val="27"/>
        </w:rPr>
      </w:pPr>
      <w:bookmarkStart w:id="1" w:name="_Toc197855079"/>
      <w:r w:rsidRPr="002A6944">
        <w:rPr>
          <w:rFonts w:ascii="Times New Roman" w:eastAsia="Times New Roman" w:hAnsi="Times New Roman" w:cs="Times New Roman"/>
          <w:b/>
          <w:bCs/>
          <w:sz w:val="27"/>
          <w:szCs w:val="27"/>
        </w:rPr>
        <w:lastRenderedPageBreak/>
        <w:t>2. Introduction</w:t>
      </w:r>
      <w:bookmarkEnd w:id="1"/>
    </w:p>
    <w:p w14:paraId="37958EAA" w14:textId="0056240A" w:rsidR="006E49B0" w:rsidRPr="006E49B0" w:rsidRDefault="006E49B0" w:rsidP="003541F1">
      <w:pPr>
        <w:spacing w:before="100" w:beforeAutospacing="1" w:after="100" w:afterAutospacing="1"/>
        <w:jc w:val="both"/>
        <w:rPr>
          <w:sz w:val="20"/>
          <w:szCs w:val="20"/>
        </w:rPr>
      </w:pPr>
      <w:r w:rsidRPr="006E49B0">
        <w:rPr>
          <w:sz w:val="20"/>
          <w:szCs w:val="20"/>
        </w:rPr>
        <w:t xml:space="preserve">In the context of modern software engineering, </w:t>
      </w:r>
      <w:r w:rsidR="00DB1763">
        <w:rPr>
          <w:rStyle w:val="Strong"/>
          <w:rFonts w:eastAsiaTheme="majorEastAsia"/>
          <w:sz w:val="20"/>
          <w:szCs w:val="20"/>
        </w:rPr>
        <w:t>V</w:t>
      </w:r>
      <w:r w:rsidRPr="006E49B0">
        <w:rPr>
          <w:rStyle w:val="Strong"/>
          <w:rFonts w:eastAsiaTheme="majorEastAsia"/>
          <w:sz w:val="20"/>
          <w:szCs w:val="20"/>
        </w:rPr>
        <w:t xml:space="preserve">ulnerability </w:t>
      </w:r>
      <w:r w:rsidR="00DB1763">
        <w:rPr>
          <w:rStyle w:val="Strong"/>
          <w:rFonts w:eastAsiaTheme="majorEastAsia"/>
          <w:sz w:val="20"/>
          <w:szCs w:val="20"/>
        </w:rPr>
        <w:t>M</w:t>
      </w:r>
      <w:r w:rsidRPr="006E49B0">
        <w:rPr>
          <w:rStyle w:val="Strong"/>
          <w:rFonts w:eastAsiaTheme="majorEastAsia"/>
          <w:sz w:val="20"/>
          <w:szCs w:val="20"/>
        </w:rPr>
        <w:t>anagement (VM)</w:t>
      </w:r>
      <w:r w:rsidRPr="006E49B0">
        <w:rPr>
          <w:sz w:val="20"/>
          <w:szCs w:val="20"/>
        </w:rPr>
        <w:t xml:space="preserve"> refers to the continuous process of identifying, assessing, remediating, and reporting security weaknesses in systems and codebases. </w:t>
      </w:r>
      <w:r w:rsidR="00B75687" w:rsidRPr="00B75687">
        <w:rPr>
          <w:sz w:val="20"/>
          <w:szCs w:val="20"/>
        </w:rPr>
        <w:t xml:space="preserve">With the widespread adoption of DevOps and CI/CD pipelines, the attack surface across dependencies and deployments has expanded, making VM critical to secure software delivery </w:t>
      </w:r>
      <w:r w:rsidR="00377FAF">
        <w:rPr>
          <w:sz w:val="20"/>
          <w:szCs w:val="20"/>
        </w:rPr>
        <w:t>[1]</w:t>
      </w:r>
      <w:r w:rsidRPr="006E49B0">
        <w:rPr>
          <w:sz w:val="20"/>
          <w:szCs w:val="20"/>
        </w:rPr>
        <w:t>.</w:t>
      </w:r>
    </w:p>
    <w:p w14:paraId="62AA7467" w14:textId="77777777" w:rsidR="00992FED" w:rsidRDefault="00992FED" w:rsidP="003541F1">
      <w:pPr>
        <w:spacing w:before="100" w:beforeAutospacing="1" w:after="100" w:afterAutospacing="1"/>
        <w:jc w:val="both"/>
        <w:rPr>
          <w:sz w:val="20"/>
          <w:szCs w:val="20"/>
        </w:rPr>
      </w:pPr>
      <w:r w:rsidRPr="00992FED">
        <w:rPr>
          <w:sz w:val="20"/>
          <w:szCs w:val="20"/>
        </w:rPr>
        <w:t>Traditionally, security checks occurred late in development, but modern practices now embed security earlier in the cycle via the “shift-left” approach [2]. This evolution, however, introduces challenges in balancing security enforcement with rapid innovation.</w:t>
      </w:r>
    </w:p>
    <w:p w14:paraId="62C4286B" w14:textId="3E307022" w:rsidR="00992FED" w:rsidRDefault="00992FED" w:rsidP="003541F1">
      <w:pPr>
        <w:spacing w:before="100" w:beforeAutospacing="1" w:after="100" w:afterAutospacing="1"/>
        <w:jc w:val="both"/>
        <w:rPr>
          <w:sz w:val="20"/>
          <w:szCs w:val="20"/>
        </w:rPr>
      </w:pPr>
      <w:r w:rsidRPr="00992FED">
        <w:rPr>
          <w:sz w:val="20"/>
          <w:szCs w:val="20"/>
        </w:rPr>
        <w:t>This report analyses three categories of VM tools</w:t>
      </w:r>
      <w:r w:rsidR="00723E6F">
        <w:rPr>
          <w:sz w:val="20"/>
          <w:szCs w:val="20"/>
        </w:rPr>
        <w:t xml:space="preserve"> - </w:t>
      </w:r>
      <w:r w:rsidRPr="00992FED">
        <w:rPr>
          <w:sz w:val="20"/>
          <w:szCs w:val="20"/>
        </w:rPr>
        <w:t>traditional, developer-centric, and AI-powered</w:t>
      </w:r>
      <w:r w:rsidR="006112CB">
        <w:rPr>
          <w:sz w:val="20"/>
          <w:szCs w:val="20"/>
        </w:rPr>
        <w:t xml:space="preserve"> - </w:t>
      </w:r>
      <w:r w:rsidRPr="00992FED">
        <w:rPr>
          <w:sz w:val="20"/>
          <w:szCs w:val="20"/>
        </w:rPr>
        <w:t xml:space="preserve">evaluating their suitability across varying team sizes and DevOps maturity stages. It applies the </w:t>
      </w:r>
      <w:r w:rsidRPr="00590BD3">
        <w:rPr>
          <w:b/>
          <w:bCs/>
          <w:sz w:val="20"/>
          <w:szCs w:val="20"/>
        </w:rPr>
        <w:t>NIST Cybersecurity Framework’s (CSF)</w:t>
      </w:r>
      <w:r w:rsidRPr="00992FED">
        <w:rPr>
          <w:sz w:val="20"/>
          <w:szCs w:val="20"/>
        </w:rPr>
        <w:t xml:space="preserve"> maturity tiers</w:t>
      </w:r>
      <w:r w:rsidR="00FA5FD7">
        <w:rPr>
          <w:sz w:val="20"/>
          <w:szCs w:val="20"/>
        </w:rPr>
        <w:t xml:space="preserve"> - </w:t>
      </w:r>
      <w:r w:rsidRPr="00992FED">
        <w:rPr>
          <w:sz w:val="20"/>
          <w:szCs w:val="20"/>
        </w:rPr>
        <w:t>Partial, Risk-Informed, and Repeatable</w:t>
      </w:r>
      <w:r w:rsidR="006112CB">
        <w:rPr>
          <w:sz w:val="20"/>
          <w:szCs w:val="20"/>
        </w:rPr>
        <w:t xml:space="preserve"> </w:t>
      </w:r>
      <w:r w:rsidRPr="00992FED">
        <w:rPr>
          <w:sz w:val="20"/>
          <w:szCs w:val="20"/>
        </w:rPr>
        <w:t>to assess data privacy, integration complexity, and resourcing considerations [3].</w:t>
      </w:r>
    </w:p>
    <w:p w14:paraId="0196E929" w14:textId="05748727" w:rsidR="006E49B0" w:rsidRPr="006E49B0" w:rsidRDefault="000D672E" w:rsidP="003541F1">
      <w:pPr>
        <w:spacing w:before="100" w:beforeAutospacing="1" w:after="100" w:afterAutospacing="1"/>
        <w:jc w:val="both"/>
        <w:rPr>
          <w:sz w:val="20"/>
          <w:szCs w:val="20"/>
        </w:rPr>
      </w:pPr>
      <w:r w:rsidRPr="000D672E">
        <w:rPr>
          <w:sz w:val="20"/>
          <w:szCs w:val="20"/>
        </w:rPr>
        <w:t>Finally, it offers predictive insights into how AI and automation are transforming VM, enabling scalable threat detection, adaptive policy enforcement, and seamless compliance across modern pipelines.</w:t>
      </w:r>
    </w:p>
    <w:p w14:paraId="5CBAAB5B" w14:textId="47018C90" w:rsidR="002A6944" w:rsidRPr="002A6944" w:rsidRDefault="002A6944" w:rsidP="002A6944">
      <w:pPr>
        <w:pStyle w:val="Heading1"/>
        <w:rPr>
          <w:rFonts w:ascii="Times New Roman" w:eastAsia="Times New Roman" w:hAnsi="Times New Roman" w:cs="Times New Roman"/>
          <w:b/>
          <w:bCs/>
          <w:sz w:val="27"/>
          <w:szCs w:val="27"/>
        </w:rPr>
      </w:pPr>
      <w:bookmarkStart w:id="2" w:name="_Toc197855080"/>
      <w:r w:rsidRPr="002A6944">
        <w:rPr>
          <w:rFonts w:ascii="Times New Roman" w:eastAsia="Times New Roman" w:hAnsi="Times New Roman" w:cs="Times New Roman"/>
          <w:b/>
          <w:bCs/>
          <w:sz w:val="27"/>
          <w:szCs w:val="27"/>
        </w:rPr>
        <w:t>3. Literature Review</w:t>
      </w:r>
      <w:bookmarkEnd w:id="2"/>
    </w:p>
    <w:p w14:paraId="2E8B77BA" w14:textId="77777777" w:rsidR="00BD6A0C" w:rsidRPr="00BD6A0C" w:rsidRDefault="00BD6A0C" w:rsidP="00F62CD2">
      <w:pPr>
        <w:pStyle w:val="Heading2"/>
        <w:jc w:val="both"/>
        <w:rPr>
          <w:rFonts w:ascii="Times New Roman" w:hAnsi="Times New Roman" w:cs="Times New Roman"/>
          <w:b/>
          <w:bCs/>
          <w:sz w:val="20"/>
          <w:szCs w:val="20"/>
        </w:rPr>
      </w:pPr>
      <w:bookmarkStart w:id="3" w:name="_Toc197855081"/>
      <w:r w:rsidRPr="00BD6A0C">
        <w:rPr>
          <w:rFonts w:ascii="Times New Roman" w:hAnsi="Times New Roman" w:cs="Times New Roman"/>
          <w:b/>
          <w:bCs/>
          <w:sz w:val="20"/>
          <w:szCs w:val="20"/>
        </w:rPr>
        <w:t>3.1 Historical Background: Early Vulnerability Scanning and Patching Practices</w:t>
      </w:r>
      <w:bookmarkEnd w:id="3"/>
    </w:p>
    <w:p w14:paraId="377CDE15" w14:textId="69B370A0" w:rsidR="00BD6A0C" w:rsidRDefault="00BD6A0C" w:rsidP="00BD6A0C">
      <w:pPr>
        <w:spacing w:after="100" w:afterAutospacing="1"/>
        <w:jc w:val="both"/>
        <w:rPr>
          <w:sz w:val="20"/>
          <w:szCs w:val="20"/>
        </w:rPr>
      </w:pPr>
      <w:r w:rsidRPr="00BD6A0C">
        <w:rPr>
          <w:sz w:val="20"/>
          <w:szCs w:val="20"/>
        </w:rPr>
        <w:t xml:space="preserve">Vulnerability management originated in a time when software was deployed in monolithic releases and security was treated as an afterthought. Traditionally, organisations relied on periodic vulnerability assessments using tools such as </w:t>
      </w:r>
      <w:r w:rsidRPr="00BD6A0C">
        <w:rPr>
          <w:b/>
          <w:bCs/>
          <w:sz w:val="20"/>
          <w:szCs w:val="20"/>
        </w:rPr>
        <w:t>Nessus</w:t>
      </w:r>
      <w:r w:rsidRPr="00BD6A0C">
        <w:rPr>
          <w:sz w:val="20"/>
          <w:szCs w:val="20"/>
        </w:rPr>
        <w:t xml:space="preserve">, </w:t>
      </w:r>
      <w:r w:rsidRPr="00BD6A0C">
        <w:rPr>
          <w:b/>
          <w:bCs/>
          <w:sz w:val="20"/>
          <w:szCs w:val="20"/>
        </w:rPr>
        <w:t>OpenVAS</w:t>
      </w:r>
      <w:r w:rsidRPr="00BD6A0C">
        <w:rPr>
          <w:sz w:val="20"/>
          <w:szCs w:val="20"/>
        </w:rPr>
        <w:t xml:space="preserve">, or </w:t>
      </w:r>
      <w:r w:rsidRPr="00BD6A0C">
        <w:rPr>
          <w:b/>
          <w:bCs/>
          <w:sz w:val="20"/>
          <w:szCs w:val="20"/>
        </w:rPr>
        <w:t>Qualys</w:t>
      </w:r>
      <w:r w:rsidR="00F824DB">
        <w:rPr>
          <w:sz w:val="20"/>
          <w:szCs w:val="20"/>
        </w:rPr>
        <w:t xml:space="preserve"> - </w:t>
      </w:r>
      <w:r w:rsidRPr="00BD6A0C">
        <w:rPr>
          <w:sz w:val="20"/>
          <w:szCs w:val="20"/>
        </w:rPr>
        <w:t>scanners that inspected systems for known Common Vulnerabilities and Exposures (CVEs) based on predefined databases</w:t>
      </w:r>
      <w:r w:rsidR="00880384">
        <w:rPr>
          <w:sz w:val="20"/>
          <w:szCs w:val="20"/>
        </w:rPr>
        <w:t xml:space="preserve"> [4]</w:t>
      </w:r>
      <w:r w:rsidRPr="00BD6A0C">
        <w:rPr>
          <w:sz w:val="20"/>
          <w:szCs w:val="20"/>
        </w:rPr>
        <w:t>. These scans were often reactive, performed quarterly or post-deployment, leading to long vulnerability dwell times.</w:t>
      </w:r>
    </w:p>
    <w:p w14:paraId="2340450D" w14:textId="0F161D41" w:rsidR="000C1436" w:rsidRDefault="000C1436" w:rsidP="00462B63">
      <w:pPr>
        <w:jc w:val="both"/>
      </w:pPr>
      <w:r>
        <w:fldChar w:fldCharType="begin"/>
      </w:r>
      <w:r>
        <w:instrText xml:space="preserve"> INCLUDEPICTURE "https://nucleussec.com/wp-content/uploads/Open-Vulnerability-Managment-Standards.png" \* MERGEFORMATINET </w:instrText>
      </w:r>
      <w:r>
        <w:fldChar w:fldCharType="separate"/>
      </w:r>
      <w:r>
        <w:rPr>
          <w:noProof/>
        </w:rPr>
        <w:drawing>
          <wp:inline distT="0" distB="0" distL="0" distR="0" wp14:anchorId="0D69BA6B" wp14:editId="0C0CC978">
            <wp:extent cx="5731510" cy="3223260"/>
            <wp:effectExtent l="0" t="0" r="0" b="2540"/>
            <wp:docPr id="472905117" name="Picture 2" descr="Nucleus Blog | A History in Open Vulnerability Management Stand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ucleus Blog | A History in Open Vulnerability Management Standard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r>
        <w:fldChar w:fldCharType="end"/>
      </w:r>
    </w:p>
    <w:p w14:paraId="189A5550" w14:textId="01C56D9E" w:rsidR="000C1436" w:rsidRPr="000C1436" w:rsidRDefault="000C1436" w:rsidP="000C1436">
      <w:pPr>
        <w:spacing w:after="100" w:afterAutospacing="1"/>
        <w:jc w:val="center"/>
        <w:rPr>
          <w:sz w:val="16"/>
          <w:szCs w:val="16"/>
        </w:rPr>
      </w:pPr>
      <w:r w:rsidRPr="000C1436">
        <w:rPr>
          <w:sz w:val="16"/>
          <w:szCs w:val="16"/>
        </w:rPr>
        <w:t xml:space="preserve">Figure 1. </w:t>
      </w:r>
      <w:r>
        <w:rPr>
          <w:sz w:val="16"/>
          <w:szCs w:val="16"/>
        </w:rPr>
        <w:t xml:space="preserve">Evolution Timeline of VM </w:t>
      </w:r>
      <w:r w:rsidR="00462B63">
        <w:rPr>
          <w:sz w:val="16"/>
          <w:szCs w:val="16"/>
        </w:rPr>
        <w:t xml:space="preserve">technologies </w:t>
      </w:r>
      <w:r>
        <w:rPr>
          <w:sz w:val="16"/>
          <w:szCs w:val="16"/>
        </w:rPr>
        <w:t>1999-2023 [45]</w:t>
      </w:r>
      <w:r w:rsidR="00462B63">
        <w:rPr>
          <w:sz w:val="16"/>
          <w:szCs w:val="16"/>
        </w:rPr>
        <w:t>.</w:t>
      </w:r>
    </w:p>
    <w:p w14:paraId="358AB29A" w14:textId="3237E321" w:rsidR="000C1436" w:rsidRPr="00BD6A0C" w:rsidRDefault="00BD6A0C" w:rsidP="00BD6A0C">
      <w:pPr>
        <w:spacing w:before="100" w:beforeAutospacing="1" w:after="100" w:afterAutospacing="1"/>
        <w:jc w:val="both"/>
        <w:rPr>
          <w:sz w:val="20"/>
          <w:szCs w:val="20"/>
        </w:rPr>
      </w:pPr>
      <w:r w:rsidRPr="00BD6A0C">
        <w:rPr>
          <w:sz w:val="20"/>
          <w:szCs w:val="20"/>
        </w:rPr>
        <w:t xml:space="preserve">Patch management was manual and siloed from development workflows, typically managed by separate IT or security operations teams. According to </w:t>
      </w:r>
      <w:proofErr w:type="spellStart"/>
      <w:r w:rsidRPr="00BD6A0C">
        <w:rPr>
          <w:sz w:val="20"/>
          <w:szCs w:val="20"/>
        </w:rPr>
        <w:t>Kandek</w:t>
      </w:r>
      <w:proofErr w:type="spellEnd"/>
      <w:r w:rsidRPr="00BD6A0C">
        <w:rPr>
          <w:sz w:val="20"/>
          <w:szCs w:val="20"/>
        </w:rPr>
        <w:t xml:space="preserve"> </w:t>
      </w:r>
      <w:r w:rsidR="00880384" w:rsidRPr="00880384">
        <w:rPr>
          <w:sz w:val="20"/>
          <w:szCs w:val="20"/>
        </w:rPr>
        <w:t>[5]</w:t>
      </w:r>
      <w:r w:rsidRPr="00BD6A0C">
        <w:rPr>
          <w:sz w:val="20"/>
          <w:szCs w:val="20"/>
        </w:rPr>
        <w:t>, organisations averaged 45–60 days to patch critical vulnerabilities, largely due to disconnected systems and lack of developer ownership. This model, though still present in legacy systems, proved inadequate in modern cloud-native and agile environments.</w:t>
      </w:r>
    </w:p>
    <w:p w14:paraId="30C1B4E6" w14:textId="77777777" w:rsidR="00BD6A0C" w:rsidRPr="00BD6A0C" w:rsidRDefault="00BD6A0C" w:rsidP="00BD6A0C">
      <w:pPr>
        <w:pStyle w:val="Heading2"/>
        <w:jc w:val="both"/>
        <w:rPr>
          <w:rFonts w:ascii="Times New Roman" w:hAnsi="Times New Roman" w:cs="Times New Roman"/>
          <w:b/>
          <w:bCs/>
          <w:sz w:val="20"/>
          <w:szCs w:val="20"/>
        </w:rPr>
      </w:pPr>
      <w:bookmarkStart w:id="4" w:name="_Toc197855082"/>
      <w:r w:rsidRPr="00BD6A0C">
        <w:rPr>
          <w:rFonts w:ascii="Times New Roman" w:hAnsi="Times New Roman" w:cs="Times New Roman"/>
          <w:b/>
          <w:bCs/>
          <w:sz w:val="20"/>
          <w:szCs w:val="20"/>
        </w:rPr>
        <w:lastRenderedPageBreak/>
        <w:t>3.2 Rise of DevOps &amp; CI/CD: Security in the Age of Automation</w:t>
      </w:r>
      <w:bookmarkEnd w:id="4"/>
    </w:p>
    <w:p w14:paraId="1245AD3B" w14:textId="23A7395A" w:rsidR="00BD6A0C" w:rsidRPr="00BD6A0C" w:rsidRDefault="00BD6A0C" w:rsidP="00BD6A0C">
      <w:pPr>
        <w:spacing w:after="100" w:afterAutospacing="1"/>
        <w:jc w:val="both"/>
        <w:rPr>
          <w:sz w:val="20"/>
          <w:szCs w:val="20"/>
        </w:rPr>
      </w:pPr>
      <w:r w:rsidRPr="00BD6A0C">
        <w:rPr>
          <w:sz w:val="20"/>
          <w:szCs w:val="20"/>
        </w:rPr>
        <w:t xml:space="preserve">The emergence of </w:t>
      </w:r>
      <w:r w:rsidRPr="00BD6A0C">
        <w:rPr>
          <w:b/>
          <w:bCs/>
          <w:sz w:val="20"/>
          <w:szCs w:val="20"/>
        </w:rPr>
        <w:t>DevOps</w:t>
      </w:r>
      <w:r w:rsidRPr="00BD6A0C">
        <w:rPr>
          <w:sz w:val="20"/>
          <w:szCs w:val="20"/>
        </w:rPr>
        <w:t xml:space="preserve"> fundamentally changed the software development lifecycle. By integrating development, operations, and testing into an iterative cycle, teams </w:t>
      </w:r>
      <w:r w:rsidR="00DA4A2E">
        <w:rPr>
          <w:sz w:val="20"/>
          <w:szCs w:val="20"/>
        </w:rPr>
        <w:t xml:space="preserve">can </w:t>
      </w:r>
      <w:r w:rsidRPr="00BD6A0C">
        <w:rPr>
          <w:sz w:val="20"/>
          <w:szCs w:val="20"/>
        </w:rPr>
        <w:t>accelerated release cadences from quarterly to daily or hourly. T</w:t>
      </w:r>
      <w:r w:rsidR="00DA4A2E">
        <w:rPr>
          <w:sz w:val="20"/>
          <w:szCs w:val="20"/>
        </w:rPr>
        <w:t>hereafter, t</w:t>
      </w:r>
      <w:r w:rsidRPr="00BD6A0C">
        <w:rPr>
          <w:sz w:val="20"/>
          <w:szCs w:val="20"/>
        </w:rPr>
        <w:t>his velocity introduced new attack surfaces and demanded a paradigm shift in security posture</w:t>
      </w:r>
      <w:r w:rsidR="00DA4A2E">
        <w:rPr>
          <w:sz w:val="20"/>
          <w:szCs w:val="20"/>
        </w:rPr>
        <w:t xml:space="preserve"> [6]</w:t>
      </w:r>
      <w:r w:rsidRPr="00BD6A0C">
        <w:rPr>
          <w:sz w:val="20"/>
          <w:szCs w:val="20"/>
        </w:rPr>
        <w:t>.</w:t>
      </w:r>
    </w:p>
    <w:p w14:paraId="16136376" w14:textId="28176D9F" w:rsidR="00BD6A0C" w:rsidRPr="00BD6A0C" w:rsidRDefault="00BD6A0C" w:rsidP="00BD6A0C">
      <w:pPr>
        <w:spacing w:before="100" w:beforeAutospacing="1" w:after="100" w:afterAutospacing="1"/>
        <w:jc w:val="both"/>
        <w:rPr>
          <w:sz w:val="20"/>
          <w:szCs w:val="20"/>
        </w:rPr>
      </w:pPr>
      <w:r w:rsidRPr="00BD6A0C">
        <w:rPr>
          <w:sz w:val="20"/>
          <w:szCs w:val="20"/>
        </w:rPr>
        <w:t xml:space="preserve">Research by Shahin et al. </w:t>
      </w:r>
      <w:r w:rsidR="005B2B0F">
        <w:rPr>
          <w:sz w:val="20"/>
          <w:szCs w:val="20"/>
        </w:rPr>
        <w:t xml:space="preserve">[7] </w:t>
      </w:r>
      <w:r w:rsidRPr="00BD6A0C">
        <w:rPr>
          <w:sz w:val="20"/>
          <w:szCs w:val="20"/>
        </w:rPr>
        <w:t xml:space="preserve">on </w:t>
      </w:r>
      <w:proofErr w:type="spellStart"/>
      <w:r w:rsidRPr="00BD6A0C">
        <w:rPr>
          <w:sz w:val="20"/>
          <w:szCs w:val="20"/>
        </w:rPr>
        <w:t>DevSecOps</w:t>
      </w:r>
      <w:proofErr w:type="spellEnd"/>
      <w:r w:rsidRPr="00BD6A0C">
        <w:rPr>
          <w:sz w:val="20"/>
          <w:szCs w:val="20"/>
        </w:rPr>
        <w:t xml:space="preserve"> advocates for embedding security controls directly into CI/CD pipelines</w:t>
      </w:r>
      <w:r w:rsidR="00723E6F">
        <w:rPr>
          <w:sz w:val="20"/>
          <w:szCs w:val="20"/>
        </w:rPr>
        <w:t xml:space="preserve">, </w:t>
      </w:r>
      <w:r w:rsidRPr="00BD6A0C">
        <w:rPr>
          <w:sz w:val="20"/>
          <w:szCs w:val="20"/>
        </w:rPr>
        <w:t xml:space="preserve">a practice known as "shifting left." Vulnerability management must now operate continuously, in tandem with code changes, build processes, and automated testing. Tools like </w:t>
      </w:r>
      <w:r w:rsidRPr="00BD6A0C">
        <w:rPr>
          <w:b/>
          <w:bCs/>
          <w:sz w:val="20"/>
          <w:szCs w:val="20"/>
        </w:rPr>
        <w:t>GitHub Advanced Security</w:t>
      </w:r>
      <w:r w:rsidRPr="00BD6A0C">
        <w:rPr>
          <w:sz w:val="20"/>
          <w:szCs w:val="20"/>
        </w:rPr>
        <w:t xml:space="preserve">, </w:t>
      </w:r>
      <w:r w:rsidRPr="00BD6A0C">
        <w:rPr>
          <w:b/>
          <w:bCs/>
          <w:sz w:val="20"/>
          <w:szCs w:val="20"/>
        </w:rPr>
        <w:t>GitLab Ultimate</w:t>
      </w:r>
      <w:r w:rsidRPr="00BD6A0C">
        <w:rPr>
          <w:sz w:val="20"/>
          <w:szCs w:val="20"/>
        </w:rPr>
        <w:t xml:space="preserve">, and </w:t>
      </w:r>
      <w:proofErr w:type="spellStart"/>
      <w:r w:rsidRPr="00BD6A0C">
        <w:rPr>
          <w:b/>
          <w:bCs/>
          <w:sz w:val="20"/>
          <w:szCs w:val="20"/>
        </w:rPr>
        <w:t>Snyk</w:t>
      </w:r>
      <w:proofErr w:type="spellEnd"/>
      <w:r w:rsidRPr="00BD6A0C">
        <w:rPr>
          <w:sz w:val="20"/>
          <w:szCs w:val="20"/>
        </w:rPr>
        <w:t xml:space="preserve"> have emerged to support this integration, allowing developers to detect issues in source code, container images, and dependencies before they reach production.</w:t>
      </w:r>
    </w:p>
    <w:p w14:paraId="00DB7419" w14:textId="78215EF2" w:rsidR="00BD6A0C" w:rsidRPr="00BD6A0C" w:rsidRDefault="00BD6A0C" w:rsidP="00BD6A0C">
      <w:pPr>
        <w:spacing w:before="100" w:beforeAutospacing="1" w:after="100" w:afterAutospacing="1"/>
        <w:jc w:val="both"/>
        <w:rPr>
          <w:sz w:val="20"/>
          <w:szCs w:val="20"/>
        </w:rPr>
      </w:pPr>
      <w:r w:rsidRPr="00BD6A0C">
        <w:rPr>
          <w:sz w:val="20"/>
          <w:szCs w:val="20"/>
        </w:rPr>
        <w:t xml:space="preserve">A critical insight from </w:t>
      </w:r>
      <w:r w:rsidRPr="00BD6A0C">
        <w:rPr>
          <w:b/>
          <w:bCs/>
          <w:sz w:val="20"/>
          <w:szCs w:val="20"/>
        </w:rPr>
        <w:t xml:space="preserve">OWASP </w:t>
      </w:r>
      <w:proofErr w:type="spellStart"/>
      <w:r w:rsidRPr="00BD6A0C">
        <w:rPr>
          <w:b/>
          <w:bCs/>
          <w:sz w:val="20"/>
          <w:szCs w:val="20"/>
        </w:rPr>
        <w:t>DevSecOps</w:t>
      </w:r>
      <w:proofErr w:type="spellEnd"/>
      <w:r w:rsidRPr="00BD6A0C">
        <w:rPr>
          <w:b/>
          <w:bCs/>
          <w:sz w:val="20"/>
          <w:szCs w:val="20"/>
        </w:rPr>
        <w:t xml:space="preserve"> Guidelines (2021)</w:t>
      </w:r>
      <w:r w:rsidRPr="00BD6A0C">
        <w:rPr>
          <w:sz w:val="20"/>
          <w:szCs w:val="20"/>
        </w:rPr>
        <w:t xml:space="preserve"> </w:t>
      </w:r>
      <w:r w:rsidR="006A6662">
        <w:rPr>
          <w:sz w:val="20"/>
          <w:szCs w:val="20"/>
        </w:rPr>
        <w:t xml:space="preserve">[8] </w:t>
      </w:r>
      <w:r w:rsidRPr="00BD6A0C">
        <w:rPr>
          <w:sz w:val="20"/>
          <w:szCs w:val="20"/>
        </w:rPr>
        <w:t>is the need for security tooling that is frictionless</w:t>
      </w:r>
      <w:r w:rsidR="00723E6F">
        <w:rPr>
          <w:sz w:val="20"/>
          <w:szCs w:val="20"/>
        </w:rPr>
        <w:t>-</w:t>
      </w:r>
      <w:r w:rsidRPr="00BD6A0C">
        <w:rPr>
          <w:sz w:val="20"/>
          <w:szCs w:val="20"/>
        </w:rPr>
        <w:t>automated, developer-friendly, and context-aware. However, studies like Carter et al</w:t>
      </w:r>
      <w:r w:rsidR="00BD7BDB">
        <w:rPr>
          <w:sz w:val="20"/>
          <w:szCs w:val="20"/>
        </w:rPr>
        <w:t>.</w:t>
      </w:r>
      <w:r w:rsidRPr="00BD6A0C">
        <w:rPr>
          <w:sz w:val="20"/>
          <w:szCs w:val="20"/>
        </w:rPr>
        <w:t xml:space="preserve"> </w:t>
      </w:r>
      <w:r w:rsidR="006A6662">
        <w:rPr>
          <w:sz w:val="20"/>
          <w:szCs w:val="20"/>
        </w:rPr>
        <w:t xml:space="preserve">[9] </w:t>
      </w:r>
      <w:r w:rsidRPr="00BD6A0C">
        <w:rPr>
          <w:sz w:val="20"/>
          <w:szCs w:val="20"/>
        </w:rPr>
        <w:t xml:space="preserve">highlight persistent challenges in team adoption, particularly where tooling adds cognitive overhead or where security is deprioritized in </w:t>
      </w:r>
      <w:proofErr w:type="spellStart"/>
      <w:r w:rsidRPr="00BD6A0C">
        <w:rPr>
          <w:sz w:val="20"/>
          <w:szCs w:val="20"/>
        </w:rPr>
        <w:t>favor</w:t>
      </w:r>
      <w:proofErr w:type="spellEnd"/>
      <w:r w:rsidRPr="00BD6A0C">
        <w:rPr>
          <w:sz w:val="20"/>
          <w:szCs w:val="20"/>
        </w:rPr>
        <w:t xml:space="preserve"> of release speed.</w:t>
      </w:r>
    </w:p>
    <w:p w14:paraId="7E018878" w14:textId="77777777" w:rsidR="00BD6A0C" w:rsidRPr="00BD6A0C" w:rsidRDefault="00BD6A0C" w:rsidP="00BD6A0C">
      <w:pPr>
        <w:pStyle w:val="Heading2"/>
        <w:jc w:val="both"/>
        <w:rPr>
          <w:rFonts w:ascii="Times New Roman" w:hAnsi="Times New Roman" w:cs="Times New Roman"/>
          <w:b/>
          <w:bCs/>
          <w:sz w:val="20"/>
          <w:szCs w:val="20"/>
        </w:rPr>
      </w:pPr>
      <w:bookmarkStart w:id="5" w:name="_Toc197855083"/>
      <w:r w:rsidRPr="00BD6A0C">
        <w:rPr>
          <w:rFonts w:ascii="Times New Roman" w:hAnsi="Times New Roman" w:cs="Times New Roman"/>
          <w:b/>
          <w:bCs/>
          <w:sz w:val="20"/>
          <w:szCs w:val="20"/>
        </w:rPr>
        <w:t>3.3 Modern Tools: Traditional vs. AI-Powered Vulnerability Management Solutions</w:t>
      </w:r>
      <w:bookmarkEnd w:id="5"/>
    </w:p>
    <w:p w14:paraId="1BDD55F0" w14:textId="1E5C7F74" w:rsidR="00BD6A0C" w:rsidRPr="00BD6A0C" w:rsidRDefault="00BD6A0C" w:rsidP="00BD6A0C">
      <w:pPr>
        <w:spacing w:after="100" w:afterAutospacing="1"/>
        <w:jc w:val="both"/>
        <w:rPr>
          <w:sz w:val="20"/>
          <w:szCs w:val="20"/>
        </w:rPr>
      </w:pPr>
      <w:r w:rsidRPr="00BD6A0C">
        <w:rPr>
          <w:sz w:val="20"/>
          <w:szCs w:val="20"/>
        </w:rPr>
        <w:t xml:space="preserve">Traditional vulnerability scanners like </w:t>
      </w:r>
      <w:r w:rsidRPr="00BD6A0C">
        <w:rPr>
          <w:b/>
          <w:bCs/>
          <w:sz w:val="20"/>
          <w:szCs w:val="20"/>
        </w:rPr>
        <w:t>Nessus</w:t>
      </w:r>
      <w:r w:rsidRPr="00BD6A0C">
        <w:rPr>
          <w:sz w:val="20"/>
          <w:szCs w:val="20"/>
        </w:rPr>
        <w:t xml:space="preserve"> and </w:t>
      </w:r>
      <w:r w:rsidRPr="00BD6A0C">
        <w:rPr>
          <w:b/>
          <w:bCs/>
          <w:sz w:val="20"/>
          <w:szCs w:val="20"/>
        </w:rPr>
        <w:t>Qualys</w:t>
      </w:r>
      <w:r w:rsidRPr="00BD6A0C">
        <w:rPr>
          <w:sz w:val="20"/>
          <w:szCs w:val="20"/>
        </w:rPr>
        <w:t xml:space="preserve"> remain popular in enterprise environments for infrastructure and network scanning. They provide comprehensive coverage of known CVEs and compliance benchmarks </w:t>
      </w:r>
      <w:r w:rsidR="000C69F1">
        <w:rPr>
          <w:sz w:val="20"/>
          <w:szCs w:val="20"/>
        </w:rPr>
        <w:t>such as</w:t>
      </w:r>
      <w:r w:rsidRPr="00BD6A0C">
        <w:rPr>
          <w:sz w:val="20"/>
          <w:szCs w:val="20"/>
        </w:rPr>
        <w:t xml:space="preserve"> CIS, HIPAA</w:t>
      </w:r>
      <w:r w:rsidR="000C69F1">
        <w:rPr>
          <w:sz w:val="20"/>
          <w:szCs w:val="20"/>
        </w:rPr>
        <w:t xml:space="preserve"> [4]</w:t>
      </w:r>
      <w:r w:rsidRPr="00BD6A0C">
        <w:rPr>
          <w:sz w:val="20"/>
          <w:szCs w:val="20"/>
        </w:rPr>
        <w:t>. However, their integration with CI/CD pipelines is often limited or requires external orchestration.</w:t>
      </w:r>
    </w:p>
    <w:p w14:paraId="15369E40" w14:textId="1140AD81" w:rsidR="00BD6A0C" w:rsidRPr="00BD6A0C" w:rsidRDefault="00BD6A0C" w:rsidP="00BD6A0C">
      <w:pPr>
        <w:spacing w:before="100" w:beforeAutospacing="1" w:after="100" w:afterAutospacing="1"/>
        <w:jc w:val="both"/>
        <w:rPr>
          <w:sz w:val="20"/>
          <w:szCs w:val="20"/>
        </w:rPr>
      </w:pPr>
      <w:r w:rsidRPr="00BD6A0C">
        <w:rPr>
          <w:sz w:val="20"/>
          <w:szCs w:val="20"/>
        </w:rPr>
        <w:t xml:space="preserve">In contrast, developer-centric tools like </w:t>
      </w:r>
      <w:r w:rsidRPr="00BD6A0C">
        <w:rPr>
          <w:b/>
          <w:bCs/>
          <w:sz w:val="20"/>
          <w:szCs w:val="20"/>
        </w:rPr>
        <w:t>GitHub Advanced Security</w:t>
      </w:r>
      <w:r w:rsidRPr="00BD6A0C">
        <w:rPr>
          <w:sz w:val="20"/>
          <w:szCs w:val="20"/>
        </w:rPr>
        <w:t xml:space="preserve"> and </w:t>
      </w:r>
      <w:proofErr w:type="spellStart"/>
      <w:r w:rsidRPr="00BD6A0C">
        <w:rPr>
          <w:b/>
          <w:bCs/>
          <w:sz w:val="20"/>
          <w:szCs w:val="20"/>
        </w:rPr>
        <w:t>Snyk</w:t>
      </w:r>
      <w:proofErr w:type="spellEnd"/>
      <w:r w:rsidRPr="00BD6A0C">
        <w:rPr>
          <w:sz w:val="20"/>
          <w:szCs w:val="20"/>
        </w:rPr>
        <w:t xml:space="preserve"> offer in-pipeline vulnerability scanning for dependencies, container images, and secrets</w:t>
      </w:r>
      <w:r w:rsidR="00F876EA">
        <w:rPr>
          <w:sz w:val="20"/>
          <w:szCs w:val="20"/>
        </w:rPr>
        <w:t xml:space="preserve"> [10]</w:t>
      </w:r>
      <w:r w:rsidR="00AC5008">
        <w:rPr>
          <w:sz w:val="20"/>
          <w:szCs w:val="20"/>
        </w:rPr>
        <w:t>[42]</w:t>
      </w:r>
      <w:r w:rsidRPr="00BD6A0C">
        <w:rPr>
          <w:sz w:val="20"/>
          <w:szCs w:val="20"/>
        </w:rPr>
        <w:t>. They support early detection, integrate with version control systems, and foster developer ownership.</w:t>
      </w:r>
    </w:p>
    <w:p w14:paraId="6B61AA5B" w14:textId="27902CE2" w:rsidR="00BD6A0C" w:rsidRPr="00BD6A0C" w:rsidRDefault="00BD6A0C" w:rsidP="00BD6A0C">
      <w:pPr>
        <w:spacing w:before="100" w:beforeAutospacing="1" w:after="100" w:afterAutospacing="1"/>
        <w:jc w:val="both"/>
        <w:rPr>
          <w:sz w:val="20"/>
          <w:szCs w:val="20"/>
        </w:rPr>
      </w:pPr>
      <w:r w:rsidRPr="00BD6A0C">
        <w:rPr>
          <w:sz w:val="20"/>
          <w:szCs w:val="20"/>
        </w:rPr>
        <w:t xml:space="preserve">AI-powered platforms, such as </w:t>
      </w:r>
      <w:r w:rsidRPr="00BD6A0C">
        <w:rPr>
          <w:b/>
          <w:bCs/>
          <w:sz w:val="20"/>
          <w:szCs w:val="20"/>
        </w:rPr>
        <w:t>Orca Security</w:t>
      </w:r>
      <w:r w:rsidRPr="00BD6A0C">
        <w:rPr>
          <w:sz w:val="20"/>
          <w:szCs w:val="20"/>
        </w:rPr>
        <w:t xml:space="preserve"> and </w:t>
      </w:r>
      <w:r w:rsidRPr="00BD6A0C">
        <w:rPr>
          <w:b/>
          <w:bCs/>
          <w:sz w:val="20"/>
          <w:szCs w:val="20"/>
        </w:rPr>
        <w:t>Wiz</w:t>
      </w:r>
      <w:r w:rsidRPr="00BD6A0C">
        <w:rPr>
          <w:sz w:val="20"/>
          <w:szCs w:val="20"/>
        </w:rPr>
        <w:t>, represent the next generation of vulnerability management. These solutions leverage agentless cloud scanning, risk-prioritization algorithms, and AI-based correlation of misconfigurations, vulnerabilities, and permissions. According to Gartner</w:t>
      </w:r>
      <w:r w:rsidR="00A1269C" w:rsidRPr="00672B74">
        <w:rPr>
          <w:sz w:val="20"/>
          <w:szCs w:val="20"/>
        </w:rPr>
        <w:t xml:space="preserve"> </w:t>
      </w:r>
      <w:r w:rsidR="00A1269C" w:rsidRPr="00A1269C">
        <w:rPr>
          <w:sz w:val="20"/>
          <w:szCs w:val="20"/>
        </w:rPr>
        <w:t>[11]</w:t>
      </w:r>
      <w:r w:rsidRPr="00BD6A0C">
        <w:rPr>
          <w:sz w:val="20"/>
          <w:szCs w:val="20"/>
        </w:rPr>
        <w:t>, such tools reduce alert fatigue and support more effective triaging by understanding context</w:t>
      </w:r>
      <w:r w:rsidR="00723E6F">
        <w:rPr>
          <w:sz w:val="20"/>
          <w:szCs w:val="20"/>
        </w:rPr>
        <w:t xml:space="preserve"> - </w:t>
      </w:r>
      <w:r w:rsidRPr="00BD6A0C">
        <w:rPr>
          <w:sz w:val="20"/>
          <w:szCs w:val="20"/>
        </w:rPr>
        <w:t>e.g., a vulnerable workload exposed to the public internet is ranked higher than one in an isolated subnet.</w:t>
      </w:r>
    </w:p>
    <w:p w14:paraId="1CD14C3D" w14:textId="438A079D" w:rsidR="00BD6A0C" w:rsidRPr="00BD6A0C" w:rsidRDefault="00BD6A0C" w:rsidP="00BD6A0C">
      <w:pPr>
        <w:spacing w:before="100" w:beforeAutospacing="1" w:after="100" w:afterAutospacing="1"/>
        <w:jc w:val="both"/>
        <w:rPr>
          <w:sz w:val="20"/>
          <w:szCs w:val="20"/>
        </w:rPr>
      </w:pPr>
      <w:r w:rsidRPr="00BD6A0C">
        <w:rPr>
          <w:sz w:val="20"/>
          <w:szCs w:val="20"/>
        </w:rPr>
        <w:t xml:space="preserve">Empirical comparisons in </w:t>
      </w:r>
      <w:proofErr w:type="spellStart"/>
      <w:r w:rsidRPr="00BD6A0C">
        <w:rPr>
          <w:sz w:val="20"/>
          <w:szCs w:val="20"/>
        </w:rPr>
        <w:t>Jouini</w:t>
      </w:r>
      <w:proofErr w:type="spellEnd"/>
      <w:r w:rsidRPr="00BD6A0C">
        <w:rPr>
          <w:sz w:val="20"/>
          <w:szCs w:val="20"/>
        </w:rPr>
        <w:t xml:space="preserve"> </w:t>
      </w:r>
      <w:r w:rsidR="00062BAF">
        <w:rPr>
          <w:sz w:val="20"/>
          <w:szCs w:val="20"/>
        </w:rPr>
        <w:t>and</w:t>
      </w:r>
      <w:r w:rsidRPr="00BD6A0C">
        <w:rPr>
          <w:sz w:val="20"/>
          <w:szCs w:val="20"/>
        </w:rPr>
        <w:t xml:space="preserve"> </w:t>
      </w:r>
      <w:proofErr w:type="spellStart"/>
      <w:r w:rsidRPr="00BD6A0C">
        <w:rPr>
          <w:sz w:val="20"/>
          <w:szCs w:val="20"/>
        </w:rPr>
        <w:t>Rabai</w:t>
      </w:r>
      <w:proofErr w:type="spellEnd"/>
      <w:r w:rsidRPr="00BD6A0C">
        <w:rPr>
          <w:sz w:val="20"/>
          <w:szCs w:val="20"/>
        </w:rPr>
        <w:t xml:space="preserve"> </w:t>
      </w:r>
      <w:r w:rsidR="00062BAF">
        <w:rPr>
          <w:sz w:val="20"/>
          <w:szCs w:val="20"/>
        </w:rPr>
        <w:t xml:space="preserve">[12] </w:t>
      </w:r>
      <w:r w:rsidRPr="00BD6A0C">
        <w:rPr>
          <w:sz w:val="20"/>
          <w:szCs w:val="20"/>
        </w:rPr>
        <w:t>suggest that while traditional scanners provide depth, they lack the agility required for modern pipelines. Developer-centric and AI tools trade some scanning depth for speed, scalability, and user adoption. However, current research lacks longitudinal studies comparing long-term risk reduction or cost efficiency between these approaches across maturity levels.</w:t>
      </w:r>
    </w:p>
    <w:p w14:paraId="24667849" w14:textId="77777777" w:rsidR="00BD6A0C" w:rsidRPr="00BD6A0C" w:rsidRDefault="00BD6A0C" w:rsidP="00BD6A0C">
      <w:pPr>
        <w:pStyle w:val="Heading2"/>
        <w:jc w:val="both"/>
        <w:rPr>
          <w:rFonts w:ascii="Times New Roman" w:hAnsi="Times New Roman" w:cs="Times New Roman"/>
          <w:b/>
          <w:bCs/>
          <w:sz w:val="20"/>
          <w:szCs w:val="20"/>
        </w:rPr>
      </w:pPr>
      <w:bookmarkStart w:id="6" w:name="_Toc197855084"/>
      <w:r w:rsidRPr="00BD6A0C">
        <w:rPr>
          <w:rFonts w:ascii="Times New Roman" w:hAnsi="Times New Roman" w:cs="Times New Roman"/>
          <w:b/>
          <w:bCs/>
          <w:sz w:val="20"/>
          <w:szCs w:val="20"/>
        </w:rPr>
        <w:t>3.4 Future Tools: Research and Trends in Vulnerability Management Automation</w:t>
      </w:r>
      <w:bookmarkEnd w:id="6"/>
    </w:p>
    <w:p w14:paraId="0884060A" w14:textId="3FDAFCF0" w:rsidR="00F93980" w:rsidRPr="00F93980" w:rsidRDefault="00F93980" w:rsidP="00F93980">
      <w:pPr>
        <w:spacing w:after="240"/>
        <w:jc w:val="both"/>
        <w:rPr>
          <w:sz w:val="20"/>
          <w:szCs w:val="20"/>
        </w:rPr>
      </w:pPr>
      <w:r w:rsidRPr="00F93980">
        <w:rPr>
          <w:sz w:val="20"/>
          <w:szCs w:val="20"/>
        </w:rPr>
        <w:t xml:space="preserve">Recent academic research increasingly leverages AI, machine learning, and NLP to enhance vulnerability management. One key area is </w:t>
      </w:r>
      <w:r w:rsidRPr="00F93980">
        <w:rPr>
          <w:b/>
          <w:bCs/>
          <w:sz w:val="20"/>
          <w:szCs w:val="20"/>
        </w:rPr>
        <w:t>predictive vulnerability scoring</w:t>
      </w:r>
      <w:r w:rsidRPr="00F93980">
        <w:rPr>
          <w:sz w:val="20"/>
          <w:szCs w:val="20"/>
        </w:rPr>
        <w:t>, where models estimate threat impact before CVEs are officially published</w:t>
      </w:r>
      <w:r w:rsidR="00723E6F">
        <w:rPr>
          <w:sz w:val="20"/>
          <w:szCs w:val="20"/>
        </w:rPr>
        <w:t xml:space="preserve">, </w:t>
      </w:r>
      <w:r w:rsidRPr="00F93980">
        <w:rPr>
          <w:sz w:val="20"/>
          <w:szCs w:val="20"/>
        </w:rPr>
        <w:t xml:space="preserve">such as </w:t>
      </w:r>
      <w:proofErr w:type="spellStart"/>
      <w:r w:rsidRPr="00F93980">
        <w:rPr>
          <w:sz w:val="20"/>
          <w:szCs w:val="20"/>
        </w:rPr>
        <w:t>Sabottke</w:t>
      </w:r>
      <w:proofErr w:type="spellEnd"/>
      <w:r w:rsidRPr="00F93980">
        <w:rPr>
          <w:sz w:val="20"/>
          <w:szCs w:val="20"/>
        </w:rPr>
        <w:t xml:space="preserve"> et al.’s [13] work using social media data like Twitter and Reddit to forecast high-risk vulnerabilities. Another trend is the rise of </w:t>
      </w:r>
      <w:r w:rsidRPr="00F93980">
        <w:rPr>
          <w:b/>
          <w:bCs/>
          <w:sz w:val="20"/>
          <w:szCs w:val="20"/>
        </w:rPr>
        <w:t>self-healing infrastructure</w:t>
      </w:r>
      <w:r w:rsidRPr="00F93980">
        <w:rPr>
          <w:sz w:val="20"/>
          <w:szCs w:val="20"/>
        </w:rPr>
        <w:t xml:space="preserve">, where tools like Amazon Inspector, Microsoft Defender for Cloud, and </w:t>
      </w:r>
      <w:proofErr w:type="spellStart"/>
      <w:r w:rsidRPr="00F93980">
        <w:rPr>
          <w:sz w:val="20"/>
          <w:szCs w:val="20"/>
        </w:rPr>
        <w:t>Trivy</w:t>
      </w:r>
      <w:proofErr w:type="spellEnd"/>
      <w:r w:rsidRPr="00F93980">
        <w:rPr>
          <w:sz w:val="20"/>
          <w:szCs w:val="20"/>
        </w:rPr>
        <w:t xml:space="preserve"> automate remediation of configuration drift, exposed secrets, or software flaws [14]</w:t>
      </w:r>
      <w:r w:rsidR="004823B9">
        <w:rPr>
          <w:sz w:val="20"/>
          <w:szCs w:val="20"/>
        </w:rPr>
        <w:t>[40][41]</w:t>
      </w:r>
      <w:r w:rsidRPr="00F93980">
        <w:rPr>
          <w:sz w:val="20"/>
          <w:szCs w:val="20"/>
        </w:rPr>
        <w:t xml:space="preserve">. Additionally, </w:t>
      </w:r>
      <w:r w:rsidRPr="00F93980">
        <w:rPr>
          <w:b/>
          <w:bCs/>
          <w:sz w:val="20"/>
          <w:szCs w:val="20"/>
        </w:rPr>
        <w:t>context-aware policy engines</w:t>
      </w:r>
      <w:r w:rsidRPr="00F93980">
        <w:rPr>
          <w:sz w:val="20"/>
          <w:szCs w:val="20"/>
        </w:rPr>
        <w:t xml:space="preserve"> are being explored to enforce dynamic security rules based on access roles, code history, and real-time threat intelligence. Mitchell et al. [15] highlight how these engines could proactively block pull requests tied to emerging CVEs.</w:t>
      </w:r>
    </w:p>
    <w:p w14:paraId="4BE85E7C" w14:textId="77777777" w:rsidR="00F93980" w:rsidRDefault="00F93980" w:rsidP="00F93980">
      <w:pPr>
        <w:spacing w:before="240"/>
        <w:jc w:val="both"/>
        <w:rPr>
          <w:sz w:val="20"/>
          <w:szCs w:val="20"/>
        </w:rPr>
      </w:pPr>
      <w:r w:rsidRPr="00F93980">
        <w:rPr>
          <w:sz w:val="20"/>
          <w:szCs w:val="20"/>
        </w:rPr>
        <w:t xml:space="preserve">However, most studies focus on </w:t>
      </w:r>
      <w:r w:rsidRPr="00F93980">
        <w:rPr>
          <w:b/>
          <w:bCs/>
          <w:sz w:val="20"/>
          <w:szCs w:val="20"/>
        </w:rPr>
        <w:t>mid-to-high maturity teams</w:t>
      </w:r>
      <w:r w:rsidRPr="00F93980">
        <w:rPr>
          <w:sz w:val="20"/>
          <w:szCs w:val="20"/>
        </w:rPr>
        <w:t xml:space="preserve"> with strong automation and security practices. There is limited research addressing </w:t>
      </w:r>
      <w:r w:rsidRPr="00F93980">
        <w:rPr>
          <w:b/>
          <w:bCs/>
          <w:sz w:val="20"/>
          <w:szCs w:val="20"/>
        </w:rPr>
        <w:t>low-maturity (NIST Tier 1) teams</w:t>
      </w:r>
      <w:r w:rsidRPr="00F93980">
        <w:rPr>
          <w:sz w:val="20"/>
          <w:szCs w:val="20"/>
        </w:rPr>
        <w:t xml:space="preserve">, especially those lacking resources or organizational readiness for automation. Similarly, gaps exist in guiding </w:t>
      </w:r>
      <w:r w:rsidRPr="00F93980">
        <w:rPr>
          <w:b/>
          <w:bCs/>
          <w:sz w:val="20"/>
          <w:szCs w:val="20"/>
        </w:rPr>
        <w:t xml:space="preserve">SMEs </w:t>
      </w:r>
      <w:r w:rsidRPr="00F93980">
        <w:rPr>
          <w:sz w:val="20"/>
          <w:szCs w:val="20"/>
        </w:rPr>
        <w:t>or</w:t>
      </w:r>
      <w:r w:rsidRPr="00F93980">
        <w:rPr>
          <w:b/>
          <w:bCs/>
          <w:sz w:val="20"/>
          <w:szCs w:val="20"/>
        </w:rPr>
        <w:t xml:space="preserve"> regulated sectors</w:t>
      </w:r>
      <w:r w:rsidRPr="00F93980">
        <w:rPr>
          <w:sz w:val="20"/>
          <w:szCs w:val="20"/>
        </w:rPr>
        <w:t xml:space="preserve"> on transitioning from manual to automated VM workflows.</w:t>
      </w:r>
    </w:p>
    <w:p w14:paraId="3F9C1C5C" w14:textId="0D773FB5" w:rsidR="002A6944" w:rsidRPr="002A6944" w:rsidRDefault="002A6944" w:rsidP="002A6944">
      <w:pPr>
        <w:jc w:val="both"/>
      </w:pPr>
    </w:p>
    <w:p w14:paraId="62F8C0CC" w14:textId="03338CDB" w:rsidR="002A6944" w:rsidRPr="002A6944" w:rsidRDefault="002A6944" w:rsidP="002A6944">
      <w:pPr>
        <w:pStyle w:val="Heading1"/>
        <w:rPr>
          <w:rFonts w:ascii="Times New Roman" w:eastAsia="Times New Roman" w:hAnsi="Times New Roman" w:cs="Times New Roman"/>
          <w:b/>
          <w:bCs/>
          <w:sz w:val="27"/>
          <w:szCs w:val="27"/>
        </w:rPr>
      </w:pPr>
      <w:bookmarkStart w:id="7" w:name="_Toc197855085"/>
      <w:r w:rsidRPr="002A6944">
        <w:rPr>
          <w:rFonts w:ascii="Times New Roman" w:eastAsia="Times New Roman" w:hAnsi="Times New Roman" w:cs="Times New Roman"/>
          <w:b/>
          <w:bCs/>
          <w:sz w:val="27"/>
          <w:szCs w:val="27"/>
        </w:rPr>
        <w:lastRenderedPageBreak/>
        <w:t>4. Comparative Analysis of Three Solutions</w:t>
      </w:r>
      <w:bookmarkEnd w:id="7"/>
    </w:p>
    <w:p w14:paraId="4155C553" w14:textId="37CEE86A" w:rsidR="0018688A" w:rsidRPr="0018688A" w:rsidRDefault="0018688A" w:rsidP="0018688A">
      <w:pPr>
        <w:spacing w:before="100" w:beforeAutospacing="1" w:after="100" w:afterAutospacing="1"/>
        <w:jc w:val="both"/>
        <w:rPr>
          <w:sz w:val="20"/>
          <w:szCs w:val="20"/>
        </w:rPr>
      </w:pPr>
      <w:r w:rsidRPr="0018688A">
        <w:rPr>
          <w:sz w:val="20"/>
          <w:szCs w:val="20"/>
        </w:rPr>
        <w:t>Modern DevOps pipelines require vulnerability management (VM) solutions that are not only secure but also operationally compatible with CI/CD workflows, developer-centric, and scalable to team size and maturity. This section compares three prominent tools</w:t>
      </w:r>
      <w:r w:rsidR="005E5C5B">
        <w:rPr>
          <w:sz w:val="20"/>
          <w:szCs w:val="20"/>
        </w:rPr>
        <w:t xml:space="preserve"> - </w:t>
      </w:r>
      <w:r w:rsidR="00EA2F91" w:rsidRPr="00EA2F91">
        <w:rPr>
          <w:b/>
          <w:bCs/>
          <w:sz w:val="20"/>
          <w:szCs w:val="20"/>
        </w:rPr>
        <w:t>Nessus</w:t>
      </w:r>
      <w:r w:rsidR="00EA2F91" w:rsidRPr="00EA2F91">
        <w:rPr>
          <w:sz w:val="20"/>
          <w:szCs w:val="20"/>
        </w:rPr>
        <w:t xml:space="preserve"> (traditional), </w:t>
      </w:r>
      <w:r w:rsidR="00EA2F91" w:rsidRPr="00EA2F91">
        <w:rPr>
          <w:b/>
          <w:bCs/>
          <w:sz w:val="20"/>
          <w:szCs w:val="20"/>
        </w:rPr>
        <w:t>Orca Security</w:t>
      </w:r>
      <w:r w:rsidR="00EA2F91" w:rsidRPr="00EA2F91">
        <w:rPr>
          <w:sz w:val="20"/>
          <w:szCs w:val="20"/>
        </w:rPr>
        <w:t xml:space="preserve"> (AI-powered), and </w:t>
      </w:r>
      <w:r w:rsidR="00EA2F91" w:rsidRPr="00EA2F91">
        <w:rPr>
          <w:b/>
          <w:bCs/>
          <w:sz w:val="20"/>
          <w:szCs w:val="20"/>
        </w:rPr>
        <w:t>GitHub Advanced Security</w:t>
      </w:r>
      <w:r w:rsidR="00EA2F91" w:rsidRPr="00EA2F91">
        <w:rPr>
          <w:sz w:val="20"/>
          <w:szCs w:val="20"/>
        </w:rPr>
        <w:t xml:space="preserve"> (GHAS) (developer-centric)</w:t>
      </w:r>
      <w:r w:rsidR="00EA2F91">
        <w:rPr>
          <w:sz w:val="20"/>
          <w:szCs w:val="20"/>
        </w:rPr>
        <w:t xml:space="preserve"> - </w:t>
      </w:r>
      <w:r w:rsidR="00EA2F91" w:rsidRPr="00EA2F91">
        <w:rPr>
          <w:sz w:val="20"/>
          <w:szCs w:val="20"/>
        </w:rPr>
        <w:t xml:space="preserve">across usability, scalability, and stakeholder alignment. Each tool reflects distinct philosophies and trade-offs suitable for varying team sizes and </w:t>
      </w:r>
      <w:proofErr w:type="spellStart"/>
      <w:r w:rsidR="00EA2F91" w:rsidRPr="00EA2F91">
        <w:rPr>
          <w:sz w:val="20"/>
          <w:szCs w:val="20"/>
        </w:rPr>
        <w:t>DevSecOps</w:t>
      </w:r>
      <w:proofErr w:type="spellEnd"/>
      <w:r w:rsidR="00EA2F91" w:rsidRPr="00EA2F91">
        <w:rPr>
          <w:sz w:val="20"/>
          <w:szCs w:val="20"/>
        </w:rPr>
        <w:t xml:space="preserve"> maturity levels.</w:t>
      </w:r>
    </w:p>
    <w:p w14:paraId="127FC7AA" w14:textId="77777777" w:rsidR="0018688A" w:rsidRPr="0018688A" w:rsidRDefault="0018688A" w:rsidP="00AF37CA">
      <w:pPr>
        <w:pStyle w:val="Heading2"/>
        <w:rPr>
          <w:rFonts w:ascii="Times New Roman" w:hAnsi="Times New Roman" w:cs="Times New Roman"/>
          <w:b/>
          <w:bCs/>
          <w:sz w:val="20"/>
          <w:szCs w:val="20"/>
        </w:rPr>
      </w:pPr>
      <w:bookmarkStart w:id="8" w:name="_Toc197855086"/>
      <w:r w:rsidRPr="0018688A">
        <w:rPr>
          <w:rFonts w:ascii="Times New Roman" w:hAnsi="Times New Roman" w:cs="Times New Roman"/>
          <w:b/>
          <w:bCs/>
          <w:sz w:val="20"/>
          <w:szCs w:val="20"/>
        </w:rPr>
        <w:t>4.1 Traditional VM Tool: Nessus</w:t>
      </w:r>
      <w:bookmarkEnd w:id="8"/>
    </w:p>
    <w:p w14:paraId="4B1B7550" w14:textId="36980507" w:rsidR="0018688A" w:rsidRPr="0018688A" w:rsidRDefault="0018688A" w:rsidP="00AF37CA">
      <w:pPr>
        <w:spacing w:after="100" w:afterAutospacing="1"/>
        <w:jc w:val="both"/>
        <w:rPr>
          <w:sz w:val="20"/>
          <w:szCs w:val="20"/>
        </w:rPr>
      </w:pPr>
      <w:r w:rsidRPr="0018688A">
        <w:rPr>
          <w:b/>
          <w:bCs/>
          <w:sz w:val="20"/>
          <w:szCs w:val="20"/>
        </w:rPr>
        <w:t>Nessus</w:t>
      </w:r>
      <w:r w:rsidRPr="0018688A">
        <w:rPr>
          <w:sz w:val="20"/>
          <w:szCs w:val="20"/>
        </w:rPr>
        <w:t>, developed by Tenable, remains one of the most widely adopted vulnerability assessment tools globally. It primarily targets operating systems, network devices, and server misconfigurations by scanning against known CVEs using a vast plugin library.</w:t>
      </w:r>
    </w:p>
    <w:p w14:paraId="77704C82" w14:textId="77777777" w:rsidR="0018688A" w:rsidRPr="0018688A" w:rsidRDefault="0018688A" w:rsidP="0018688A">
      <w:pPr>
        <w:spacing w:before="100" w:beforeAutospacing="1"/>
        <w:jc w:val="both"/>
        <w:rPr>
          <w:sz w:val="20"/>
          <w:szCs w:val="20"/>
        </w:rPr>
      </w:pPr>
      <w:r w:rsidRPr="0018688A">
        <w:rPr>
          <w:b/>
          <w:bCs/>
          <w:sz w:val="20"/>
          <w:szCs w:val="20"/>
        </w:rPr>
        <w:t>Strengths:</w:t>
      </w:r>
    </w:p>
    <w:p w14:paraId="395528B2" w14:textId="7AADFBF1" w:rsidR="00EA2F91" w:rsidRPr="00EA2F91" w:rsidRDefault="00EA2F91" w:rsidP="00EA2F91">
      <w:pPr>
        <w:pStyle w:val="ListParagraph"/>
        <w:numPr>
          <w:ilvl w:val="0"/>
          <w:numId w:val="32"/>
        </w:numPr>
        <w:spacing w:after="100" w:afterAutospacing="1"/>
        <w:rPr>
          <w:sz w:val="20"/>
          <w:szCs w:val="20"/>
        </w:rPr>
      </w:pPr>
      <w:r w:rsidRPr="00EA2F91">
        <w:rPr>
          <w:sz w:val="20"/>
          <w:szCs w:val="20"/>
        </w:rPr>
        <w:t>Rich plugin library for vulnerability detection and compliance (e.g., PCI-DSS, HIPAA) [16].</w:t>
      </w:r>
    </w:p>
    <w:p w14:paraId="1306F7CE" w14:textId="7FA7409C" w:rsidR="00EA2F91" w:rsidRPr="00EA2F91" w:rsidRDefault="00EA2F91" w:rsidP="00EA2F91">
      <w:pPr>
        <w:pStyle w:val="ListParagraph"/>
        <w:numPr>
          <w:ilvl w:val="0"/>
          <w:numId w:val="32"/>
        </w:numPr>
        <w:spacing w:before="100" w:beforeAutospacing="1" w:after="100" w:afterAutospacing="1"/>
        <w:rPr>
          <w:sz w:val="20"/>
          <w:szCs w:val="20"/>
        </w:rPr>
      </w:pPr>
      <w:r w:rsidRPr="00EA2F91">
        <w:rPr>
          <w:sz w:val="20"/>
          <w:szCs w:val="20"/>
        </w:rPr>
        <w:t>Effective at identifying OS and network-level weaknesses [17].</w:t>
      </w:r>
    </w:p>
    <w:p w14:paraId="2C793D04" w14:textId="77777777" w:rsidR="0018688A" w:rsidRPr="0018688A" w:rsidRDefault="0018688A" w:rsidP="0018688A">
      <w:pPr>
        <w:numPr>
          <w:ilvl w:val="0"/>
          <w:numId w:val="32"/>
        </w:numPr>
        <w:spacing w:before="100" w:beforeAutospacing="1" w:after="100" w:afterAutospacing="1"/>
        <w:jc w:val="both"/>
        <w:rPr>
          <w:sz w:val="20"/>
          <w:szCs w:val="20"/>
        </w:rPr>
      </w:pPr>
      <w:r w:rsidRPr="0018688A">
        <w:rPr>
          <w:sz w:val="20"/>
          <w:szCs w:val="20"/>
        </w:rPr>
        <w:t>Support for compliance standards like PCI-DSS, HIPAA, and CIS benchmarks.</w:t>
      </w:r>
    </w:p>
    <w:p w14:paraId="42268C08" w14:textId="77777777" w:rsidR="0018688A" w:rsidRPr="0018688A" w:rsidRDefault="0018688A" w:rsidP="0018688A">
      <w:pPr>
        <w:numPr>
          <w:ilvl w:val="0"/>
          <w:numId w:val="32"/>
        </w:numPr>
        <w:spacing w:before="100" w:beforeAutospacing="1" w:after="100" w:afterAutospacing="1"/>
        <w:jc w:val="both"/>
        <w:rPr>
          <w:sz w:val="20"/>
          <w:szCs w:val="20"/>
        </w:rPr>
      </w:pPr>
      <w:r w:rsidRPr="0018688A">
        <w:rPr>
          <w:sz w:val="20"/>
          <w:szCs w:val="20"/>
        </w:rPr>
        <w:t>Maturity and proven effectiveness in enterprise environments.</w:t>
      </w:r>
    </w:p>
    <w:p w14:paraId="5BD6F6FB" w14:textId="77777777" w:rsidR="0018688A" w:rsidRPr="0018688A" w:rsidRDefault="0018688A" w:rsidP="0018688A">
      <w:pPr>
        <w:spacing w:before="100" w:beforeAutospacing="1"/>
        <w:jc w:val="both"/>
        <w:rPr>
          <w:sz w:val="20"/>
          <w:szCs w:val="20"/>
        </w:rPr>
      </w:pPr>
      <w:r w:rsidRPr="0018688A">
        <w:rPr>
          <w:b/>
          <w:bCs/>
          <w:sz w:val="20"/>
          <w:szCs w:val="20"/>
        </w:rPr>
        <w:t>Weaknesses:</w:t>
      </w:r>
    </w:p>
    <w:p w14:paraId="60CDE07C" w14:textId="51318AF1" w:rsidR="0018688A" w:rsidRPr="0018688A" w:rsidRDefault="0018688A" w:rsidP="00EA2F91">
      <w:pPr>
        <w:numPr>
          <w:ilvl w:val="0"/>
          <w:numId w:val="33"/>
        </w:numPr>
        <w:spacing w:after="100" w:afterAutospacing="1"/>
        <w:jc w:val="both"/>
        <w:rPr>
          <w:sz w:val="20"/>
          <w:szCs w:val="20"/>
        </w:rPr>
      </w:pPr>
      <w:r w:rsidRPr="0018688A">
        <w:rPr>
          <w:sz w:val="20"/>
          <w:szCs w:val="20"/>
        </w:rPr>
        <w:t>Limited native integration with CI/CD pipelines. Orchestration often requires external tools or scripting (e.g., Jenkins + CLI)</w:t>
      </w:r>
      <w:r w:rsidR="000110ED">
        <w:rPr>
          <w:sz w:val="20"/>
          <w:szCs w:val="20"/>
        </w:rPr>
        <w:t xml:space="preserve"> [18]</w:t>
      </w:r>
      <w:r w:rsidRPr="0018688A">
        <w:rPr>
          <w:sz w:val="20"/>
          <w:szCs w:val="20"/>
        </w:rPr>
        <w:t>.</w:t>
      </w:r>
    </w:p>
    <w:p w14:paraId="5529E510" w14:textId="007D08A9" w:rsidR="0018688A" w:rsidRPr="0018688A" w:rsidRDefault="0018688A" w:rsidP="0018688A">
      <w:pPr>
        <w:numPr>
          <w:ilvl w:val="0"/>
          <w:numId w:val="33"/>
        </w:numPr>
        <w:spacing w:before="100" w:beforeAutospacing="1" w:after="100" w:afterAutospacing="1"/>
        <w:jc w:val="both"/>
        <w:rPr>
          <w:sz w:val="20"/>
          <w:szCs w:val="20"/>
        </w:rPr>
      </w:pPr>
      <w:r w:rsidRPr="0018688A">
        <w:rPr>
          <w:sz w:val="20"/>
          <w:szCs w:val="20"/>
        </w:rPr>
        <w:t>Slower remediation cycles due to post-deployment focus</w:t>
      </w:r>
      <w:r w:rsidR="003D3763">
        <w:rPr>
          <w:sz w:val="20"/>
          <w:szCs w:val="20"/>
        </w:rPr>
        <w:t xml:space="preserve"> (</w:t>
      </w:r>
      <w:r w:rsidR="003D3763" w:rsidRPr="003D3763">
        <w:rPr>
          <w:sz w:val="20"/>
          <w:szCs w:val="20"/>
        </w:rPr>
        <w:t>non-continuous scanning</w:t>
      </w:r>
      <w:r w:rsidR="003D3763">
        <w:rPr>
          <w:sz w:val="20"/>
          <w:szCs w:val="20"/>
        </w:rPr>
        <w:t>)</w:t>
      </w:r>
      <w:r w:rsidRPr="0018688A">
        <w:rPr>
          <w:sz w:val="20"/>
          <w:szCs w:val="20"/>
        </w:rPr>
        <w:t>.</w:t>
      </w:r>
    </w:p>
    <w:p w14:paraId="434585DB" w14:textId="4A7A842E" w:rsidR="0018688A" w:rsidRPr="0018688A" w:rsidRDefault="0018688A" w:rsidP="0018688A">
      <w:pPr>
        <w:numPr>
          <w:ilvl w:val="0"/>
          <w:numId w:val="33"/>
        </w:numPr>
        <w:spacing w:before="100" w:beforeAutospacing="1" w:after="100" w:afterAutospacing="1"/>
        <w:jc w:val="both"/>
        <w:rPr>
          <w:sz w:val="20"/>
          <w:szCs w:val="20"/>
        </w:rPr>
      </w:pPr>
      <w:r w:rsidRPr="0018688A">
        <w:rPr>
          <w:sz w:val="20"/>
          <w:szCs w:val="20"/>
        </w:rPr>
        <w:t>Requires significant SecOps involvement for configuration</w:t>
      </w:r>
      <w:r w:rsidR="000110ED">
        <w:rPr>
          <w:sz w:val="20"/>
          <w:szCs w:val="20"/>
        </w:rPr>
        <w:t xml:space="preserve">, </w:t>
      </w:r>
      <w:r w:rsidR="000110ED" w:rsidRPr="000110ED">
        <w:rPr>
          <w:sz w:val="20"/>
          <w:szCs w:val="20"/>
        </w:rPr>
        <w:t xml:space="preserve">analysis, </w:t>
      </w:r>
      <w:r w:rsidR="00112569">
        <w:rPr>
          <w:sz w:val="20"/>
          <w:szCs w:val="20"/>
        </w:rPr>
        <w:t xml:space="preserve">and </w:t>
      </w:r>
      <w:r w:rsidR="000110ED" w:rsidRPr="000110ED">
        <w:rPr>
          <w:sz w:val="20"/>
          <w:szCs w:val="20"/>
        </w:rPr>
        <w:t>orchestration</w:t>
      </w:r>
      <w:r w:rsidRPr="0018688A">
        <w:rPr>
          <w:sz w:val="20"/>
          <w:szCs w:val="20"/>
        </w:rPr>
        <w:t xml:space="preserve"> </w:t>
      </w:r>
      <w:r w:rsidR="000110ED">
        <w:rPr>
          <w:sz w:val="20"/>
          <w:szCs w:val="20"/>
        </w:rPr>
        <w:t>[19]</w:t>
      </w:r>
      <w:r w:rsidRPr="0018688A">
        <w:rPr>
          <w:sz w:val="20"/>
          <w:szCs w:val="20"/>
        </w:rPr>
        <w:t>.</w:t>
      </w:r>
    </w:p>
    <w:p w14:paraId="5D2D03BD" w14:textId="77777777" w:rsidR="0018688A" w:rsidRPr="0018688A" w:rsidRDefault="0018688A" w:rsidP="0018688A">
      <w:pPr>
        <w:spacing w:before="100" w:beforeAutospacing="1"/>
        <w:jc w:val="both"/>
        <w:rPr>
          <w:sz w:val="20"/>
          <w:szCs w:val="20"/>
        </w:rPr>
      </w:pPr>
      <w:r w:rsidRPr="0018688A">
        <w:rPr>
          <w:b/>
          <w:bCs/>
          <w:sz w:val="20"/>
          <w:szCs w:val="20"/>
        </w:rPr>
        <w:t>CI/CD Integration Ease:</w:t>
      </w:r>
    </w:p>
    <w:p w14:paraId="6EF85B45" w14:textId="039A7FD5" w:rsidR="00DC30D3" w:rsidRPr="00DC30D3" w:rsidRDefault="00DC30D3" w:rsidP="00DC30D3">
      <w:pPr>
        <w:pStyle w:val="ListParagraph"/>
        <w:numPr>
          <w:ilvl w:val="0"/>
          <w:numId w:val="34"/>
        </w:numPr>
        <w:spacing w:after="100" w:afterAutospacing="1"/>
        <w:jc w:val="both"/>
        <w:rPr>
          <w:sz w:val="20"/>
          <w:szCs w:val="20"/>
        </w:rPr>
      </w:pPr>
      <w:r w:rsidRPr="00DC30D3">
        <w:rPr>
          <w:sz w:val="20"/>
          <w:szCs w:val="20"/>
        </w:rPr>
        <w:t>Lacks native support for CI tools like Jenkins, GitHub Actions, or GitLab CI.</w:t>
      </w:r>
    </w:p>
    <w:p w14:paraId="398C903F" w14:textId="448D7DD2" w:rsidR="0018688A" w:rsidRPr="00DC30D3" w:rsidRDefault="00DC30D3" w:rsidP="00DC30D3">
      <w:pPr>
        <w:pStyle w:val="ListParagraph"/>
        <w:numPr>
          <w:ilvl w:val="0"/>
          <w:numId w:val="34"/>
        </w:numPr>
        <w:spacing w:before="100" w:beforeAutospacing="1" w:after="100" w:afterAutospacing="1"/>
        <w:jc w:val="both"/>
        <w:rPr>
          <w:sz w:val="20"/>
          <w:szCs w:val="20"/>
        </w:rPr>
      </w:pPr>
      <w:r w:rsidRPr="00DC30D3">
        <w:rPr>
          <w:sz w:val="20"/>
          <w:szCs w:val="20"/>
        </w:rPr>
        <w:t>Automation via CLI and scripts is possible but non-trivial.</w:t>
      </w:r>
    </w:p>
    <w:p w14:paraId="60868D76" w14:textId="77777777" w:rsidR="0018688A" w:rsidRPr="0018688A" w:rsidRDefault="0018688A" w:rsidP="0018688A">
      <w:pPr>
        <w:spacing w:before="100" w:beforeAutospacing="1"/>
        <w:jc w:val="both"/>
        <w:rPr>
          <w:sz w:val="20"/>
          <w:szCs w:val="20"/>
        </w:rPr>
      </w:pPr>
      <w:r w:rsidRPr="0018688A">
        <w:rPr>
          <w:b/>
          <w:bCs/>
          <w:sz w:val="20"/>
          <w:szCs w:val="20"/>
        </w:rPr>
        <w:t>Scalability:</w:t>
      </w:r>
    </w:p>
    <w:p w14:paraId="24EDDA23" w14:textId="77777777" w:rsidR="0018688A" w:rsidRPr="0018688A" w:rsidRDefault="0018688A" w:rsidP="00624DDD">
      <w:pPr>
        <w:numPr>
          <w:ilvl w:val="0"/>
          <w:numId w:val="35"/>
        </w:numPr>
        <w:spacing w:after="100" w:afterAutospacing="1"/>
        <w:jc w:val="both"/>
        <w:rPr>
          <w:sz w:val="20"/>
          <w:szCs w:val="20"/>
        </w:rPr>
      </w:pPr>
      <w:r w:rsidRPr="0018688A">
        <w:rPr>
          <w:sz w:val="20"/>
          <w:szCs w:val="20"/>
        </w:rPr>
        <w:t xml:space="preserve">Well-suited for </w:t>
      </w:r>
      <w:r w:rsidRPr="0018688A">
        <w:rPr>
          <w:b/>
          <w:bCs/>
          <w:sz w:val="20"/>
          <w:szCs w:val="20"/>
        </w:rPr>
        <w:t>large teams</w:t>
      </w:r>
      <w:r w:rsidRPr="0018688A">
        <w:rPr>
          <w:sz w:val="20"/>
          <w:szCs w:val="20"/>
        </w:rPr>
        <w:t xml:space="preserve"> with dedicated security departments.</w:t>
      </w:r>
    </w:p>
    <w:p w14:paraId="53D62444" w14:textId="77777777" w:rsidR="0018688A" w:rsidRPr="0018688A" w:rsidRDefault="0018688A" w:rsidP="0018688A">
      <w:pPr>
        <w:numPr>
          <w:ilvl w:val="0"/>
          <w:numId w:val="35"/>
        </w:numPr>
        <w:spacing w:before="100" w:beforeAutospacing="1" w:after="100" w:afterAutospacing="1"/>
        <w:jc w:val="both"/>
        <w:rPr>
          <w:sz w:val="20"/>
          <w:szCs w:val="20"/>
        </w:rPr>
      </w:pPr>
      <w:r w:rsidRPr="0018688A">
        <w:rPr>
          <w:sz w:val="20"/>
          <w:szCs w:val="20"/>
        </w:rPr>
        <w:t xml:space="preserve">Overhead may burden </w:t>
      </w:r>
      <w:r w:rsidRPr="0018688A">
        <w:rPr>
          <w:b/>
          <w:bCs/>
          <w:sz w:val="20"/>
          <w:szCs w:val="20"/>
        </w:rPr>
        <w:t>small teams</w:t>
      </w:r>
      <w:r w:rsidRPr="0018688A">
        <w:rPr>
          <w:sz w:val="20"/>
          <w:szCs w:val="20"/>
        </w:rPr>
        <w:t xml:space="preserve"> lacking operational capacity.</w:t>
      </w:r>
    </w:p>
    <w:p w14:paraId="593A1D58" w14:textId="77777777" w:rsidR="0018688A" w:rsidRPr="0018688A" w:rsidRDefault="0018688A" w:rsidP="0018688A">
      <w:pPr>
        <w:spacing w:before="100" w:beforeAutospacing="1"/>
        <w:jc w:val="both"/>
        <w:rPr>
          <w:sz w:val="20"/>
          <w:szCs w:val="20"/>
        </w:rPr>
      </w:pPr>
      <w:r w:rsidRPr="0018688A">
        <w:rPr>
          <w:b/>
          <w:bCs/>
          <w:sz w:val="20"/>
          <w:szCs w:val="20"/>
        </w:rPr>
        <w:t>Stakeholder Alignment:</w:t>
      </w:r>
    </w:p>
    <w:p w14:paraId="25848E3D" w14:textId="77777777" w:rsidR="0018688A" w:rsidRPr="0018688A" w:rsidRDefault="0018688A" w:rsidP="0018688A">
      <w:pPr>
        <w:numPr>
          <w:ilvl w:val="0"/>
          <w:numId w:val="36"/>
        </w:numPr>
        <w:spacing w:after="100" w:afterAutospacing="1"/>
        <w:jc w:val="both"/>
        <w:rPr>
          <w:sz w:val="20"/>
          <w:szCs w:val="20"/>
        </w:rPr>
      </w:pPr>
      <w:r w:rsidRPr="0018688A">
        <w:rPr>
          <w:sz w:val="20"/>
          <w:szCs w:val="20"/>
        </w:rPr>
        <w:t>Primarily SecOps-focused; limited visibility or empowerment for developers.</w:t>
      </w:r>
    </w:p>
    <w:p w14:paraId="77F86911" w14:textId="15E5ABFA" w:rsidR="0018688A" w:rsidRPr="0018688A" w:rsidRDefault="0018688A" w:rsidP="0018688A">
      <w:pPr>
        <w:numPr>
          <w:ilvl w:val="0"/>
          <w:numId w:val="36"/>
        </w:numPr>
        <w:spacing w:before="100" w:beforeAutospacing="1" w:after="100" w:afterAutospacing="1"/>
        <w:jc w:val="both"/>
        <w:rPr>
          <w:sz w:val="20"/>
          <w:szCs w:val="20"/>
        </w:rPr>
      </w:pPr>
      <w:r w:rsidRPr="0018688A">
        <w:rPr>
          <w:sz w:val="20"/>
          <w:szCs w:val="20"/>
        </w:rPr>
        <w:t>Leadership value lies in compliance and audit reporting, not velocity.</w:t>
      </w:r>
    </w:p>
    <w:p w14:paraId="0FE3B547" w14:textId="77777777" w:rsidR="0018688A" w:rsidRPr="0018688A" w:rsidRDefault="0018688A" w:rsidP="00AF37CA">
      <w:pPr>
        <w:pStyle w:val="Heading2"/>
        <w:rPr>
          <w:rFonts w:ascii="Times New Roman" w:hAnsi="Times New Roman" w:cs="Times New Roman"/>
          <w:b/>
          <w:bCs/>
          <w:sz w:val="20"/>
          <w:szCs w:val="20"/>
        </w:rPr>
      </w:pPr>
      <w:bookmarkStart w:id="9" w:name="_Toc197855087"/>
      <w:r w:rsidRPr="0018688A">
        <w:rPr>
          <w:rFonts w:ascii="Times New Roman" w:hAnsi="Times New Roman" w:cs="Times New Roman"/>
          <w:b/>
          <w:bCs/>
          <w:sz w:val="20"/>
          <w:szCs w:val="20"/>
        </w:rPr>
        <w:t>4.2 AI-Powered VM Tool: Orca Security</w:t>
      </w:r>
      <w:bookmarkEnd w:id="9"/>
    </w:p>
    <w:p w14:paraId="2DAE2143" w14:textId="20F1950C" w:rsidR="0018688A" w:rsidRPr="0018688A" w:rsidRDefault="0018688A" w:rsidP="00AF37CA">
      <w:pPr>
        <w:spacing w:after="100" w:afterAutospacing="1"/>
        <w:jc w:val="both"/>
        <w:rPr>
          <w:sz w:val="20"/>
          <w:szCs w:val="20"/>
        </w:rPr>
      </w:pPr>
      <w:r w:rsidRPr="0018688A">
        <w:rPr>
          <w:b/>
          <w:bCs/>
          <w:sz w:val="20"/>
          <w:szCs w:val="20"/>
        </w:rPr>
        <w:t>Orca Security</w:t>
      </w:r>
      <w:r w:rsidRPr="0018688A">
        <w:rPr>
          <w:sz w:val="20"/>
          <w:szCs w:val="20"/>
        </w:rPr>
        <w:t xml:space="preserve"> exemplifies the rise of AI-powered cloud-native vulnerability platforms. It leverages agentless scanning, AI-based prioritization, and contextual</w:t>
      </w:r>
      <w:r w:rsidR="00057E52">
        <w:rPr>
          <w:sz w:val="20"/>
          <w:szCs w:val="20"/>
        </w:rPr>
        <w:t xml:space="preserve"> (IAM)</w:t>
      </w:r>
      <w:r w:rsidRPr="0018688A">
        <w:rPr>
          <w:sz w:val="20"/>
          <w:szCs w:val="20"/>
        </w:rPr>
        <w:t xml:space="preserve"> risk correlation across virtual machines, containers, and cloud services.</w:t>
      </w:r>
    </w:p>
    <w:p w14:paraId="0C3ED139" w14:textId="77777777" w:rsidR="0018688A" w:rsidRPr="0018688A" w:rsidRDefault="0018688A" w:rsidP="004032CA">
      <w:pPr>
        <w:spacing w:before="100" w:beforeAutospacing="1"/>
        <w:jc w:val="both"/>
        <w:rPr>
          <w:sz w:val="20"/>
          <w:szCs w:val="20"/>
        </w:rPr>
      </w:pPr>
      <w:r w:rsidRPr="0018688A">
        <w:rPr>
          <w:b/>
          <w:bCs/>
          <w:sz w:val="20"/>
          <w:szCs w:val="20"/>
        </w:rPr>
        <w:t>Strengths:</w:t>
      </w:r>
    </w:p>
    <w:p w14:paraId="60ED2EED" w14:textId="7056820A" w:rsidR="0018688A" w:rsidRPr="0018688A" w:rsidRDefault="0018688A" w:rsidP="009336E6">
      <w:pPr>
        <w:numPr>
          <w:ilvl w:val="0"/>
          <w:numId w:val="37"/>
        </w:numPr>
        <w:spacing w:after="100" w:afterAutospacing="1"/>
        <w:jc w:val="both"/>
        <w:rPr>
          <w:sz w:val="20"/>
          <w:szCs w:val="20"/>
        </w:rPr>
      </w:pPr>
      <w:r w:rsidRPr="0018688A">
        <w:rPr>
          <w:sz w:val="20"/>
          <w:szCs w:val="20"/>
        </w:rPr>
        <w:t>Agentless deployment</w:t>
      </w:r>
      <w:r w:rsidR="00B91F17">
        <w:rPr>
          <w:sz w:val="20"/>
          <w:szCs w:val="20"/>
        </w:rPr>
        <w:t xml:space="preserve"> </w:t>
      </w:r>
      <w:r w:rsidR="00B91F17" w:rsidRPr="00B91F17">
        <w:rPr>
          <w:sz w:val="20"/>
          <w:szCs w:val="20"/>
        </w:rPr>
        <w:t>across AWS, Azure, and GCP</w:t>
      </w:r>
      <w:r w:rsidRPr="0018688A">
        <w:rPr>
          <w:sz w:val="20"/>
          <w:szCs w:val="20"/>
        </w:rPr>
        <w:t xml:space="preserve"> reduces friction and enables instant visibility</w:t>
      </w:r>
      <w:r w:rsidR="00B91F17">
        <w:rPr>
          <w:sz w:val="20"/>
          <w:szCs w:val="20"/>
        </w:rPr>
        <w:t xml:space="preserve"> [20]</w:t>
      </w:r>
      <w:r w:rsidRPr="0018688A">
        <w:rPr>
          <w:sz w:val="20"/>
          <w:szCs w:val="20"/>
        </w:rPr>
        <w:t>.</w:t>
      </w:r>
    </w:p>
    <w:p w14:paraId="062E3549" w14:textId="37DCF250" w:rsidR="0018688A" w:rsidRPr="0018688A" w:rsidRDefault="0018688A" w:rsidP="0018688A">
      <w:pPr>
        <w:numPr>
          <w:ilvl w:val="0"/>
          <w:numId w:val="37"/>
        </w:numPr>
        <w:spacing w:before="100" w:beforeAutospacing="1" w:after="100" w:afterAutospacing="1"/>
        <w:jc w:val="both"/>
        <w:rPr>
          <w:sz w:val="20"/>
          <w:szCs w:val="20"/>
        </w:rPr>
      </w:pPr>
      <w:r w:rsidRPr="0018688A">
        <w:rPr>
          <w:sz w:val="20"/>
          <w:szCs w:val="20"/>
        </w:rPr>
        <w:t>AI prioritization highlights exploitable risks based on exposure, privilege, and network paths</w:t>
      </w:r>
      <w:r w:rsidR="00B91F17">
        <w:rPr>
          <w:sz w:val="20"/>
          <w:szCs w:val="20"/>
        </w:rPr>
        <w:t xml:space="preserve"> [21]</w:t>
      </w:r>
      <w:r w:rsidRPr="0018688A">
        <w:rPr>
          <w:sz w:val="20"/>
          <w:szCs w:val="20"/>
        </w:rPr>
        <w:t>.</w:t>
      </w:r>
    </w:p>
    <w:p w14:paraId="35BED64F" w14:textId="53304B7D" w:rsidR="0018688A" w:rsidRPr="0018688A" w:rsidRDefault="0018688A" w:rsidP="0018688A">
      <w:pPr>
        <w:numPr>
          <w:ilvl w:val="0"/>
          <w:numId w:val="37"/>
        </w:numPr>
        <w:spacing w:before="100" w:beforeAutospacing="1" w:after="100" w:afterAutospacing="1"/>
        <w:jc w:val="both"/>
        <w:rPr>
          <w:sz w:val="20"/>
          <w:szCs w:val="20"/>
        </w:rPr>
      </w:pPr>
      <w:r w:rsidRPr="0018688A">
        <w:rPr>
          <w:sz w:val="20"/>
          <w:szCs w:val="20"/>
        </w:rPr>
        <w:t>Unified view of vulnerabilities, misconfigurations, compliance risks</w:t>
      </w:r>
      <w:r w:rsidR="00B91F17">
        <w:rPr>
          <w:sz w:val="20"/>
          <w:szCs w:val="20"/>
        </w:rPr>
        <w:t xml:space="preserve"> </w:t>
      </w:r>
      <w:r w:rsidR="00B91F17" w:rsidRPr="00B91F17">
        <w:rPr>
          <w:sz w:val="20"/>
          <w:szCs w:val="20"/>
        </w:rPr>
        <w:t>with real-time cloud topology [22</w:t>
      </w:r>
      <w:r w:rsidR="00B91F17">
        <w:rPr>
          <w:sz w:val="20"/>
          <w:szCs w:val="20"/>
        </w:rPr>
        <w:t>]</w:t>
      </w:r>
      <w:r w:rsidRPr="0018688A">
        <w:rPr>
          <w:sz w:val="20"/>
          <w:szCs w:val="20"/>
        </w:rPr>
        <w:t>.</w:t>
      </w:r>
    </w:p>
    <w:p w14:paraId="753075A7" w14:textId="77777777" w:rsidR="0018688A" w:rsidRPr="0018688A" w:rsidRDefault="0018688A" w:rsidP="004032CA">
      <w:pPr>
        <w:spacing w:before="100" w:beforeAutospacing="1"/>
        <w:jc w:val="both"/>
        <w:rPr>
          <w:sz w:val="20"/>
          <w:szCs w:val="20"/>
        </w:rPr>
      </w:pPr>
      <w:r w:rsidRPr="0018688A">
        <w:rPr>
          <w:b/>
          <w:bCs/>
          <w:sz w:val="20"/>
          <w:szCs w:val="20"/>
        </w:rPr>
        <w:t>Weaknesses:</w:t>
      </w:r>
    </w:p>
    <w:p w14:paraId="5F1E8984" w14:textId="749A14A0" w:rsidR="0018688A" w:rsidRPr="0018688A" w:rsidRDefault="0018688A" w:rsidP="00B347CC">
      <w:pPr>
        <w:numPr>
          <w:ilvl w:val="0"/>
          <w:numId w:val="38"/>
        </w:numPr>
        <w:spacing w:after="100" w:afterAutospacing="1"/>
        <w:jc w:val="both"/>
        <w:rPr>
          <w:sz w:val="20"/>
          <w:szCs w:val="20"/>
        </w:rPr>
      </w:pPr>
      <w:r w:rsidRPr="0018688A">
        <w:rPr>
          <w:sz w:val="20"/>
          <w:szCs w:val="20"/>
        </w:rPr>
        <w:t>Enterprise pricing models can be restrictive for small-to-medium teams</w:t>
      </w:r>
      <w:r w:rsidR="00B347CC">
        <w:rPr>
          <w:sz w:val="20"/>
          <w:szCs w:val="20"/>
        </w:rPr>
        <w:t xml:space="preserve"> [23]</w:t>
      </w:r>
      <w:r w:rsidRPr="0018688A">
        <w:rPr>
          <w:sz w:val="20"/>
          <w:szCs w:val="20"/>
        </w:rPr>
        <w:t>.</w:t>
      </w:r>
    </w:p>
    <w:p w14:paraId="318E84EA" w14:textId="77777777" w:rsidR="0018688A" w:rsidRPr="0018688A" w:rsidRDefault="0018688A" w:rsidP="0018688A">
      <w:pPr>
        <w:numPr>
          <w:ilvl w:val="0"/>
          <w:numId w:val="38"/>
        </w:numPr>
        <w:spacing w:before="100" w:beforeAutospacing="1" w:after="100" w:afterAutospacing="1"/>
        <w:jc w:val="both"/>
        <w:rPr>
          <w:sz w:val="20"/>
          <w:szCs w:val="20"/>
        </w:rPr>
      </w:pPr>
      <w:r w:rsidRPr="0018688A">
        <w:rPr>
          <w:sz w:val="20"/>
          <w:szCs w:val="20"/>
        </w:rPr>
        <w:t>Overhead from excessive findings without mature filtering policies.</w:t>
      </w:r>
    </w:p>
    <w:p w14:paraId="438DD76E" w14:textId="77777777" w:rsidR="0018688A" w:rsidRPr="0018688A" w:rsidRDefault="0018688A" w:rsidP="0018688A">
      <w:pPr>
        <w:numPr>
          <w:ilvl w:val="0"/>
          <w:numId w:val="38"/>
        </w:numPr>
        <w:spacing w:before="100" w:beforeAutospacing="1" w:after="100" w:afterAutospacing="1"/>
        <w:jc w:val="both"/>
        <w:rPr>
          <w:sz w:val="20"/>
          <w:szCs w:val="20"/>
        </w:rPr>
      </w:pPr>
      <w:r w:rsidRPr="0018688A">
        <w:rPr>
          <w:sz w:val="20"/>
          <w:szCs w:val="20"/>
        </w:rPr>
        <w:t>Heavy cloud focus may not suit hybrid/on-prem environments.</w:t>
      </w:r>
    </w:p>
    <w:p w14:paraId="338E694F" w14:textId="77777777" w:rsidR="0018688A" w:rsidRPr="0018688A" w:rsidRDefault="0018688A" w:rsidP="004032CA">
      <w:pPr>
        <w:spacing w:before="100" w:beforeAutospacing="1"/>
        <w:jc w:val="both"/>
        <w:rPr>
          <w:sz w:val="20"/>
          <w:szCs w:val="20"/>
        </w:rPr>
      </w:pPr>
      <w:r w:rsidRPr="0018688A">
        <w:rPr>
          <w:b/>
          <w:bCs/>
          <w:sz w:val="20"/>
          <w:szCs w:val="20"/>
        </w:rPr>
        <w:t>CI/CD Integration Ease:</w:t>
      </w:r>
    </w:p>
    <w:p w14:paraId="2C37274C" w14:textId="09C3266D" w:rsidR="00B347CC" w:rsidRPr="00B347CC" w:rsidRDefault="00B347CC" w:rsidP="00B347CC">
      <w:pPr>
        <w:numPr>
          <w:ilvl w:val="0"/>
          <w:numId w:val="39"/>
        </w:numPr>
        <w:spacing w:after="100" w:afterAutospacing="1"/>
        <w:jc w:val="both"/>
        <w:rPr>
          <w:sz w:val="20"/>
          <w:szCs w:val="20"/>
        </w:rPr>
      </w:pPr>
      <w:r w:rsidRPr="00B347CC">
        <w:rPr>
          <w:sz w:val="20"/>
          <w:szCs w:val="20"/>
        </w:rPr>
        <w:t xml:space="preserve">Supports </w:t>
      </w:r>
      <w:proofErr w:type="spellStart"/>
      <w:r w:rsidRPr="00B347CC">
        <w:rPr>
          <w:sz w:val="20"/>
          <w:szCs w:val="20"/>
        </w:rPr>
        <w:t>IaC</w:t>
      </w:r>
      <w:proofErr w:type="spellEnd"/>
      <w:r w:rsidRPr="00B347CC">
        <w:rPr>
          <w:sz w:val="20"/>
          <w:szCs w:val="20"/>
        </w:rPr>
        <w:t xml:space="preserve"> scanning, integrates with Terraform, GitHub, Jenkins, and Azure DevOps [24].</w:t>
      </w:r>
    </w:p>
    <w:p w14:paraId="106419C5" w14:textId="77777777" w:rsidR="0018688A" w:rsidRPr="0018688A" w:rsidRDefault="0018688A" w:rsidP="0018688A">
      <w:pPr>
        <w:numPr>
          <w:ilvl w:val="0"/>
          <w:numId w:val="39"/>
        </w:numPr>
        <w:spacing w:before="100" w:beforeAutospacing="1" w:after="100" w:afterAutospacing="1"/>
        <w:jc w:val="both"/>
        <w:rPr>
          <w:sz w:val="20"/>
          <w:szCs w:val="20"/>
        </w:rPr>
      </w:pPr>
      <w:r w:rsidRPr="0018688A">
        <w:rPr>
          <w:sz w:val="20"/>
          <w:szCs w:val="20"/>
        </w:rPr>
        <w:t>Less effective on embedded software or traditional server-based pipelines.</w:t>
      </w:r>
    </w:p>
    <w:p w14:paraId="6B3D4366" w14:textId="77777777" w:rsidR="0018688A" w:rsidRPr="0018688A" w:rsidRDefault="0018688A" w:rsidP="004032CA">
      <w:pPr>
        <w:spacing w:before="100" w:beforeAutospacing="1"/>
        <w:jc w:val="both"/>
        <w:rPr>
          <w:sz w:val="20"/>
          <w:szCs w:val="20"/>
        </w:rPr>
      </w:pPr>
      <w:r w:rsidRPr="0018688A">
        <w:rPr>
          <w:b/>
          <w:bCs/>
          <w:sz w:val="20"/>
          <w:szCs w:val="20"/>
        </w:rPr>
        <w:lastRenderedPageBreak/>
        <w:t>Scalability:</w:t>
      </w:r>
    </w:p>
    <w:p w14:paraId="284FA009" w14:textId="77777777" w:rsidR="0018688A" w:rsidRPr="0018688A" w:rsidRDefault="0018688A" w:rsidP="00244E31">
      <w:pPr>
        <w:numPr>
          <w:ilvl w:val="0"/>
          <w:numId w:val="40"/>
        </w:numPr>
        <w:spacing w:after="100" w:afterAutospacing="1"/>
        <w:jc w:val="both"/>
        <w:rPr>
          <w:sz w:val="20"/>
          <w:szCs w:val="20"/>
        </w:rPr>
      </w:pPr>
      <w:r w:rsidRPr="0018688A">
        <w:rPr>
          <w:sz w:val="20"/>
          <w:szCs w:val="20"/>
        </w:rPr>
        <w:t xml:space="preserve">Highly scalable for </w:t>
      </w:r>
      <w:r w:rsidRPr="0018688A">
        <w:rPr>
          <w:b/>
          <w:bCs/>
          <w:sz w:val="20"/>
          <w:szCs w:val="20"/>
        </w:rPr>
        <w:t>medium-to-large teams</w:t>
      </w:r>
      <w:r w:rsidRPr="0018688A">
        <w:rPr>
          <w:sz w:val="20"/>
          <w:szCs w:val="20"/>
        </w:rPr>
        <w:t>, especially cloud-native.</w:t>
      </w:r>
    </w:p>
    <w:p w14:paraId="11BB360A" w14:textId="77777777" w:rsidR="0018688A" w:rsidRPr="0018688A" w:rsidRDefault="0018688A" w:rsidP="0018688A">
      <w:pPr>
        <w:numPr>
          <w:ilvl w:val="0"/>
          <w:numId w:val="40"/>
        </w:numPr>
        <w:spacing w:before="100" w:beforeAutospacing="1" w:after="100" w:afterAutospacing="1"/>
        <w:jc w:val="both"/>
        <w:rPr>
          <w:sz w:val="20"/>
          <w:szCs w:val="20"/>
        </w:rPr>
      </w:pPr>
      <w:r w:rsidRPr="0018688A">
        <w:rPr>
          <w:sz w:val="20"/>
          <w:szCs w:val="20"/>
        </w:rPr>
        <w:t>Smaller teams may struggle with managing AI alert triaging without training.</w:t>
      </w:r>
    </w:p>
    <w:p w14:paraId="5614DD05" w14:textId="77777777" w:rsidR="0018688A" w:rsidRPr="0018688A" w:rsidRDefault="0018688A" w:rsidP="004032CA">
      <w:pPr>
        <w:spacing w:before="100" w:beforeAutospacing="1"/>
        <w:jc w:val="both"/>
        <w:rPr>
          <w:sz w:val="20"/>
          <w:szCs w:val="20"/>
        </w:rPr>
      </w:pPr>
      <w:r w:rsidRPr="0018688A">
        <w:rPr>
          <w:b/>
          <w:bCs/>
          <w:sz w:val="20"/>
          <w:szCs w:val="20"/>
        </w:rPr>
        <w:t>Stakeholder Alignment:</w:t>
      </w:r>
    </w:p>
    <w:p w14:paraId="796FFC47" w14:textId="77777777" w:rsidR="0018688A" w:rsidRPr="0018688A" w:rsidRDefault="0018688A" w:rsidP="00244E31">
      <w:pPr>
        <w:numPr>
          <w:ilvl w:val="0"/>
          <w:numId w:val="41"/>
        </w:numPr>
        <w:spacing w:after="100" w:afterAutospacing="1"/>
        <w:jc w:val="both"/>
        <w:rPr>
          <w:sz w:val="20"/>
          <w:szCs w:val="20"/>
        </w:rPr>
      </w:pPr>
      <w:r w:rsidRPr="0018688A">
        <w:rPr>
          <w:sz w:val="20"/>
          <w:szCs w:val="20"/>
        </w:rPr>
        <w:t>Developers benefit from contextualized alerts, though require onboarding.</w:t>
      </w:r>
    </w:p>
    <w:p w14:paraId="582E2C79" w14:textId="77777777" w:rsidR="0018688A" w:rsidRPr="0018688A" w:rsidRDefault="0018688A" w:rsidP="0018688A">
      <w:pPr>
        <w:numPr>
          <w:ilvl w:val="0"/>
          <w:numId w:val="41"/>
        </w:numPr>
        <w:spacing w:before="100" w:beforeAutospacing="1" w:after="100" w:afterAutospacing="1"/>
        <w:jc w:val="both"/>
        <w:rPr>
          <w:sz w:val="20"/>
          <w:szCs w:val="20"/>
        </w:rPr>
      </w:pPr>
      <w:r w:rsidRPr="0018688A">
        <w:rPr>
          <w:sz w:val="20"/>
          <w:szCs w:val="20"/>
        </w:rPr>
        <w:t>SecOps gain visibility into live environments and historical misconfigurations.</w:t>
      </w:r>
    </w:p>
    <w:p w14:paraId="36DB0E3A" w14:textId="2CC3DF39" w:rsidR="0018688A" w:rsidRPr="0018688A" w:rsidRDefault="0018688A" w:rsidP="0018688A">
      <w:pPr>
        <w:numPr>
          <w:ilvl w:val="0"/>
          <w:numId w:val="41"/>
        </w:numPr>
        <w:spacing w:before="100" w:beforeAutospacing="1" w:after="100" w:afterAutospacing="1"/>
        <w:jc w:val="both"/>
        <w:rPr>
          <w:sz w:val="20"/>
          <w:szCs w:val="20"/>
        </w:rPr>
      </w:pPr>
      <w:r w:rsidRPr="0018688A">
        <w:rPr>
          <w:sz w:val="20"/>
          <w:szCs w:val="20"/>
        </w:rPr>
        <w:t>Leadership benefits from AI-driven risk posture scores and dashboards.</w:t>
      </w:r>
    </w:p>
    <w:p w14:paraId="0CBDAA34" w14:textId="77777777" w:rsidR="0018688A" w:rsidRPr="0018688A" w:rsidRDefault="0018688A" w:rsidP="0018688A">
      <w:pPr>
        <w:pStyle w:val="Heading2"/>
        <w:rPr>
          <w:rFonts w:ascii="Times New Roman" w:hAnsi="Times New Roman" w:cs="Times New Roman"/>
          <w:b/>
          <w:bCs/>
          <w:sz w:val="20"/>
          <w:szCs w:val="20"/>
        </w:rPr>
      </w:pPr>
      <w:bookmarkStart w:id="10" w:name="_Toc197855088"/>
      <w:r w:rsidRPr="0018688A">
        <w:rPr>
          <w:rFonts w:ascii="Times New Roman" w:hAnsi="Times New Roman" w:cs="Times New Roman"/>
          <w:b/>
          <w:bCs/>
          <w:sz w:val="20"/>
          <w:szCs w:val="20"/>
        </w:rPr>
        <w:t>4.3 Dev-Centric Tool: GitHub Advanced Security</w:t>
      </w:r>
      <w:bookmarkEnd w:id="10"/>
    </w:p>
    <w:p w14:paraId="63374C47" w14:textId="78D0E885" w:rsidR="0018688A" w:rsidRPr="0018688A" w:rsidRDefault="0018688A" w:rsidP="00AF37CA">
      <w:pPr>
        <w:spacing w:after="100" w:afterAutospacing="1"/>
        <w:jc w:val="both"/>
        <w:rPr>
          <w:sz w:val="20"/>
          <w:szCs w:val="20"/>
        </w:rPr>
      </w:pPr>
      <w:r w:rsidRPr="0018688A">
        <w:rPr>
          <w:b/>
          <w:bCs/>
          <w:sz w:val="20"/>
          <w:szCs w:val="20"/>
        </w:rPr>
        <w:t>GitHub Advanced Security (GHAS)</w:t>
      </w:r>
      <w:r w:rsidRPr="0018688A">
        <w:rPr>
          <w:sz w:val="20"/>
          <w:szCs w:val="20"/>
        </w:rPr>
        <w:t xml:space="preserve"> integrates security directly into the software development lifecycle. It scans repositories for vulnerabilities in code, secrets, and dependencies using </w:t>
      </w:r>
      <w:proofErr w:type="spellStart"/>
      <w:r w:rsidRPr="0018688A">
        <w:rPr>
          <w:sz w:val="20"/>
          <w:szCs w:val="20"/>
        </w:rPr>
        <w:t>CodeQL</w:t>
      </w:r>
      <w:proofErr w:type="spellEnd"/>
      <w:r w:rsidRPr="0018688A">
        <w:rPr>
          <w:sz w:val="20"/>
          <w:szCs w:val="20"/>
        </w:rPr>
        <w:t>, secret scanning, and dependency graphing [</w:t>
      </w:r>
      <w:r w:rsidR="00666ED2">
        <w:rPr>
          <w:sz w:val="20"/>
          <w:szCs w:val="20"/>
        </w:rPr>
        <w:t>10</w:t>
      </w:r>
      <w:r w:rsidRPr="0018688A">
        <w:rPr>
          <w:sz w:val="20"/>
          <w:szCs w:val="20"/>
        </w:rPr>
        <w:t>].</w:t>
      </w:r>
    </w:p>
    <w:p w14:paraId="5B763342" w14:textId="77777777" w:rsidR="0018688A" w:rsidRPr="0018688A" w:rsidRDefault="0018688A" w:rsidP="008C61F7">
      <w:pPr>
        <w:spacing w:before="100" w:beforeAutospacing="1"/>
        <w:jc w:val="both"/>
        <w:rPr>
          <w:sz w:val="20"/>
          <w:szCs w:val="20"/>
        </w:rPr>
      </w:pPr>
      <w:r w:rsidRPr="0018688A">
        <w:rPr>
          <w:b/>
          <w:bCs/>
          <w:sz w:val="20"/>
          <w:szCs w:val="20"/>
        </w:rPr>
        <w:t>Strengths:</w:t>
      </w:r>
    </w:p>
    <w:p w14:paraId="4799DAE7" w14:textId="190382D3" w:rsidR="00725EAD" w:rsidRPr="00725EAD" w:rsidRDefault="00725EAD" w:rsidP="00725EAD">
      <w:pPr>
        <w:pStyle w:val="ListParagraph"/>
        <w:numPr>
          <w:ilvl w:val="0"/>
          <w:numId w:val="42"/>
        </w:numPr>
        <w:spacing w:after="100" w:afterAutospacing="1"/>
        <w:rPr>
          <w:sz w:val="20"/>
          <w:szCs w:val="20"/>
        </w:rPr>
      </w:pPr>
      <w:r w:rsidRPr="00725EAD">
        <w:rPr>
          <w:sz w:val="20"/>
          <w:szCs w:val="20"/>
        </w:rPr>
        <w:t>Native to GitHub ecosystem; integrates directly with pull requests and commits [</w:t>
      </w:r>
      <w:r w:rsidR="009D437C">
        <w:rPr>
          <w:sz w:val="20"/>
          <w:szCs w:val="20"/>
        </w:rPr>
        <w:t>10</w:t>
      </w:r>
      <w:r w:rsidRPr="00725EAD">
        <w:rPr>
          <w:sz w:val="20"/>
          <w:szCs w:val="20"/>
        </w:rPr>
        <w:t>].</w:t>
      </w:r>
    </w:p>
    <w:p w14:paraId="746F997F" w14:textId="6DE152D4" w:rsidR="00725EAD" w:rsidRPr="00725EAD" w:rsidRDefault="00725EAD" w:rsidP="00725EAD">
      <w:pPr>
        <w:pStyle w:val="ListParagraph"/>
        <w:numPr>
          <w:ilvl w:val="0"/>
          <w:numId w:val="42"/>
        </w:numPr>
        <w:spacing w:after="100" w:afterAutospacing="1"/>
        <w:rPr>
          <w:sz w:val="20"/>
          <w:szCs w:val="20"/>
        </w:rPr>
      </w:pPr>
      <w:r w:rsidRPr="00725EAD">
        <w:rPr>
          <w:sz w:val="20"/>
          <w:szCs w:val="20"/>
        </w:rPr>
        <w:t>Automates scanning of source code, actions workflows, and package dependencies [2</w:t>
      </w:r>
      <w:r w:rsidR="008467F9">
        <w:rPr>
          <w:sz w:val="20"/>
          <w:szCs w:val="20"/>
        </w:rPr>
        <w:t>5</w:t>
      </w:r>
      <w:r w:rsidRPr="00725EAD">
        <w:rPr>
          <w:sz w:val="20"/>
          <w:szCs w:val="20"/>
        </w:rPr>
        <w:t>].</w:t>
      </w:r>
    </w:p>
    <w:p w14:paraId="03FB711D" w14:textId="6C972E43" w:rsidR="0018688A" w:rsidRPr="00725EAD" w:rsidRDefault="00725EAD" w:rsidP="00725EAD">
      <w:pPr>
        <w:pStyle w:val="ListParagraph"/>
        <w:numPr>
          <w:ilvl w:val="0"/>
          <w:numId w:val="42"/>
        </w:numPr>
        <w:spacing w:after="100" w:afterAutospacing="1"/>
        <w:rPr>
          <w:sz w:val="20"/>
          <w:szCs w:val="20"/>
        </w:rPr>
      </w:pPr>
      <w:r w:rsidRPr="00725EAD">
        <w:rPr>
          <w:sz w:val="20"/>
          <w:szCs w:val="20"/>
        </w:rPr>
        <w:t>Encourages developer ownership by surfacing issues pre-merge [2</w:t>
      </w:r>
      <w:r w:rsidR="008467F9">
        <w:rPr>
          <w:sz w:val="20"/>
          <w:szCs w:val="20"/>
        </w:rPr>
        <w:t>6</w:t>
      </w:r>
      <w:r w:rsidRPr="00725EAD">
        <w:rPr>
          <w:sz w:val="20"/>
          <w:szCs w:val="20"/>
        </w:rPr>
        <w:t>].</w:t>
      </w:r>
    </w:p>
    <w:p w14:paraId="602F224D" w14:textId="77777777" w:rsidR="0018688A" w:rsidRPr="0018688A" w:rsidRDefault="0018688A" w:rsidP="008C61F7">
      <w:pPr>
        <w:spacing w:before="100" w:beforeAutospacing="1"/>
        <w:jc w:val="both"/>
        <w:rPr>
          <w:sz w:val="20"/>
          <w:szCs w:val="20"/>
        </w:rPr>
      </w:pPr>
      <w:r w:rsidRPr="0018688A">
        <w:rPr>
          <w:b/>
          <w:bCs/>
          <w:sz w:val="20"/>
          <w:szCs w:val="20"/>
        </w:rPr>
        <w:t>Weaknesses:</w:t>
      </w:r>
    </w:p>
    <w:p w14:paraId="0B43C9BB" w14:textId="77777777" w:rsidR="0018688A" w:rsidRPr="0018688A" w:rsidRDefault="0018688A" w:rsidP="00A11E0F">
      <w:pPr>
        <w:numPr>
          <w:ilvl w:val="0"/>
          <w:numId w:val="43"/>
        </w:numPr>
        <w:spacing w:after="100" w:afterAutospacing="1"/>
        <w:jc w:val="both"/>
        <w:rPr>
          <w:sz w:val="20"/>
          <w:szCs w:val="20"/>
        </w:rPr>
      </w:pPr>
      <w:r w:rsidRPr="0018688A">
        <w:rPr>
          <w:sz w:val="20"/>
          <w:szCs w:val="20"/>
        </w:rPr>
        <w:t>Limited to the GitHub ecosystem; third-party hosting requires workarounds.</w:t>
      </w:r>
    </w:p>
    <w:p w14:paraId="429EB1AC" w14:textId="77777777" w:rsidR="0018688A" w:rsidRPr="0018688A" w:rsidRDefault="0018688A" w:rsidP="0018688A">
      <w:pPr>
        <w:numPr>
          <w:ilvl w:val="0"/>
          <w:numId w:val="43"/>
        </w:numPr>
        <w:spacing w:before="100" w:beforeAutospacing="1" w:after="100" w:afterAutospacing="1"/>
        <w:jc w:val="both"/>
        <w:rPr>
          <w:sz w:val="20"/>
          <w:szCs w:val="20"/>
        </w:rPr>
      </w:pPr>
      <w:r w:rsidRPr="0018688A">
        <w:rPr>
          <w:sz w:val="20"/>
          <w:szCs w:val="20"/>
        </w:rPr>
        <w:t>Focused on code rather than infrastructure-level vulnerabilities.</w:t>
      </w:r>
    </w:p>
    <w:p w14:paraId="5D12E9CD" w14:textId="77777777" w:rsidR="0018688A" w:rsidRPr="0018688A" w:rsidRDefault="0018688A" w:rsidP="0018688A">
      <w:pPr>
        <w:numPr>
          <w:ilvl w:val="0"/>
          <w:numId w:val="43"/>
        </w:numPr>
        <w:spacing w:before="100" w:beforeAutospacing="1" w:after="100" w:afterAutospacing="1"/>
        <w:jc w:val="both"/>
        <w:rPr>
          <w:sz w:val="20"/>
          <w:szCs w:val="20"/>
        </w:rPr>
      </w:pPr>
      <w:r w:rsidRPr="0018688A">
        <w:rPr>
          <w:sz w:val="20"/>
          <w:szCs w:val="20"/>
        </w:rPr>
        <w:t>Complex licensing tied to GitHub Enterprise Cloud plans.</w:t>
      </w:r>
    </w:p>
    <w:p w14:paraId="39A040E7" w14:textId="77777777" w:rsidR="0018688A" w:rsidRPr="0018688A" w:rsidRDefault="0018688A" w:rsidP="008C61F7">
      <w:pPr>
        <w:spacing w:before="100" w:beforeAutospacing="1"/>
        <w:jc w:val="both"/>
        <w:rPr>
          <w:sz w:val="20"/>
          <w:szCs w:val="20"/>
        </w:rPr>
      </w:pPr>
      <w:r w:rsidRPr="0018688A">
        <w:rPr>
          <w:b/>
          <w:bCs/>
          <w:sz w:val="20"/>
          <w:szCs w:val="20"/>
        </w:rPr>
        <w:t>CI/CD Integration Ease:</w:t>
      </w:r>
    </w:p>
    <w:p w14:paraId="53E6B92E" w14:textId="5F7DB7AA" w:rsidR="0018688A" w:rsidRPr="0018688A" w:rsidRDefault="00791DD1" w:rsidP="00A11E0F">
      <w:pPr>
        <w:numPr>
          <w:ilvl w:val="0"/>
          <w:numId w:val="44"/>
        </w:numPr>
        <w:spacing w:after="100" w:afterAutospacing="1"/>
        <w:jc w:val="both"/>
        <w:rPr>
          <w:sz w:val="20"/>
          <w:szCs w:val="20"/>
        </w:rPr>
      </w:pPr>
      <w:r w:rsidRPr="00791DD1">
        <w:rPr>
          <w:sz w:val="20"/>
          <w:szCs w:val="20"/>
        </w:rPr>
        <w:t>Best-in-class for GitHub-native CI/CD environments.</w:t>
      </w:r>
    </w:p>
    <w:p w14:paraId="555AFCB1" w14:textId="0C97896C" w:rsidR="0018688A" w:rsidRPr="0018688A" w:rsidRDefault="00791DD1" w:rsidP="0018688A">
      <w:pPr>
        <w:numPr>
          <w:ilvl w:val="0"/>
          <w:numId w:val="44"/>
        </w:numPr>
        <w:spacing w:before="100" w:beforeAutospacing="1" w:after="100" w:afterAutospacing="1"/>
        <w:jc w:val="both"/>
        <w:rPr>
          <w:sz w:val="20"/>
          <w:szCs w:val="20"/>
        </w:rPr>
      </w:pPr>
      <w:r w:rsidRPr="00791DD1">
        <w:rPr>
          <w:sz w:val="20"/>
          <w:szCs w:val="20"/>
        </w:rPr>
        <w:t>Prebuilt GitHub Actions templates ease adoption and automation</w:t>
      </w:r>
      <w:r w:rsidR="00940CD8">
        <w:rPr>
          <w:sz w:val="20"/>
          <w:szCs w:val="20"/>
        </w:rPr>
        <w:t xml:space="preserve"> </w:t>
      </w:r>
      <w:r w:rsidRPr="00791DD1">
        <w:rPr>
          <w:sz w:val="20"/>
          <w:szCs w:val="20"/>
        </w:rPr>
        <w:t>[2</w:t>
      </w:r>
      <w:r w:rsidR="008467F9">
        <w:rPr>
          <w:sz w:val="20"/>
          <w:szCs w:val="20"/>
        </w:rPr>
        <w:t>7</w:t>
      </w:r>
      <w:r w:rsidRPr="00791DD1">
        <w:rPr>
          <w:sz w:val="20"/>
          <w:szCs w:val="20"/>
        </w:rPr>
        <w:t>].</w:t>
      </w:r>
    </w:p>
    <w:p w14:paraId="1E9CEA1E" w14:textId="77777777" w:rsidR="0018688A" w:rsidRPr="0018688A" w:rsidRDefault="0018688A" w:rsidP="008C61F7">
      <w:pPr>
        <w:spacing w:before="100" w:beforeAutospacing="1"/>
        <w:jc w:val="both"/>
        <w:rPr>
          <w:sz w:val="20"/>
          <w:szCs w:val="20"/>
        </w:rPr>
      </w:pPr>
      <w:r w:rsidRPr="0018688A">
        <w:rPr>
          <w:b/>
          <w:bCs/>
          <w:sz w:val="20"/>
          <w:szCs w:val="20"/>
        </w:rPr>
        <w:t>Scalability:</w:t>
      </w:r>
    </w:p>
    <w:p w14:paraId="04CE563F" w14:textId="77777777" w:rsidR="0018688A" w:rsidRPr="0018688A" w:rsidRDefault="0018688A" w:rsidP="00A11E0F">
      <w:pPr>
        <w:numPr>
          <w:ilvl w:val="0"/>
          <w:numId w:val="45"/>
        </w:numPr>
        <w:spacing w:after="100" w:afterAutospacing="1"/>
        <w:jc w:val="both"/>
        <w:rPr>
          <w:sz w:val="20"/>
          <w:szCs w:val="20"/>
        </w:rPr>
      </w:pPr>
      <w:r w:rsidRPr="0018688A">
        <w:rPr>
          <w:sz w:val="20"/>
          <w:szCs w:val="20"/>
        </w:rPr>
        <w:t xml:space="preserve">Highly effective for </w:t>
      </w:r>
      <w:r w:rsidRPr="0018688A">
        <w:rPr>
          <w:b/>
          <w:bCs/>
          <w:sz w:val="20"/>
          <w:szCs w:val="20"/>
        </w:rPr>
        <w:t>small-to-medium teams</w:t>
      </w:r>
      <w:r w:rsidRPr="0018688A">
        <w:rPr>
          <w:sz w:val="20"/>
          <w:szCs w:val="20"/>
        </w:rPr>
        <w:t xml:space="preserve"> with GitHub-based pipelines.</w:t>
      </w:r>
    </w:p>
    <w:p w14:paraId="7ACF5E17" w14:textId="77777777" w:rsidR="0018688A" w:rsidRPr="0018688A" w:rsidRDefault="0018688A" w:rsidP="0018688A">
      <w:pPr>
        <w:numPr>
          <w:ilvl w:val="0"/>
          <w:numId w:val="45"/>
        </w:numPr>
        <w:spacing w:before="100" w:beforeAutospacing="1" w:after="100" w:afterAutospacing="1"/>
        <w:jc w:val="both"/>
        <w:rPr>
          <w:sz w:val="20"/>
          <w:szCs w:val="20"/>
        </w:rPr>
      </w:pPr>
      <w:r w:rsidRPr="0018688A">
        <w:rPr>
          <w:b/>
          <w:bCs/>
          <w:sz w:val="20"/>
          <w:szCs w:val="20"/>
        </w:rPr>
        <w:t>Enterprise teams</w:t>
      </w:r>
      <w:r w:rsidRPr="0018688A">
        <w:rPr>
          <w:sz w:val="20"/>
          <w:szCs w:val="20"/>
        </w:rPr>
        <w:t xml:space="preserve"> require significant customization for multi-repo governance.</w:t>
      </w:r>
    </w:p>
    <w:p w14:paraId="005982D5" w14:textId="77777777" w:rsidR="0018688A" w:rsidRPr="0018688A" w:rsidRDefault="0018688A" w:rsidP="008C61F7">
      <w:pPr>
        <w:spacing w:before="100" w:beforeAutospacing="1"/>
        <w:jc w:val="both"/>
        <w:rPr>
          <w:sz w:val="20"/>
          <w:szCs w:val="20"/>
        </w:rPr>
      </w:pPr>
      <w:r w:rsidRPr="0018688A">
        <w:rPr>
          <w:b/>
          <w:bCs/>
          <w:sz w:val="20"/>
          <w:szCs w:val="20"/>
        </w:rPr>
        <w:t>Stakeholder Alignment:</w:t>
      </w:r>
    </w:p>
    <w:p w14:paraId="04FCDD34" w14:textId="77777777" w:rsidR="0018688A" w:rsidRPr="0018688A" w:rsidRDefault="0018688A" w:rsidP="00A11E0F">
      <w:pPr>
        <w:numPr>
          <w:ilvl w:val="0"/>
          <w:numId w:val="46"/>
        </w:numPr>
        <w:spacing w:after="100" w:afterAutospacing="1"/>
        <w:jc w:val="both"/>
        <w:rPr>
          <w:sz w:val="20"/>
          <w:szCs w:val="20"/>
        </w:rPr>
      </w:pPr>
      <w:r w:rsidRPr="0018688A">
        <w:rPr>
          <w:sz w:val="20"/>
          <w:szCs w:val="20"/>
        </w:rPr>
        <w:t>Strong developer alignment; empowers shift-left practices.</w:t>
      </w:r>
    </w:p>
    <w:p w14:paraId="73BED3BA" w14:textId="77777777" w:rsidR="0018688A" w:rsidRPr="0018688A" w:rsidRDefault="0018688A" w:rsidP="0018688A">
      <w:pPr>
        <w:numPr>
          <w:ilvl w:val="0"/>
          <w:numId w:val="46"/>
        </w:numPr>
        <w:spacing w:before="100" w:beforeAutospacing="1" w:after="100" w:afterAutospacing="1"/>
        <w:jc w:val="both"/>
        <w:rPr>
          <w:sz w:val="20"/>
          <w:szCs w:val="20"/>
        </w:rPr>
      </w:pPr>
      <w:r w:rsidRPr="0018688A">
        <w:rPr>
          <w:sz w:val="20"/>
          <w:szCs w:val="20"/>
        </w:rPr>
        <w:t>SecOps may need complementary tools for full infrastructure coverage.</w:t>
      </w:r>
    </w:p>
    <w:p w14:paraId="3A7B18DD" w14:textId="7BD8A66B" w:rsidR="0018688A" w:rsidRPr="0018688A" w:rsidRDefault="0018688A" w:rsidP="0018688A">
      <w:pPr>
        <w:numPr>
          <w:ilvl w:val="0"/>
          <w:numId w:val="46"/>
        </w:numPr>
        <w:spacing w:before="100" w:beforeAutospacing="1" w:after="100" w:afterAutospacing="1"/>
        <w:jc w:val="both"/>
        <w:rPr>
          <w:sz w:val="20"/>
          <w:szCs w:val="20"/>
        </w:rPr>
      </w:pPr>
      <w:r w:rsidRPr="0018688A">
        <w:rPr>
          <w:sz w:val="20"/>
          <w:szCs w:val="20"/>
        </w:rPr>
        <w:t>Leadership gains transparency on dev-originated risks and resolution metrics.</w:t>
      </w:r>
    </w:p>
    <w:p w14:paraId="1F75BB11" w14:textId="77777777" w:rsidR="0018688A" w:rsidRPr="0018688A" w:rsidRDefault="0018688A" w:rsidP="00A15B5D">
      <w:pPr>
        <w:spacing w:after="240"/>
        <w:rPr>
          <w:b/>
          <w:bCs/>
          <w:color w:val="0F4761" w:themeColor="accent1" w:themeShade="BF"/>
          <w:sz w:val="20"/>
          <w:szCs w:val="20"/>
        </w:rPr>
      </w:pPr>
      <w:r w:rsidRPr="0018688A">
        <w:rPr>
          <w:b/>
          <w:bCs/>
          <w:color w:val="0F4761" w:themeColor="accent1" w:themeShade="BF"/>
          <w:sz w:val="20"/>
          <w:szCs w:val="20"/>
        </w:rPr>
        <w:t>Summary &amp; Synthesis</w:t>
      </w:r>
    </w:p>
    <w:tbl>
      <w:tblPr>
        <w:tblStyle w:val="GridTable3"/>
        <w:tblW w:w="0" w:type="auto"/>
        <w:tblInd w:w="5" w:type="dxa"/>
        <w:tblLook w:val="04A0" w:firstRow="1" w:lastRow="0" w:firstColumn="1" w:lastColumn="0" w:noHBand="0" w:noVBand="1"/>
      </w:tblPr>
      <w:tblGrid>
        <w:gridCol w:w="1577"/>
        <w:gridCol w:w="2231"/>
        <w:gridCol w:w="1009"/>
        <w:gridCol w:w="1801"/>
        <w:gridCol w:w="1316"/>
        <w:gridCol w:w="1087"/>
      </w:tblGrid>
      <w:tr w:rsidR="001D6462" w:rsidRPr="0018688A" w14:paraId="4E51CE5B" w14:textId="32716B40" w:rsidTr="001D64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2963A6B" w14:textId="77777777" w:rsidR="001D6462" w:rsidRPr="0018688A" w:rsidRDefault="001D6462" w:rsidP="0018688A">
            <w:pPr>
              <w:jc w:val="both"/>
              <w:rPr>
                <w:sz w:val="20"/>
                <w:szCs w:val="20"/>
              </w:rPr>
            </w:pPr>
            <w:r w:rsidRPr="0018688A">
              <w:rPr>
                <w:sz w:val="20"/>
                <w:szCs w:val="20"/>
              </w:rPr>
              <w:t>Tool</w:t>
            </w:r>
          </w:p>
        </w:tc>
        <w:tc>
          <w:tcPr>
            <w:tcW w:w="0" w:type="auto"/>
            <w:hideMark/>
          </w:tcPr>
          <w:p w14:paraId="584BDA09" w14:textId="375CE798" w:rsidR="001D6462" w:rsidRPr="0018688A" w:rsidRDefault="001D6462" w:rsidP="0018688A">
            <w:pPr>
              <w:jc w:val="both"/>
              <w:cnfStyle w:val="100000000000" w:firstRow="1" w:lastRow="0" w:firstColumn="0" w:lastColumn="0" w:oddVBand="0" w:evenVBand="0" w:oddHBand="0" w:evenHBand="0" w:firstRowFirstColumn="0" w:firstRowLastColumn="0" w:lastRowFirstColumn="0" w:lastRowLastColumn="0"/>
              <w:rPr>
                <w:sz w:val="20"/>
                <w:szCs w:val="20"/>
              </w:rPr>
            </w:pPr>
            <w:r w:rsidRPr="0018688A">
              <w:rPr>
                <w:sz w:val="20"/>
                <w:szCs w:val="20"/>
              </w:rPr>
              <w:t xml:space="preserve">Best </w:t>
            </w:r>
            <w:r w:rsidR="0009714A">
              <w:rPr>
                <w:sz w:val="20"/>
                <w:szCs w:val="20"/>
              </w:rPr>
              <w:t>Fit</w:t>
            </w:r>
          </w:p>
        </w:tc>
        <w:tc>
          <w:tcPr>
            <w:tcW w:w="0" w:type="auto"/>
            <w:hideMark/>
          </w:tcPr>
          <w:p w14:paraId="70F869D4" w14:textId="77777777" w:rsidR="001D6462" w:rsidRPr="0018688A" w:rsidRDefault="001D6462" w:rsidP="0018688A">
            <w:pPr>
              <w:jc w:val="both"/>
              <w:cnfStyle w:val="100000000000" w:firstRow="1" w:lastRow="0" w:firstColumn="0" w:lastColumn="0" w:oddVBand="0" w:evenVBand="0" w:oddHBand="0" w:evenHBand="0" w:firstRowFirstColumn="0" w:firstRowLastColumn="0" w:lastRowFirstColumn="0" w:lastRowLastColumn="0"/>
              <w:rPr>
                <w:sz w:val="20"/>
                <w:szCs w:val="20"/>
              </w:rPr>
            </w:pPr>
            <w:r w:rsidRPr="0018688A">
              <w:rPr>
                <w:sz w:val="20"/>
                <w:szCs w:val="20"/>
              </w:rPr>
              <w:t>CI/CD Fit</w:t>
            </w:r>
          </w:p>
        </w:tc>
        <w:tc>
          <w:tcPr>
            <w:tcW w:w="0" w:type="auto"/>
            <w:hideMark/>
          </w:tcPr>
          <w:p w14:paraId="0500E3B4" w14:textId="77777777" w:rsidR="001D6462" w:rsidRPr="0018688A" w:rsidRDefault="001D6462" w:rsidP="0018688A">
            <w:pPr>
              <w:jc w:val="both"/>
              <w:cnfStyle w:val="100000000000" w:firstRow="1" w:lastRow="0" w:firstColumn="0" w:lastColumn="0" w:oddVBand="0" w:evenVBand="0" w:oddHBand="0" w:evenHBand="0" w:firstRowFirstColumn="0" w:firstRowLastColumn="0" w:lastRowFirstColumn="0" w:lastRowLastColumn="0"/>
              <w:rPr>
                <w:sz w:val="20"/>
                <w:szCs w:val="20"/>
              </w:rPr>
            </w:pPr>
            <w:r w:rsidRPr="0018688A">
              <w:rPr>
                <w:sz w:val="20"/>
                <w:szCs w:val="20"/>
              </w:rPr>
              <w:t>Stakeholder Emphasis</w:t>
            </w:r>
          </w:p>
        </w:tc>
        <w:tc>
          <w:tcPr>
            <w:tcW w:w="0" w:type="auto"/>
            <w:hideMark/>
          </w:tcPr>
          <w:p w14:paraId="0E2C2345" w14:textId="77777777" w:rsidR="001D6462" w:rsidRPr="0018688A" w:rsidRDefault="001D6462" w:rsidP="0018688A">
            <w:pPr>
              <w:jc w:val="both"/>
              <w:cnfStyle w:val="100000000000" w:firstRow="1" w:lastRow="0" w:firstColumn="0" w:lastColumn="0" w:oddVBand="0" w:evenVBand="0" w:oddHBand="0" w:evenHBand="0" w:firstRowFirstColumn="0" w:firstRowLastColumn="0" w:lastRowFirstColumn="0" w:lastRowLastColumn="0"/>
              <w:rPr>
                <w:sz w:val="20"/>
                <w:szCs w:val="20"/>
              </w:rPr>
            </w:pPr>
            <w:r w:rsidRPr="0018688A">
              <w:rPr>
                <w:sz w:val="20"/>
                <w:szCs w:val="20"/>
              </w:rPr>
              <w:t>Cost Barrier</w:t>
            </w:r>
          </w:p>
        </w:tc>
        <w:tc>
          <w:tcPr>
            <w:tcW w:w="0" w:type="auto"/>
          </w:tcPr>
          <w:p w14:paraId="442C4D18" w14:textId="4518B386" w:rsidR="001D6462" w:rsidRPr="001D6462" w:rsidRDefault="001D6462" w:rsidP="0018688A">
            <w:pPr>
              <w:jc w:val="both"/>
              <w:cnfStyle w:val="100000000000" w:firstRow="1" w:lastRow="0" w:firstColumn="0" w:lastColumn="0" w:oddVBand="0" w:evenVBand="0" w:oddHBand="0" w:evenHBand="0" w:firstRowFirstColumn="0" w:firstRowLastColumn="0" w:lastRowFirstColumn="0" w:lastRowLastColumn="0"/>
              <w:rPr>
                <w:sz w:val="20"/>
                <w:szCs w:val="20"/>
              </w:rPr>
            </w:pPr>
            <w:r w:rsidRPr="001D6462">
              <w:rPr>
                <w:sz w:val="20"/>
                <w:szCs w:val="20"/>
              </w:rPr>
              <w:t>AI Support</w:t>
            </w:r>
          </w:p>
        </w:tc>
      </w:tr>
      <w:tr w:rsidR="001D6462" w:rsidRPr="0018688A" w14:paraId="356C82FF" w14:textId="72965933" w:rsidTr="001D6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64D0E" w14:textId="77777777" w:rsidR="001D6462" w:rsidRPr="0018688A" w:rsidRDefault="001D6462" w:rsidP="008C61F7">
            <w:pPr>
              <w:jc w:val="left"/>
              <w:rPr>
                <w:sz w:val="20"/>
                <w:szCs w:val="20"/>
              </w:rPr>
            </w:pPr>
            <w:r w:rsidRPr="0018688A">
              <w:rPr>
                <w:b/>
                <w:bCs/>
                <w:sz w:val="20"/>
                <w:szCs w:val="20"/>
              </w:rPr>
              <w:t>Nessus</w:t>
            </w:r>
          </w:p>
        </w:tc>
        <w:tc>
          <w:tcPr>
            <w:tcW w:w="0" w:type="auto"/>
            <w:hideMark/>
          </w:tcPr>
          <w:p w14:paraId="76A6DD50" w14:textId="77777777" w:rsidR="001D6462" w:rsidRPr="0018688A" w:rsidRDefault="001D6462" w:rsidP="0018688A">
            <w:pPr>
              <w:jc w:val="both"/>
              <w:cnfStyle w:val="000000100000" w:firstRow="0" w:lastRow="0" w:firstColumn="0" w:lastColumn="0" w:oddVBand="0" w:evenVBand="0" w:oddHBand="1" w:evenHBand="0" w:firstRowFirstColumn="0" w:firstRowLastColumn="0" w:lastRowFirstColumn="0" w:lastRowLastColumn="0"/>
              <w:rPr>
                <w:sz w:val="20"/>
                <w:szCs w:val="20"/>
              </w:rPr>
            </w:pPr>
            <w:r w:rsidRPr="0018688A">
              <w:rPr>
                <w:sz w:val="20"/>
                <w:szCs w:val="20"/>
              </w:rPr>
              <w:t>Enterprises with mature SecOps</w:t>
            </w:r>
          </w:p>
        </w:tc>
        <w:tc>
          <w:tcPr>
            <w:tcW w:w="0" w:type="auto"/>
            <w:hideMark/>
          </w:tcPr>
          <w:p w14:paraId="7A852DFC" w14:textId="77777777" w:rsidR="001D6462" w:rsidRPr="0018688A" w:rsidRDefault="001D6462" w:rsidP="0018688A">
            <w:pPr>
              <w:jc w:val="both"/>
              <w:cnfStyle w:val="000000100000" w:firstRow="0" w:lastRow="0" w:firstColumn="0" w:lastColumn="0" w:oddVBand="0" w:evenVBand="0" w:oddHBand="1" w:evenHBand="0" w:firstRowFirstColumn="0" w:firstRowLastColumn="0" w:lastRowFirstColumn="0" w:lastRowLastColumn="0"/>
              <w:rPr>
                <w:sz w:val="20"/>
                <w:szCs w:val="20"/>
              </w:rPr>
            </w:pPr>
            <w:r w:rsidRPr="0018688A">
              <w:rPr>
                <w:sz w:val="20"/>
                <w:szCs w:val="20"/>
              </w:rPr>
              <w:t>Low</w:t>
            </w:r>
          </w:p>
        </w:tc>
        <w:tc>
          <w:tcPr>
            <w:tcW w:w="0" w:type="auto"/>
            <w:hideMark/>
          </w:tcPr>
          <w:p w14:paraId="62421A5A" w14:textId="77777777" w:rsidR="001D6462" w:rsidRPr="0018688A" w:rsidRDefault="001D6462" w:rsidP="0018688A">
            <w:pPr>
              <w:jc w:val="both"/>
              <w:cnfStyle w:val="000000100000" w:firstRow="0" w:lastRow="0" w:firstColumn="0" w:lastColumn="0" w:oddVBand="0" w:evenVBand="0" w:oddHBand="1" w:evenHBand="0" w:firstRowFirstColumn="0" w:firstRowLastColumn="0" w:lastRowFirstColumn="0" w:lastRowLastColumn="0"/>
              <w:rPr>
                <w:sz w:val="20"/>
                <w:szCs w:val="20"/>
              </w:rPr>
            </w:pPr>
            <w:r w:rsidRPr="0018688A">
              <w:rPr>
                <w:sz w:val="20"/>
                <w:szCs w:val="20"/>
              </w:rPr>
              <w:t>SecOps, Audit</w:t>
            </w:r>
          </w:p>
        </w:tc>
        <w:tc>
          <w:tcPr>
            <w:tcW w:w="0" w:type="auto"/>
            <w:hideMark/>
          </w:tcPr>
          <w:p w14:paraId="1CF9C7A3" w14:textId="77777777" w:rsidR="001D6462" w:rsidRPr="0018688A" w:rsidRDefault="001D6462" w:rsidP="0018688A">
            <w:pPr>
              <w:jc w:val="both"/>
              <w:cnfStyle w:val="000000100000" w:firstRow="0" w:lastRow="0" w:firstColumn="0" w:lastColumn="0" w:oddVBand="0" w:evenVBand="0" w:oddHBand="1" w:evenHBand="0" w:firstRowFirstColumn="0" w:firstRowLastColumn="0" w:lastRowFirstColumn="0" w:lastRowLastColumn="0"/>
              <w:rPr>
                <w:sz w:val="20"/>
                <w:szCs w:val="20"/>
              </w:rPr>
            </w:pPr>
            <w:r w:rsidRPr="0018688A">
              <w:rPr>
                <w:sz w:val="20"/>
                <w:szCs w:val="20"/>
              </w:rPr>
              <w:t>Low/Medium</w:t>
            </w:r>
          </w:p>
        </w:tc>
        <w:tc>
          <w:tcPr>
            <w:tcW w:w="0" w:type="auto"/>
          </w:tcPr>
          <w:p w14:paraId="0CE8DE4F" w14:textId="3B7A8A53" w:rsidR="001D6462" w:rsidRPr="0018688A" w:rsidRDefault="001D6462" w:rsidP="0018688A">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Yes</w:t>
            </w:r>
          </w:p>
        </w:tc>
      </w:tr>
      <w:tr w:rsidR="001D6462" w:rsidRPr="0018688A" w14:paraId="0013CC92" w14:textId="5CA53C03" w:rsidTr="001D6462">
        <w:tc>
          <w:tcPr>
            <w:cnfStyle w:val="001000000000" w:firstRow="0" w:lastRow="0" w:firstColumn="1" w:lastColumn="0" w:oddVBand="0" w:evenVBand="0" w:oddHBand="0" w:evenHBand="0" w:firstRowFirstColumn="0" w:firstRowLastColumn="0" w:lastRowFirstColumn="0" w:lastRowLastColumn="0"/>
            <w:tcW w:w="0" w:type="auto"/>
            <w:hideMark/>
          </w:tcPr>
          <w:p w14:paraId="1EEA2EC1" w14:textId="77777777" w:rsidR="001D6462" w:rsidRPr="0018688A" w:rsidRDefault="001D6462" w:rsidP="008C61F7">
            <w:pPr>
              <w:jc w:val="left"/>
              <w:rPr>
                <w:sz w:val="20"/>
                <w:szCs w:val="20"/>
              </w:rPr>
            </w:pPr>
            <w:r w:rsidRPr="0018688A">
              <w:rPr>
                <w:b/>
                <w:bCs/>
                <w:sz w:val="20"/>
                <w:szCs w:val="20"/>
              </w:rPr>
              <w:t>Orca Security</w:t>
            </w:r>
          </w:p>
        </w:tc>
        <w:tc>
          <w:tcPr>
            <w:tcW w:w="0" w:type="auto"/>
            <w:hideMark/>
          </w:tcPr>
          <w:p w14:paraId="19106BD8" w14:textId="77777777" w:rsidR="001D6462" w:rsidRPr="0018688A" w:rsidRDefault="001D6462" w:rsidP="0018688A">
            <w:pPr>
              <w:jc w:val="both"/>
              <w:cnfStyle w:val="000000000000" w:firstRow="0" w:lastRow="0" w:firstColumn="0" w:lastColumn="0" w:oddVBand="0" w:evenVBand="0" w:oddHBand="0" w:evenHBand="0" w:firstRowFirstColumn="0" w:firstRowLastColumn="0" w:lastRowFirstColumn="0" w:lastRowLastColumn="0"/>
              <w:rPr>
                <w:sz w:val="20"/>
                <w:szCs w:val="20"/>
              </w:rPr>
            </w:pPr>
            <w:r w:rsidRPr="0018688A">
              <w:rPr>
                <w:sz w:val="20"/>
                <w:szCs w:val="20"/>
              </w:rPr>
              <w:t>Cloud-native, high maturity orgs</w:t>
            </w:r>
          </w:p>
        </w:tc>
        <w:tc>
          <w:tcPr>
            <w:tcW w:w="0" w:type="auto"/>
            <w:hideMark/>
          </w:tcPr>
          <w:p w14:paraId="26060D1F" w14:textId="77777777" w:rsidR="001D6462" w:rsidRPr="0018688A" w:rsidRDefault="001D6462" w:rsidP="0018688A">
            <w:pPr>
              <w:jc w:val="both"/>
              <w:cnfStyle w:val="000000000000" w:firstRow="0" w:lastRow="0" w:firstColumn="0" w:lastColumn="0" w:oddVBand="0" w:evenVBand="0" w:oddHBand="0" w:evenHBand="0" w:firstRowFirstColumn="0" w:firstRowLastColumn="0" w:lastRowFirstColumn="0" w:lastRowLastColumn="0"/>
              <w:rPr>
                <w:sz w:val="20"/>
                <w:szCs w:val="20"/>
              </w:rPr>
            </w:pPr>
            <w:r w:rsidRPr="0018688A">
              <w:rPr>
                <w:sz w:val="20"/>
                <w:szCs w:val="20"/>
              </w:rPr>
              <w:t>Medium</w:t>
            </w:r>
          </w:p>
        </w:tc>
        <w:tc>
          <w:tcPr>
            <w:tcW w:w="0" w:type="auto"/>
            <w:hideMark/>
          </w:tcPr>
          <w:p w14:paraId="513214F5" w14:textId="77777777" w:rsidR="001D6462" w:rsidRPr="0018688A" w:rsidRDefault="001D6462" w:rsidP="0018688A">
            <w:pPr>
              <w:jc w:val="both"/>
              <w:cnfStyle w:val="000000000000" w:firstRow="0" w:lastRow="0" w:firstColumn="0" w:lastColumn="0" w:oddVBand="0" w:evenVBand="0" w:oddHBand="0" w:evenHBand="0" w:firstRowFirstColumn="0" w:firstRowLastColumn="0" w:lastRowFirstColumn="0" w:lastRowLastColumn="0"/>
              <w:rPr>
                <w:sz w:val="20"/>
                <w:szCs w:val="20"/>
              </w:rPr>
            </w:pPr>
            <w:r w:rsidRPr="0018688A">
              <w:rPr>
                <w:sz w:val="20"/>
                <w:szCs w:val="20"/>
              </w:rPr>
              <w:t>SecOps, Leadership</w:t>
            </w:r>
          </w:p>
        </w:tc>
        <w:tc>
          <w:tcPr>
            <w:tcW w:w="0" w:type="auto"/>
            <w:hideMark/>
          </w:tcPr>
          <w:p w14:paraId="095AEBC6" w14:textId="77777777" w:rsidR="001D6462" w:rsidRPr="0018688A" w:rsidRDefault="001D6462" w:rsidP="0018688A">
            <w:pPr>
              <w:jc w:val="both"/>
              <w:cnfStyle w:val="000000000000" w:firstRow="0" w:lastRow="0" w:firstColumn="0" w:lastColumn="0" w:oddVBand="0" w:evenVBand="0" w:oddHBand="0" w:evenHBand="0" w:firstRowFirstColumn="0" w:firstRowLastColumn="0" w:lastRowFirstColumn="0" w:lastRowLastColumn="0"/>
              <w:rPr>
                <w:sz w:val="20"/>
                <w:szCs w:val="20"/>
              </w:rPr>
            </w:pPr>
            <w:r w:rsidRPr="0018688A">
              <w:rPr>
                <w:sz w:val="20"/>
                <w:szCs w:val="20"/>
              </w:rPr>
              <w:t>High</w:t>
            </w:r>
          </w:p>
        </w:tc>
        <w:tc>
          <w:tcPr>
            <w:tcW w:w="0" w:type="auto"/>
          </w:tcPr>
          <w:p w14:paraId="49FC2B96" w14:textId="554DE113" w:rsidR="001D6462" w:rsidRPr="0018688A" w:rsidRDefault="001D6462" w:rsidP="0018688A">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r>
      <w:tr w:rsidR="001D6462" w:rsidRPr="0018688A" w14:paraId="1CDE66DD" w14:textId="6A20F3EE" w:rsidTr="001D6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BB503" w14:textId="77777777" w:rsidR="001D6462" w:rsidRPr="0018688A" w:rsidRDefault="001D6462" w:rsidP="008C61F7">
            <w:pPr>
              <w:jc w:val="left"/>
              <w:rPr>
                <w:sz w:val="20"/>
                <w:szCs w:val="20"/>
              </w:rPr>
            </w:pPr>
            <w:r w:rsidRPr="0018688A">
              <w:rPr>
                <w:b/>
                <w:bCs/>
                <w:sz w:val="20"/>
                <w:szCs w:val="20"/>
              </w:rPr>
              <w:t>GitHub Adv. Security</w:t>
            </w:r>
          </w:p>
        </w:tc>
        <w:tc>
          <w:tcPr>
            <w:tcW w:w="0" w:type="auto"/>
            <w:hideMark/>
          </w:tcPr>
          <w:p w14:paraId="7A7C01DD" w14:textId="77777777" w:rsidR="001D6462" w:rsidRPr="0018688A" w:rsidRDefault="001D6462" w:rsidP="0018688A">
            <w:pPr>
              <w:jc w:val="both"/>
              <w:cnfStyle w:val="000000100000" w:firstRow="0" w:lastRow="0" w:firstColumn="0" w:lastColumn="0" w:oddVBand="0" w:evenVBand="0" w:oddHBand="1" w:evenHBand="0" w:firstRowFirstColumn="0" w:firstRowLastColumn="0" w:lastRowFirstColumn="0" w:lastRowLastColumn="0"/>
              <w:rPr>
                <w:sz w:val="20"/>
                <w:szCs w:val="20"/>
              </w:rPr>
            </w:pPr>
            <w:r w:rsidRPr="0018688A">
              <w:rPr>
                <w:sz w:val="20"/>
                <w:szCs w:val="20"/>
              </w:rPr>
              <w:t>Dev-centric, mid-size agile teams</w:t>
            </w:r>
          </w:p>
        </w:tc>
        <w:tc>
          <w:tcPr>
            <w:tcW w:w="0" w:type="auto"/>
            <w:hideMark/>
          </w:tcPr>
          <w:p w14:paraId="0260779D" w14:textId="77777777" w:rsidR="001D6462" w:rsidRPr="0018688A" w:rsidRDefault="001D6462" w:rsidP="0018688A">
            <w:pPr>
              <w:jc w:val="both"/>
              <w:cnfStyle w:val="000000100000" w:firstRow="0" w:lastRow="0" w:firstColumn="0" w:lastColumn="0" w:oddVBand="0" w:evenVBand="0" w:oddHBand="1" w:evenHBand="0" w:firstRowFirstColumn="0" w:firstRowLastColumn="0" w:lastRowFirstColumn="0" w:lastRowLastColumn="0"/>
              <w:rPr>
                <w:sz w:val="20"/>
                <w:szCs w:val="20"/>
              </w:rPr>
            </w:pPr>
            <w:r w:rsidRPr="0018688A">
              <w:rPr>
                <w:sz w:val="20"/>
                <w:szCs w:val="20"/>
              </w:rPr>
              <w:t>High</w:t>
            </w:r>
          </w:p>
        </w:tc>
        <w:tc>
          <w:tcPr>
            <w:tcW w:w="0" w:type="auto"/>
            <w:hideMark/>
          </w:tcPr>
          <w:p w14:paraId="49D97AE8" w14:textId="77777777" w:rsidR="001D6462" w:rsidRPr="0018688A" w:rsidRDefault="001D6462" w:rsidP="0018688A">
            <w:pPr>
              <w:jc w:val="both"/>
              <w:cnfStyle w:val="000000100000" w:firstRow="0" w:lastRow="0" w:firstColumn="0" w:lastColumn="0" w:oddVBand="0" w:evenVBand="0" w:oddHBand="1" w:evenHBand="0" w:firstRowFirstColumn="0" w:firstRowLastColumn="0" w:lastRowFirstColumn="0" w:lastRowLastColumn="0"/>
              <w:rPr>
                <w:sz w:val="20"/>
                <w:szCs w:val="20"/>
              </w:rPr>
            </w:pPr>
            <w:r w:rsidRPr="0018688A">
              <w:rPr>
                <w:sz w:val="20"/>
                <w:szCs w:val="20"/>
              </w:rPr>
              <w:t>Developers</w:t>
            </w:r>
          </w:p>
        </w:tc>
        <w:tc>
          <w:tcPr>
            <w:tcW w:w="0" w:type="auto"/>
            <w:hideMark/>
          </w:tcPr>
          <w:p w14:paraId="374CEAF4" w14:textId="77777777" w:rsidR="001D6462" w:rsidRPr="0018688A" w:rsidRDefault="001D6462" w:rsidP="0018688A">
            <w:pPr>
              <w:jc w:val="both"/>
              <w:cnfStyle w:val="000000100000" w:firstRow="0" w:lastRow="0" w:firstColumn="0" w:lastColumn="0" w:oddVBand="0" w:evenVBand="0" w:oddHBand="1" w:evenHBand="0" w:firstRowFirstColumn="0" w:firstRowLastColumn="0" w:lastRowFirstColumn="0" w:lastRowLastColumn="0"/>
              <w:rPr>
                <w:sz w:val="20"/>
                <w:szCs w:val="20"/>
              </w:rPr>
            </w:pPr>
            <w:r w:rsidRPr="0018688A">
              <w:rPr>
                <w:sz w:val="20"/>
                <w:szCs w:val="20"/>
              </w:rPr>
              <w:t>Medium</w:t>
            </w:r>
          </w:p>
        </w:tc>
        <w:tc>
          <w:tcPr>
            <w:tcW w:w="0" w:type="auto"/>
          </w:tcPr>
          <w:p w14:paraId="0D3AD485" w14:textId="6D171971" w:rsidR="001D6462" w:rsidRPr="0018688A" w:rsidRDefault="001D6462" w:rsidP="0018688A">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Limited</w:t>
            </w:r>
          </w:p>
        </w:tc>
      </w:tr>
    </w:tbl>
    <w:p w14:paraId="52358E05" w14:textId="3F06C522" w:rsidR="00462B63" w:rsidRPr="00462B63" w:rsidRDefault="00462B63" w:rsidP="00462B63">
      <w:pPr>
        <w:jc w:val="center"/>
        <w:rPr>
          <w:sz w:val="16"/>
          <w:szCs w:val="16"/>
        </w:rPr>
      </w:pPr>
      <w:r w:rsidRPr="00462B63">
        <w:rPr>
          <w:sz w:val="16"/>
          <w:szCs w:val="16"/>
        </w:rPr>
        <w:t xml:space="preserve">Table 1. </w:t>
      </w:r>
      <w:r>
        <w:rPr>
          <w:sz w:val="16"/>
          <w:szCs w:val="16"/>
        </w:rPr>
        <w:t>Summary of Comparative Insights among the 3 Solutions.</w:t>
      </w:r>
    </w:p>
    <w:p w14:paraId="46784EA7" w14:textId="2306AD5D" w:rsidR="0009714A" w:rsidRPr="0009714A" w:rsidRDefault="0009714A" w:rsidP="0009714A">
      <w:pPr>
        <w:spacing w:before="240"/>
        <w:jc w:val="both"/>
        <w:rPr>
          <w:sz w:val="20"/>
          <w:szCs w:val="20"/>
        </w:rPr>
      </w:pPr>
      <w:r w:rsidRPr="0009714A">
        <w:rPr>
          <w:sz w:val="20"/>
          <w:szCs w:val="20"/>
        </w:rPr>
        <w:t>Tool effectiveness varies with team size and DevOps maturity. GHAS/</w:t>
      </w:r>
      <w:proofErr w:type="spellStart"/>
      <w:r w:rsidRPr="0009714A">
        <w:rPr>
          <w:sz w:val="20"/>
          <w:szCs w:val="20"/>
        </w:rPr>
        <w:t>Snyk</w:t>
      </w:r>
      <w:proofErr w:type="spellEnd"/>
      <w:r w:rsidRPr="0009714A">
        <w:rPr>
          <w:sz w:val="20"/>
          <w:szCs w:val="20"/>
        </w:rPr>
        <w:t xml:space="preserve"> suits small agile teams by integrating directly into developer workflows. Orca/Wiz provide scalable, AI-driven visibility for mid-sized teams, albeit at higher cost. Nessus remains preferred for enterprises focused on post-deployment and compliance.</w:t>
      </w:r>
    </w:p>
    <w:p w14:paraId="106E298C" w14:textId="77777777" w:rsidR="0009714A" w:rsidRPr="0009714A" w:rsidRDefault="0009714A" w:rsidP="0009714A">
      <w:pPr>
        <w:jc w:val="both"/>
        <w:rPr>
          <w:sz w:val="20"/>
          <w:szCs w:val="20"/>
        </w:rPr>
      </w:pPr>
    </w:p>
    <w:p w14:paraId="6D3CA145" w14:textId="77777777" w:rsidR="0009714A" w:rsidRPr="0009714A" w:rsidRDefault="0009714A" w:rsidP="0009714A">
      <w:pPr>
        <w:jc w:val="both"/>
        <w:rPr>
          <w:sz w:val="20"/>
          <w:szCs w:val="20"/>
        </w:rPr>
      </w:pPr>
      <w:r w:rsidRPr="0009714A">
        <w:rPr>
          <w:sz w:val="20"/>
          <w:szCs w:val="20"/>
        </w:rPr>
        <w:t>Stakeholder roles drive tool priorities: developers need in-pipeline alerts, SecOps need risk context and visibility, and leadership values scalable risk reduction. The most effective VM strategy balances all three perspectives.</w:t>
      </w:r>
    </w:p>
    <w:p w14:paraId="6253FEF7" w14:textId="6EC0235C" w:rsidR="002A6944" w:rsidRPr="002A6944" w:rsidRDefault="002A6944" w:rsidP="002A6944">
      <w:pPr>
        <w:jc w:val="both"/>
      </w:pPr>
    </w:p>
    <w:p w14:paraId="4B692BBC" w14:textId="322C81BA" w:rsidR="002A6944" w:rsidRPr="002A6944" w:rsidRDefault="002A6944" w:rsidP="002A6944">
      <w:pPr>
        <w:pStyle w:val="Heading1"/>
        <w:rPr>
          <w:rFonts w:ascii="Times New Roman" w:eastAsia="Times New Roman" w:hAnsi="Times New Roman" w:cs="Times New Roman"/>
          <w:b/>
          <w:bCs/>
          <w:sz w:val="27"/>
          <w:szCs w:val="27"/>
        </w:rPr>
      </w:pPr>
      <w:bookmarkStart w:id="11" w:name="_Toc197855089"/>
      <w:r w:rsidRPr="002A6944">
        <w:rPr>
          <w:rFonts w:ascii="Times New Roman" w:eastAsia="Times New Roman" w:hAnsi="Times New Roman" w:cs="Times New Roman"/>
          <w:b/>
          <w:bCs/>
          <w:sz w:val="27"/>
          <w:szCs w:val="27"/>
        </w:rPr>
        <w:lastRenderedPageBreak/>
        <w:t>5. Evaluation Against NIST CSF Maturity Levels</w:t>
      </w:r>
      <w:bookmarkEnd w:id="11"/>
    </w:p>
    <w:p w14:paraId="2412EDA4" w14:textId="4382F456" w:rsidR="006159AF" w:rsidRDefault="006159AF" w:rsidP="00D669DC">
      <w:pPr>
        <w:spacing w:before="240"/>
        <w:jc w:val="both"/>
        <w:rPr>
          <w:sz w:val="20"/>
          <w:szCs w:val="20"/>
        </w:rPr>
      </w:pPr>
      <w:r w:rsidRPr="006159AF">
        <w:rPr>
          <w:sz w:val="20"/>
          <w:szCs w:val="20"/>
        </w:rPr>
        <w:t xml:space="preserve">Effective vulnerability management (VM) must align with an organisation’s current cybersecurity maturity. The NIST Cybersecurity Framework (CSF) provides a practical lens through its maturity tiers: </w:t>
      </w:r>
      <w:r w:rsidRPr="006159AF">
        <w:rPr>
          <w:b/>
          <w:bCs/>
          <w:sz w:val="20"/>
          <w:szCs w:val="20"/>
        </w:rPr>
        <w:t>Partial</w:t>
      </w:r>
      <w:r w:rsidRPr="006159AF">
        <w:rPr>
          <w:sz w:val="20"/>
          <w:szCs w:val="20"/>
        </w:rPr>
        <w:t xml:space="preserve">, </w:t>
      </w:r>
      <w:r w:rsidRPr="006159AF">
        <w:rPr>
          <w:b/>
          <w:bCs/>
          <w:sz w:val="20"/>
          <w:szCs w:val="20"/>
        </w:rPr>
        <w:t>Risk-Informed</w:t>
      </w:r>
      <w:r w:rsidRPr="006159AF">
        <w:rPr>
          <w:sz w:val="20"/>
          <w:szCs w:val="20"/>
        </w:rPr>
        <w:t xml:space="preserve">, and </w:t>
      </w:r>
      <w:r w:rsidRPr="006159AF">
        <w:rPr>
          <w:b/>
          <w:bCs/>
          <w:sz w:val="20"/>
          <w:szCs w:val="20"/>
        </w:rPr>
        <w:t>Repeatable</w:t>
      </w:r>
      <w:r w:rsidRPr="006159AF">
        <w:rPr>
          <w:sz w:val="20"/>
          <w:szCs w:val="20"/>
        </w:rPr>
        <w:t>. Each stage presents distinct ethical, economic, and technical considerations for selecting and integrating VM solutions.</w:t>
      </w:r>
    </w:p>
    <w:p w14:paraId="3DF714D7" w14:textId="2618F45B" w:rsidR="00F278E1" w:rsidRDefault="00F278E1" w:rsidP="00F278E1">
      <w:pPr>
        <w:jc w:val="center"/>
      </w:pPr>
      <w:r>
        <w:fldChar w:fldCharType="begin"/>
      </w:r>
      <w:r>
        <w:instrText xml:space="preserve"> INCLUDEPICTURE "https://cybersierra.co/wp-content/uploads/2024/06/NIST-CSF-Maturity-Model-1024x722.jpg" \* MERGEFORMATINET </w:instrText>
      </w:r>
      <w:r>
        <w:fldChar w:fldCharType="separate"/>
      </w:r>
      <w:r>
        <w:rPr>
          <w:noProof/>
        </w:rPr>
        <w:drawing>
          <wp:inline distT="0" distB="0" distL="0" distR="0" wp14:anchorId="365F127A" wp14:editId="27B42626">
            <wp:extent cx="4851315" cy="3420000"/>
            <wp:effectExtent l="0" t="0" r="635" b="0"/>
            <wp:docPr id="710686270" name="Picture 4" descr="NIST CSF Maturity Levels Explained (Model, Stages,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IST CSF Maturity Levels Explained (Model, Stages, Importa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1315" cy="3420000"/>
                    </a:xfrm>
                    <a:prstGeom prst="rect">
                      <a:avLst/>
                    </a:prstGeom>
                    <a:noFill/>
                    <a:ln>
                      <a:noFill/>
                    </a:ln>
                  </pic:spPr>
                </pic:pic>
              </a:graphicData>
            </a:graphic>
          </wp:inline>
        </w:drawing>
      </w:r>
      <w:r>
        <w:fldChar w:fldCharType="end"/>
      </w:r>
    </w:p>
    <w:p w14:paraId="19A8494A" w14:textId="3CF417AD" w:rsidR="00F278E1" w:rsidRPr="00F278E1" w:rsidRDefault="00F278E1" w:rsidP="00F278E1">
      <w:pPr>
        <w:spacing w:after="100" w:afterAutospacing="1"/>
        <w:jc w:val="center"/>
        <w:rPr>
          <w:sz w:val="16"/>
          <w:szCs w:val="16"/>
        </w:rPr>
      </w:pPr>
      <w:r w:rsidRPr="000C1436">
        <w:rPr>
          <w:sz w:val="16"/>
          <w:szCs w:val="16"/>
        </w:rPr>
        <w:t xml:space="preserve">Figure </w:t>
      </w:r>
      <w:r>
        <w:rPr>
          <w:sz w:val="16"/>
          <w:szCs w:val="16"/>
        </w:rPr>
        <w:t>2</w:t>
      </w:r>
      <w:r w:rsidRPr="000C1436">
        <w:rPr>
          <w:sz w:val="16"/>
          <w:szCs w:val="16"/>
        </w:rPr>
        <w:t xml:space="preserve">. </w:t>
      </w:r>
      <w:r>
        <w:rPr>
          <w:sz w:val="16"/>
          <w:szCs w:val="16"/>
        </w:rPr>
        <w:t>NIST CSF Maturity Model Circle [46]</w:t>
      </w:r>
      <w:r w:rsidR="00187E1E">
        <w:rPr>
          <w:sz w:val="16"/>
          <w:szCs w:val="16"/>
        </w:rPr>
        <w:t>.</w:t>
      </w:r>
    </w:p>
    <w:p w14:paraId="053378A2" w14:textId="77777777" w:rsidR="006159AF" w:rsidRPr="006159AF" w:rsidRDefault="006159AF" w:rsidP="00AF37CA">
      <w:pPr>
        <w:pStyle w:val="Heading2"/>
        <w:rPr>
          <w:rFonts w:ascii="Times New Roman" w:hAnsi="Times New Roman" w:cs="Times New Roman"/>
          <w:b/>
          <w:bCs/>
          <w:sz w:val="20"/>
          <w:szCs w:val="20"/>
        </w:rPr>
      </w:pPr>
      <w:bookmarkStart w:id="12" w:name="_Toc197855090"/>
      <w:r w:rsidRPr="006159AF">
        <w:rPr>
          <w:rFonts w:ascii="Times New Roman" w:hAnsi="Times New Roman" w:cs="Times New Roman"/>
          <w:b/>
          <w:bCs/>
          <w:sz w:val="20"/>
          <w:szCs w:val="20"/>
        </w:rPr>
        <w:t>5.1 Partial (Tier 1): Basic Setups with Limited Formal Processes</w:t>
      </w:r>
      <w:bookmarkEnd w:id="12"/>
    </w:p>
    <w:p w14:paraId="22A7A057" w14:textId="77777777" w:rsidR="006159AF" w:rsidRPr="006159AF" w:rsidRDefault="006159AF" w:rsidP="006159AF">
      <w:pPr>
        <w:jc w:val="both"/>
        <w:rPr>
          <w:sz w:val="20"/>
          <w:szCs w:val="20"/>
        </w:rPr>
      </w:pPr>
      <w:r w:rsidRPr="006159AF">
        <w:rPr>
          <w:sz w:val="20"/>
          <w:szCs w:val="20"/>
        </w:rPr>
        <w:t>Organisations at Tier 1 often lack dedicated security personnel or standardised processes. Vulnerability scanning, if present, is sporadic and manual.</w:t>
      </w:r>
    </w:p>
    <w:p w14:paraId="13BEFA02" w14:textId="57E104D0" w:rsidR="006159AF" w:rsidRPr="006159AF" w:rsidRDefault="006159AF" w:rsidP="006159AF">
      <w:pPr>
        <w:numPr>
          <w:ilvl w:val="0"/>
          <w:numId w:val="47"/>
        </w:numPr>
        <w:jc w:val="both"/>
        <w:rPr>
          <w:sz w:val="20"/>
          <w:szCs w:val="20"/>
        </w:rPr>
      </w:pPr>
      <w:r w:rsidRPr="006159AF">
        <w:rPr>
          <w:b/>
          <w:bCs/>
          <w:sz w:val="20"/>
          <w:szCs w:val="20"/>
        </w:rPr>
        <w:t>Ethical</w:t>
      </w:r>
      <w:r w:rsidRPr="006159AF">
        <w:rPr>
          <w:sz w:val="20"/>
          <w:szCs w:val="20"/>
        </w:rPr>
        <w:t>: Limited governance increases the risk of mishandling sensitive scan data. Basic scanners like Nessus may inadvertently access PII or system credentials during deep scans [2</w:t>
      </w:r>
      <w:r w:rsidR="008467F9">
        <w:rPr>
          <w:sz w:val="20"/>
          <w:szCs w:val="20"/>
        </w:rPr>
        <w:t>8</w:t>
      </w:r>
      <w:r w:rsidRPr="006159AF">
        <w:rPr>
          <w:sz w:val="20"/>
          <w:szCs w:val="20"/>
        </w:rPr>
        <w:t>].</w:t>
      </w:r>
    </w:p>
    <w:p w14:paraId="2089CE62" w14:textId="628DAF40" w:rsidR="006159AF" w:rsidRPr="006159AF" w:rsidRDefault="006159AF" w:rsidP="006159AF">
      <w:pPr>
        <w:numPr>
          <w:ilvl w:val="0"/>
          <w:numId w:val="47"/>
        </w:numPr>
        <w:jc w:val="both"/>
        <w:rPr>
          <w:sz w:val="20"/>
          <w:szCs w:val="20"/>
        </w:rPr>
      </w:pPr>
      <w:r w:rsidRPr="006159AF">
        <w:rPr>
          <w:b/>
          <w:bCs/>
          <w:sz w:val="20"/>
          <w:szCs w:val="20"/>
        </w:rPr>
        <w:t>Economic</w:t>
      </w:r>
      <w:r w:rsidRPr="006159AF">
        <w:rPr>
          <w:sz w:val="20"/>
          <w:szCs w:val="20"/>
        </w:rPr>
        <w:t>: Budget constraints dominate decision-making. Free or low-cost tools like OpenVAS offer an entry point but lack CI/CD integration or prioritisation logic [</w:t>
      </w:r>
      <w:r w:rsidR="008467F9">
        <w:rPr>
          <w:sz w:val="20"/>
          <w:szCs w:val="20"/>
        </w:rPr>
        <w:t>29</w:t>
      </w:r>
      <w:r w:rsidRPr="006159AF">
        <w:rPr>
          <w:sz w:val="20"/>
          <w:szCs w:val="20"/>
        </w:rPr>
        <w:t>].</w:t>
      </w:r>
    </w:p>
    <w:p w14:paraId="61BF4D28" w14:textId="34073E6F" w:rsidR="006159AF" w:rsidRPr="006159AF" w:rsidRDefault="006159AF" w:rsidP="006159AF">
      <w:pPr>
        <w:numPr>
          <w:ilvl w:val="0"/>
          <w:numId w:val="47"/>
        </w:numPr>
        <w:jc w:val="both"/>
        <w:rPr>
          <w:sz w:val="20"/>
          <w:szCs w:val="20"/>
        </w:rPr>
      </w:pPr>
      <w:r w:rsidRPr="006159AF">
        <w:rPr>
          <w:b/>
          <w:bCs/>
          <w:sz w:val="20"/>
          <w:szCs w:val="20"/>
        </w:rPr>
        <w:t>Technical</w:t>
      </w:r>
      <w:r w:rsidRPr="006159AF">
        <w:rPr>
          <w:sz w:val="20"/>
          <w:szCs w:val="20"/>
        </w:rPr>
        <w:t>: Manual workflows make it difficult to automate scans in Jenkins or GitHub Actions. Dev teams often lack the expertise to interpret scanner results [1].</w:t>
      </w:r>
    </w:p>
    <w:p w14:paraId="2DBEFC47" w14:textId="143B5560" w:rsidR="006159AF" w:rsidRPr="006159AF" w:rsidRDefault="006159AF" w:rsidP="00AF37CA">
      <w:pPr>
        <w:spacing w:after="240"/>
        <w:jc w:val="both"/>
        <w:rPr>
          <w:sz w:val="20"/>
          <w:szCs w:val="20"/>
        </w:rPr>
      </w:pPr>
      <w:r w:rsidRPr="006159AF">
        <w:rPr>
          <w:b/>
          <w:bCs/>
          <w:sz w:val="20"/>
          <w:szCs w:val="20"/>
        </w:rPr>
        <w:t>Recommendation</w:t>
      </w:r>
      <w:r w:rsidRPr="006159AF">
        <w:rPr>
          <w:sz w:val="20"/>
          <w:szCs w:val="20"/>
        </w:rPr>
        <w:t xml:space="preserve">: Start with developer-friendly tools like GitHub Advanced Security or </w:t>
      </w:r>
      <w:proofErr w:type="spellStart"/>
      <w:r w:rsidRPr="006159AF">
        <w:rPr>
          <w:sz w:val="20"/>
          <w:szCs w:val="20"/>
        </w:rPr>
        <w:t>Snyk</w:t>
      </w:r>
      <w:proofErr w:type="spellEnd"/>
      <w:r w:rsidRPr="006159AF">
        <w:rPr>
          <w:sz w:val="20"/>
          <w:szCs w:val="20"/>
        </w:rPr>
        <w:t xml:space="preserve"> in a limited capacity. These offer low-friction setup and encourage security ownership without heavy infrastructure needs [</w:t>
      </w:r>
      <w:r w:rsidR="009D437C">
        <w:rPr>
          <w:sz w:val="20"/>
          <w:szCs w:val="20"/>
        </w:rPr>
        <w:t>10</w:t>
      </w:r>
      <w:r w:rsidRPr="006159AF">
        <w:rPr>
          <w:sz w:val="20"/>
          <w:szCs w:val="20"/>
        </w:rPr>
        <w:t>]</w:t>
      </w:r>
      <w:r w:rsidR="00645DDF">
        <w:rPr>
          <w:sz w:val="20"/>
          <w:szCs w:val="20"/>
        </w:rPr>
        <w:t>[42]</w:t>
      </w:r>
      <w:r w:rsidRPr="006159AF">
        <w:rPr>
          <w:sz w:val="20"/>
          <w:szCs w:val="20"/>
        </w:rPr>
        <w:t>.</w:t>
      </w:r>
    </w:p>
    <w:p w14:paraId="12E0EF56" w14:textId="77777777" w:rsidR="006159AF" w:rsidRPr="006159AF" w:rsidRDefault="006159AF" w:rsidP="00AF37CA">
      <w:pPr>
        <w:pStyle w:val="Heading2"/>
        <w:rPr>
          <w:rFonts w:ascii="Times New Roman" w:hAnsi="Times New Roman" w:cs="Times New Roman"/>
          <w:b/>
          <w:bCs/>
          <w:sz w:val="20"/>
          <w:szCs w:val="20"/>
        </w:rPr>
      </w:pPr>
      <w:bookmarkStart w:id="13" w:name="_Toc197855091"/>
      <w:r w:rsidRPr="006159AF">
        <w:rPr>
          <w:rFonts w:ascii="Times New Roman" w:hAnsi="Times New Roman" w:cs="Times New Roman"/>
          <w:b/>
          <w:bCs/>
          <w:sz w:val="20"/>
          <w:szCs w:val="20"/>
        </w:rPr>
        <w:t>5.2 Risk-Informed (Tier 2): Reactive VM with Some Automation</w:t>
      </w:r>
      <w:bookmarkEnd w:id="13"/>
    </w:p>
    <w:p w14:paraId="5A4A81EB" w14:textId="77777777" w:rsidR="006159AF" w:rsidRPr="006159AF" w:rsidRDefault="006159AF" w:rsidP="006159AF">
      <w:pPr>
        <w:jc w:val="both"/>
        <w:rPr>
          <w:sz w:val="20"/>
          <w:szCs w:val="20"/>
        </w:rPr>
      </w:pPr>
      <w:r w:rsidRPr="006159AF">
        <w:rPr>
          <w:sz w:val="20"/>
          <w:szCs w:val="20"/>
        </w:rPr>
        <w:t>Tier 2 organisations have begun integrating security into development but typically respond to vulnerabilities post-discovery.</w:t>
      </w:r>
    </w:p>
    <w:p w14:paraId="7766FFBE" w14:textId="50A94DD5" w:rsidR="006159AF" w:rsidRPr="006159AF" w:rsidRDefault="006159AF" w:rsidP="006159AF">
      <w:pPr>
        <w:numPr>
          <w:ilvl w:val="0"/>
          <w:numId w:val="48"/>
        </w:numPr>
        <w:jc w:val="both"/>
        <w:rPr>
          <w:sz w:val="20"/>
          <w:szCs w:val="20"/>
        </w:rPr>
      </w:pPr>
      <w:r w:rsidRPr="006159AF">
        <w:rPr>
          <w:b/>
          <w:bCs/>
          <w:sz w:val="20"/>
          <w:szCs w:val="20"/>
        </w:rPr>
        <w:t>Ethical</w:t>
      </w:r>
      <w:r w:rsidRPr="006159AF">
        <w:rPr>
          <w:sz w:val="20"/>
          <w:szCs w:val="20"/>
        </w:rPr>
        <w:t>: Tools must now manage access to repo data, secrets, and API tokens. Policies must ensure scans don’t expose sensitive metadata in multi-team environments [3</w:t>
      </w:r>
      <w:r w:rsidR="00772663">
        <w:rPr>
          <w:sz w:val="20"/>
          <w:szCs w:val="20"/>
        </w:rPr>
        <w:t>0</w:t>
      </w:r>
      <w:r w:rsidRPr="006159AF">
        <w:rPr>
          <w:sz w:val="20"/>
          <w:szCs w:val="20"/>
        </w:rPr>
        <w:t>].</w:t>
      </w:r>
    </w:p>
    <w:p w14:paraId="456E0107" w14:textId="5F078ED0" w:rsidR="006159AF" w:rsidRPr="006159AF" w:rsidRDefault="006159AF" w:rsidP="006159AF">
      <w:pPr>
        <w:numPr>
          <w:ilvl w:val="0"/>
          <w:numId w:val="48"/>
        </w:numPr>
        <w:jc w:val="both"/>
        <w:rPr>
          <w:sz w:val="20"/>
          <w:szCs w:val="20"/>
        </w:rPr>
      </w:pPr>
      <w:r w:rsidRPr="006159AF">
        <w:rPr>
          <w:b/>
          <w:bCs/>
          <w:sz w:val="20"/>
          <w:szCs w:val="20"/>
        </w:rPr>
        <w:t>Economic</w:t>
      </w:r>
      <w:r w:rsidRPr="006159AF">
        <w:rPr>
          <w:sz w:val="20"/>
          <w:szCs w:val="20"/>
        </w:rPr>
        <w:t xml:space="preserve">: SaaS-based tools like </w:t>
      </w:r>
      <w:proofErr w:type="spellStart"/>
      <w:r w:rsidRPr="006159AF">
        <w:rPr>
          <w:sz w:val="20"/>
          <w:szCs w:val="20"/>
        </w:rPr>
        <w:t>Snyk</w:t>
      </w:r>
      <w:proofErr w:type="spellEnd"/>
      <w:r w:rsidRPr="006159AF">
        <w:rPr>
          <w:sz w:val="20"/>
          <w:szCs w:val="20"/>
        </w:rPr>
        <w:t xml:space="preserve"> and GitHub Advanced Security scale better than on-prem solutions, offering automation without needing full-time SecOps [3</w:t>
      </w:r>
      <w:r w:rsidR="00772663">
        <w:rPr>
          <w:sz w:val="20"/>
          <w:szCs w:val="20"/>
        </w:rPr>
        <w:t>1</w:t>
      </w:r>
      <w:r w:rsidRPr="006159AF">
        <w:rPr>
          <w:sz w:val="20"/>
          <w:szCs w:val="20"/>
        </w:rPr>
        <w:t>]</w:t>
      </w:r>
      <w:r w:rsidR="00976A0E">
        <w:rPr>
          <w:sz w:val="20"/>
          <w:szCs w:val="20"/>
        </w:rPr>
        <w:t>[43]</w:t>
      </w:r>
      <w:r w:rsidRPr="006159AF">
        <w:rPr>
          <w:sz w:val="20"/>
          <w:szCs w:val="20"/>
        </w:rPr>
        <w:t>.</w:t>
      </w:r>
    </w:p>
    <w:p w14:paraId="282A3DB0" w14:textId="2A4F04C4" w:rsidR="006159AF" w:rsidRPr="006159AF" w:rsidRDefault="006159AF" w:rsidP="006159AF">
      <w:pPr>
        <w:numPr>
          <w:ilvl w:val="0"/>
          <w:numId w:val="48"/>
        </w:numPr>
        <w:jc w:val="both"/>
        <w:rPr>
          <w:sz w:val="20"/>
          <w:szCs w:val="20"/>
        </w:rPr>
      </w:pPr>
      <w:r w:rsidRPr="006159AF">
        <w:rPr>
          <w:b/>
          <w:bCs/>
          <w:sz w:val="20"/>
          <w:szCs w:val="20"/>
        </w:rPr>
        <w:t>Technical</w:t>
      </w:r>
      <w:r w:rsidRPr="006159AF">
        <w:rPr>
          <w:sz w:val="20"/>
          <w:szCs w:val="20"/>
        </w:rPr>
        <w:t>: Integrating tools with CI/CD systems like GitHub Actions or GitLab CI is feasible but requires planning to avoid pipeline slowdowns [3</w:t>
      </w:r>
      <w:r w:rsidR="00772663">
        <w:rPr>
          <w:sz w:val="20"/>
          <w:szCs w:val="20"/>
        </w:rPr>
        <w:t>2</w:t>
      </w:r>
      <w:r w:rsidRPr="006159AF">
        <w:rPr>
          <w:sz w:val="20"/>
          <w:szCs w:val="20"/>
        </w:rPr>
        <w:t>].</w:t>
      </w:r>
    </w:p>
    <w:p w14:paraId="05F95F22" w14:textId="04953FD2" w:rsidR="006159AF" w:rsidRPr="006159AF" w:rsidRDefault="006159AF" w:rsidP="00AF37CA">
      <w:pPr>
        <w:spacing w:after="240"/>
        <w:jc w:val="both"/>
        <w:rPr>
          <w:sz w:val="20"/>
          <w:szCs w:val="20"/>
        </w:rPr>
      </w:pPr>
      <w:r w:rsidRPr="006159AF">
        <w:rPr>
          <w:b/>
          <w:bCs/>
          <w:sz w:val="20"/>
          <w:szCs w:val="20"/>
        </w:rPr>
        <w:t>Recommendation</w:t>
      </w:r>
      <w:r w:rsidRPr="006159AF">
        <w:rPr>
          <w:sz w:val="20"/>
          <w:szCs w:val="20"/>
        </w:rPr>
        <w:t xml:space="preserve">: Implement continuous scanning using GitHub Advanced Security or </w:t>
      </w:r>
      <w:proofErr w:type="spellStart"/>
      <w:r w:rsidRPr="006159AF">
        <w:rPr>
          <w:sz w:val="20"/>
          <w:szCs w:val="20"/>
        </w:rPr>
        <w:t>Snyk</w:t>
      </w:r>
      <w:proofErr w:type="spellEnd"/>
      <w:r w:rsidRPr="006159AF">
        <w:rPr>
          <w:sz w:val="20"/>
          <w:szCs w:val="20"/>
        </w:rPr>
        <w:t>. Begin prioritising vulnerabilities based on exploitability and system exposure, possibly with assisted triage features.</w:t>
      </w:r>
    </w:p>
    <w:p w14:paraId="4AC34D2E" w14:textId="77777777" w:rsidR="006159AF" w:rsidRPr="006159AF" w:rsidRDefault="006159AF" w:rsidP="00AF37CA">
      <w:pPr>
        <w:pStyle w:val="Heading2"/>
        <w:rPr>
          <w:rFonts w:ascii="Times New Roman" w:hAnsi="Times New Roman" w:cs="Times New Roman"/>
          <w:b/>
          <w:bCs/>
          <w:sz w:val="20"/>
          <w:szCs w:val="20"/>
        </w:rPr>
      </w:pPr>
      <w:bookmarkStart w:id="14" w:name="_Toc197855092"/>
      <w:r w:rsidRPr="006159AF">
        <w:rPr>
          <w:rFonts w:ascii="Times New Roman" w:hAnsi="Times New Roman" w:cs="Times New Roman"/>
          <w:b/>
          <w:bCs/>
          <w:sz w:val="20"/>
          <w:szCs w:val="20"/>
        </w:rPr>
        <w:lastRenderedPageBreak/>
        <w:t>5.3 Repeatable (Tier 3): Proactive VM, Policy-Driven CI/CD Integration</w:t>
      </w:r>
      <w:bookmarkEnd w:id="14"/>
    </w:p>
    <w:p w14:paraId="4174AF88" w14:textId="77777777" w:rsidR="006159AF" w:rsidRPr="006159AF" w:rsidRDefault="006159AF" w:rsidP="006159AF">
      <w:pPr>
        <w:jc w:val="both"/>
        <w:rPr>
          <w:sz w:val="20"/>
          <w:szCs w:val="20"/>
        </w:rPr>
      </w:pPr>
      <w:r w:rsidRPr="006159AF">
        <w:rPr>
          <w:sz w:val="20"/>
          <w:szCs w:val="20"/>
        </w:rPr>
        <w:t xml:space="preserve">Tier 3 represents security-mature organisations with enforced policies, integrated workflows, and dedicated </w:t>
      </w:r>
      <w:proofErr w:type="spellStart"/>
      <w:r w:rsidRPr="006159AF">
        <w:rPr>
          <w:sz w:val="20"/>
          <w:szCs w:val="20"/>
        </w:rPr>
        <w:t>DevSecOps</w:t>
      </w:r>
      <w:proofErr w:type="spellEnd"/>
      <w:r w:rsidRPr="006159AF">
        <w:rPr>
          <w:sz w:val="20"/>
          <w:szCs w:val="20"/>
        </w:rPr>
        <w:t xml:space="preserve"> roles.</w:t>
      </w:r>
    </w:p>
    <w:p w14:paraId="347EDBBC" w14:textId="3B0C8505" w:rsidR="006159AF" w:rsidRPr="006159AF" w:rsidRDefault="006159AF" w:rsidP="006159AF">
      <w:pPr>
        <w:numPr>
          <w:ilvl w:val="0"/>
          <w:numId w:val="49"/>
        </w:numPr>
        <w:jc w:val="both"/>
        <w:rPr>
          <w:sz w:val="20"/>
          <w:szCs w:val="20"/>
        </w:rPr>
      </w:pPr>
      <w:r w:rsidRPr="006159AF">
        <w:rPr>
          <w:b/>
          <w:bCs/>
          <w:sz w:val="20"/>
          <w:szCs w:val="20"/>
        </w:rPr>
        <w:t>Ethical</w:t>
      </w:r>
      <w:r w:rsidRPr="006159AF">
        <w:rPr>
          <w:sz w:val="20"/>
          <w:szCs w:val="20"/>
        </w:rPr>
        <w:t>: Full transparency is required in how AI models prioritise vulnerabilities. Biases in ML-based scoring must be documented to ensure fairness [3</w:t>
      </w:r>
      <w:r w:rsidR="00772663">
        <w:rPr>
          <w:sz w:val="20"/>
          <w:szCs w:val="20"/>
        </w:rPr>
        <w:t>3</w:t>
      </w:r>
      <w:r w:rsidRPr="006159AF">
        <w:rPr>
          <w:sz w:val="20"/>
          <w:szCs w:val="20"/>
        </w:rPr>
        <w:t>].</w:t>
      </w:r>
    </w:p>
    <w:p w14:paraId="01C08149" w14:textId="16896659" w:rsidR="006159AF" w:rsidRPr="006159AF" w:rsidRDefault="006159AF" w:rsidP="006159AF">
      <w:pPr>
        <w:numPr>
          <w:ilvl w:val="0"/>
          <w:numId w:val="49"/>
        </w:numPr>
        <w:jc w:val="both"/>
        <w:rPr>
          <w:sz w:val="20"/>
          <w:szCs w:val="20"/>
        </w:rPr>
      </w:pPr>
      <w:r w:rsidRPr="006159AF">
        <w:rPr>
          <w:b/>
          <w:bCs/>
          <w:sz w:val="20"/>
          <w:szCs w:val="20"/>
        </w:rPr>
        <w:t>Economic</w:t>
      </w:r>
      <w:r w:rsidRPr="006159AF">
        <w:rPr>
          <w:sz w:val="20"/>
          <w:szCs w:val="20"/>
        </w:rPr>
        <w:t>: While premium tools like Orca Security incur higher licensing costs, they reduce long-term human effort through automated triage, risk-aware alerting, and compliance reporting [</w:t>
      </w:r>
      <w:r w:rsidR="00E53963">
        <w:rPr>
          <w:sz w:val="20"/>
          <w:szCs w:val="20"/>
        </w:rPr>
        <w:t>20</w:t>
      </w:r>
      <w:r w:rsidRPr="006159AF">
        <w:rPr>
          <w:sz w:val="20"/>
          <w:szCs w:val="20"/>
        </w:rPr>
        <w:t>].</w:t>
      </w:r>
    </w:p>
    <w:p w14:paraId="512C73A8" w14:textId="45AEDE46" w:rsidR="006159AF" w:rsidRPr="006159AF" w:rsidRDefault="006159AF" w:rsidP="006159AF">
      <w:pPr>
        <w:numPr>
          <w:ilvl w:val="0"/>
          <w:numId w:val="49"/>
        </w:numPr>
        <w:jc w:val="both"/>
        <w:rPr>
          <w:sz w:val="20"/>
          <w:szCs w:val="20"/>
        </w:rPr>
      </w:pPr>
      <w:r w:rsidRPr="006159AF">
        <w:rPr>
          <w:b/>
          <w:bCs/>
          <w:sz w:val="20"/>
          <w:szCs w:val="20"/>
        </w:rPr>
        <w:t>Technical</w:t>
      </w:r>
      <w:r w:rsidRPr="006159AF">
        <w:rPr>
          <w:sz w:val="20"/>
          <w:szCs w:val="20"/>
        </w:rPr>
        <w:t xml:space="preserve">: Seamless integration with cloud-native tools (e.g., AWS </w:t>
      </w:r>
      <w:proofErr w:type="spellStart"/>
      <w:r w:rsidRPr="006159AF">
        <w:rPr>
          <w:sz w:val="20"/>
          <w:szCs w:val="20"/>
        </w:rPr>
        <w:t>CodePipeline</w:t>
      </w:r>
      <w:proofErr w:type="spellEnd"/>
      <w:r w:rsidRPr="006159AF">
        <w:rPr>
          <w:sz w:val="20"/>
          <w:szCs w:val="20"/>
        </w:rPr>
        <w:t>, Azure DevOps) is essential. Agentless scanning, SBOM generation, and real-time dashboards are expected [</w:t>
      </w:r>
      <w:r w:rsidR="00D273CD">
        <w:rPr>
          <w:sz w:val="20"/>
          <w:szCs w:val="20"/>
        </w:rPr>
        <w:t>11</w:t>
      </w:r>
      <w:r w:rsidRPr="006159AF">
        <w:rPr>
          <w:sz w:val="20"/>
          <w:szCs w:val="20"/>
        </w:rPr>
        <w:t>].</w:t>
      </w:r>
    </w:p>
    <w:p w14:paraId="794D8E8D" w14:textId="7C37D28C" w:rsidR="006159AF" w:rsidRDefault="006159AF" w:rsidP="00AF37CA">
      <w:pPr>
        <w:spacing w:after="240"/>
        <w:jc w:val="both"/>
        <w:rPr>
          <w:sz w:val="20"/>
          <w:szCs w:val="20"/>
        </w:rPr>
      </w:pPr>
      <w:r w:rsidRPr="006159AF">
        <w:rPr>
          <w:b/>
          <w:bCs/>
          <w:sz w:val="20"/>
          <w:szCs w:val="20"/>
        </w:rPr>
        <w:t>Recommendation</w:t>
      </w:r>
      <w:r w:rsidRPr="006159AF">
        <w:rPr>
          <w:sz w:val="20"/>
          <w:szCs w:val="20"/>
        </w:rPr>
        <w:t>: Deploy AI-powered platforms like Orca or Wiz for real-time posture management. Integrate dynamic policies that adapt based on team, environment, and threat landscape.</w:t>
      </w:r>
    </w:p>
    <w:tbl>
      <w:tblPr>
        <w:tblStyle w:val="GridTable3"/>
        <w:tblW w:w="0" w:type="auto"/>
        <w:tblInd w:w="5" w:type="dxa"/>
        <w:tblLook w:val="04A0" w:firstRow="1" w:lastRow="0" w:firstColumn="1" w:lastColumn="0" w:noHBand="0" w:noVBand="1"/>
      </w:tblPr>
      <w:tblGrid>
        <w:gridCol w:w="1413"/>
        <w:gridCol w:w="2541"/>
        <w:gridCol w:w="2371"/>
        <w:gridCol w:w="2696"/>
      </w:tblGrid>
      <w:tr w:rsidR="00462B63" w:rsidRPr="00462B63" w14:paraId="7C3E442F" w14:textId="77777777" w:rsidTr="00462B6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hideMark/>
          </w:tcPr>
          <w:p w14:paraId="088C75BC" w14:textId="77777777" w:rsidR="00462B63" w:rsidRPr="00462B63" w:rsidRDefault="00462B63" w:rsidP="00462B63">
            <w:pPr>
              <w:spacing w:after="240"/>
              <w:jc w:val="both"/>
              <w:rPr>
                <w:sz w:val="20"/>
                <w:szCs w:val="20"/>
              </w:rPr>
            </w:pPr>
            <w:r w:rsidRPr="00462B63">
              <w:rPr>
                <w:sz w:val="20"/>
                <w:szCs w:val="20"/>
              </w:rPr>
              <w:t>Maturity Tier</w:t>
            </w:r>
          </w:p>
        </w:tc>
        <w:tc>
          <w:tcPr>
            <w:tcW w:w="2541" w:type="dxa"/>
            <w:hideMark/>
          </w:tcPr>
          <w:p w14:paraId="0F8D7442" w14:textId="77777777" w:rsidR="00462B63" w:rsidRPr="00462B63" w:rsidRDefault="00462B63" w:rsidP="00462B63">
            <w:pPr>
              <w:spacing w:after="240"/>
              <w:jc w:val="both"/>
              <w:cnfStyle w:val="100000000000" w:firstRow="1" w:lastRow="0" w:firstColumn="0" w:lastColumn="0" w:oddVBand="0" w:evenVBand="0" w:oddHBand="0" w:evenHBand="0" w:firstRowFirstColumn="0" w:firstRowLastColumn="0" w:lastRowFirstColumn="0" w:lastRowLastColumn="0"/>
              <w:rPr>
                <w:sz w:val="20"/>
                <w:szCs w:val="20"/>
              </w:rPr>
            </w:pPr>
            <w:r w:rsidRPr="00462B63">
              <w:rPr>
                <w:sz w:val="20"/>
                <w:szCs w:val="20"/>
              </w:rPr>
              <w:t>Ethical Considerations</w:t>
            </w:r>
          </w:p>
        </w:tc>
        <w:tc>
          <w:tcPr>
            <w:tcW w:w="0" w:type="auto"/>
            <w:hideMark/>
          </w:tcPr>
          <w:p w14:paraId="40B1BBFA" w14:textId="77777777" w:rsidR="00462B63" w:rsidRPr="00462B63" w:rsidRDefault="00462B63" w:rsidP="00462B63">
            <w:pPr>
              <w:spacing w:after="240"/>
              <w:jc w:val="both"/>
              <w:cnfStyle w:val="100000000000" w:firstRow="1" w:lastRow="0" w:firstColumn="0" w:lastColumn="0" w:oddVBand="0" w:evenVBand="0" w:oddHBand="0" w:evenHBand="0" w:firstRowFirstColumn="0" w:firstRowLastColumn="0" w:lastRowFirstColumn="0" w:lastRowLastColumn="0"/>
              <w:rPr>
                <w:sz w:val="20"/>
                <w:szCs w:val="20"/>
              </w:rPr>
            </w:pPr>
            <w:r w:rsidRPr="00462B63">
              <w:rPr>
                <w:sz w:val="20"/>
                <w:szCs w:val="20"/>
              </w:rPr>
              <w:t>Economic Factors</w:t>
            </w:r>
          </w:p>
        </w:tc>
        <w:tc>
          <w:tcPr>
            <w:tcW w:w="0" w:type="auto"/>
            <w:hideMark/>
          </w:tcPr>
          <w:p w14:paraId="7D8541E7" w14:textId="77777777" w:rsidR="00462B63" w:rsidRPr="00462B63" w:rsidRDefault="00462B63" w:rsidP="00462B63">
            <w:pPr>
              <w:spacing w:after="240"/>
              <w:jc w:val="both"/>
              <w:cnfStyle w:val="100000000000" w:firstRow="1" w:lastRow="0" w:firstColumn="0" w:lastColumn="0" w:oddVBand="0" w:evenVBand="0" w:oddHBand="0" w:evenHBand="0" w:firstRowFirstColumn="0" w:firstRowLastColumn="0" w:lastRowFirstColumn="0" w:lastRowLastColumn="0"/>
              <w:rPr>
                <w:sz w:val="20"/>
                <w:szCs w:val="20"/>
              </w:rPr>
            </w:pPr>
            <w:r w:rsidRPr="00462B63">
              <w:rPr>
                <w:sz w:val="20"/>
                <w:szCs w:val="20"/>
              </w:rPr>
              <w:t>Technical Challenges</w:t>
            </w:r>
          </w:p>
        </w:tc>
      </w:tr>
      <w:tr w:rsidR="00462B63" w:rsidRPr="00462B63" w14:paraId="4E5DCE7A" w14:textId="77777777" w:rsidTr="00462B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BCAB648" w14:textId="77777777" w:rsidR="00462B63" w:rsidRPr="00462B63" w:rsidRDefault="00462B63" w:rsidP="00462B63">
            <w:pPr>
              <w:spacing w:after="240"/>
              <w:jc w:val="both"/>
              <w:rPr>
                <w:sz w:val="20"/>
                <w:szCs w:val="20"/>
              </w:rPr>
            </w:pPr>
            <w:r w:rsidRPr="00462B63">
              <w:rPr>
                <w:sz w:val="20"/>
                <w:szCs w:val="20"/>
              </w:rPr>
              <w:t>Tier 1</w:t>
            </w:r>
          </w:p>
        </w:tc>
        <w:tc>
          <w:tcPr>
            <w:tcW w:w="2541" w:type="dxa"/>
            <w:hideMark/>
          </w:tcPr>
          <w:p w14:paraId="2ABFE80F" w14:textId="77777777" w:rsidR="00462B63" w:rsidRPr="00462B63" w:rsidRDefault="00462B63" w:rsidP="00462B63">
            <w:pPr>
              <w:spacing w:after="240"/>
              <w:jc w:val="both"/>
              <w:cnfStyle w:val="000000100000" w:firstRow="0" w:lastRow="0" w:firstColumn="0" w:lastColumn="0" w:oddVBand="0" w:evenVBand="0" w:oddHBand="1" w:evenHBand="0" w:firstRowFirstColumn="0" w:firstRowLastColumn="0" w:lastRowFirstColumn="0" w:lastRowLastColumn="0"/>
              <w:rPr>
                <w:sz w:val="20"/>
                <w:szCs w:val="20"/>
              </w:rPr>
            </w:pPr>
            <w:r w:rsidRPr="00462B63">
              <w:rPr>
                <w:sz w:val="20"/>
                <w:szCs w:val="20"/>
              </w:rPr>
              <w:t>Risk of mishandling sensitive data</w:t>
            </w:r>
          </w:p>
        </w:tc>
        <w:tc>
          <w:tcPr>
            <w:tcW w:w="0" w:type="auto"/>
            <w:hideMark/>
          </w:tcPr>
          <w:p w14:paraId="1F3663B0" w14:textId="77777777" w:rsidR="00462B63" w:rsidRPr="00462B63" w:rsidRDefault="00462B63" w:rsidP="00462B63">
            <w:pPr>
              <w:spacing w:after="240"/>
              <w:jc w:val="both"/>
              <w:cnfStyle w:val="000000100000" w:firstRow="0" w:lastRow="0" w:firstColumn="0" w:lastColumn="0" w:oddVBand="0" w:evenVBand="0" w:oddHBand="1" w:evenHBand="0" w:firstRowFirstColumn="0" w:firstRowLastColumn="0" w:lastRowFirstColumn="0" w:lastRowLastColumn="0"/>
              <w:rPr>
                <w:sz w:val="20"/>
                <w:szCs w:val="20"/>
              </w:rPr>
            </w:pPr>
            <w:r w:rsidRPr="00462B63">
              <w:rPr>
                <w:sz w:val="20"/>
                <w:szCs w:val="20"/>
              </w:rPr>
              <w:t>Limited budget for security tools</w:t>
            </w:r>
          </w:p>
        </w:tc>
        <w:tc>
          <w:tcPr>
            <w:tcW w:w="0" w:type="auto"/>
            <w:hideMark/>
          </w:tcPr>
          <w:p w14:paraId="049B216C" w14:textId="77777777" w:rsidR="00462B63" w:rsidRPr="00462B63" w:rsidRDefault="00462B63" w:rsidP="00462B63">
            <w:pPr>
              <w:spacing w:after="240"/>
              <w:jc w:val="both"/>
              <w:cnfStyle w:val="000000100000" w:firstRow="0" w:lastRow="0" w:firstColumn="0" w:lastColumn="0" w:oddVBand="0" w:evenVBand="0" w:oddHBand="1" w:evenHBand="0" w:firstRowFirstColumn="0" w:firstRowLastColumn="0" w:lastRowFirstColumn="0" w:lastRowLastColumn="0"/>
              <w:rPr>
                <w:sz w:val="20"/>
                <w:szCs w:val="20"/>
              </w:rPr>
            </w:pPr>
            <w:r w:rsidRPr="00462B63">
              <w:rPr>
                <w:sz w:val="20"/>
                <w:szCs w:val="20"/>
              </w:rPr>
              <w:t>Lack of integration with CI/CD pipelines</w:t>
            </w:r>
          </w:p>
        </w:tc>
      </w:tr>
      <w:tr w:rsidR="00462B63" w:rsidRPr="00462B63" w14:paraId="00A805E9" w14:textId="77777777" w:rsidTr="00462B63">
        <w:tc>
          <w:tcPr>
            <w:cnfStyle w:val="001000000000" w:firstRow="0" w:lastRow="0" w:firstColumn="1" w:lastColumn="0" w:oddVBand="0" w:evenVBand="0" w:oddHBand="0" w:evenHBand="0" w:firstRowFirstColumn="0" w:firstRowLastColumn="0" w:lastRowFirstColumn="0" w:lastRowLastColumn="0"/>
            <w:tcW w:w="1413" w:type="dxa"/>
            <w:hideMark/>
          </w:tcPr>
          <w:p w14:paraId="7FC6F888" w14:textId="77777777" w:rsidR="00462B63" w:rsidRPr="00462B63" w:rsidRDefault="00462B63" w:rsidP="00462B63">
            <w:pPr>
              <w:spacing w:after="240"/>
              <w:jc w:val="both"/>
              <w:rPr>
                <w:sz w:val="20"/>
                <w:szCs w:val="20"/>
              </w:rPr>
            </w:pPr>
            <w:r w:rsidRPr="00462B63">
              <w:rPr>
                <w:sz w:val="20"/>
                <w:szCs w:val="20"/>
              </w:rPr>
              <w:t>Tier 2</w:t>
            </w:r>
          </w:p>
        </w:tc>
        <w:tc>
          <w:tcPr>
            <w:tcW w:w="2541" w:type="dxa"/>
            <w:hideMark/>
          </w:tcPr>
          <w:p w14:paraId="0F396DEC" w14:textId="77777777" w:rsidR="00462B63" w:rsidRPr="00462B63" w:rsidRDefault="00462B63" w:rsidP="00462B63">
            <w:pPr>
              <w:spacing w:after="240"/>
              <w:jc w:val="both"/>
              <w:cnfStyle w:val="000000000000" w:firstRow="0" w:lastRow="0" w:firstColumn="0" w:lastColumn="0" w:oddVBand="0" w:evenVBand="0" w:oddHBand="0" w:evenHBand="0" w:firstRowFirstColumn="0" w:firstRowLastColumn="0" w:lastRowFirstColumn="0" w:lastRowLastColumn="0"/>
              <w:rPr>
                <w:sz w:val="20"/>
                <w:szCs w:val="20"/>
              </w:rPr>
            </w:pPr>
            <w:r w:rsidRPr="00462B63">
              <w:rPr>
                <w:sz w:val="20"/>
                <w:szCs w:val="20"/>
              </w:rPr>
              <w:t>Managing access to sensitive metadata</w:t>
            </w:r>
          </w:p>
        </w:tc>
        <w:tc>
          <w:tcPr>
            <w:tcW w:w="0" w:type="auto"/>
            <w:hideMark/>
          </w:tcPr>
          <w:p w14:paraId="293ABB98" w14:textId="77777777" w:rsidR="00462B63" w:rsidRPr="00462B63" w:rsidRDefault="00462B63" w:rsidP="00462B63">
            <w:pPr>
              <w:spacing w:after="240"/>
              <w:jc w:val="both"/>
              <w:cnfStyle w:val="000000000000" w:firstRow="0" w:lastRow="0" w:firstColumn="0" w:lastColumn="0" w:oddVBand="0" w:evenVBand="0" w:oddHBand="0" w:evenHBand="0" w:firstRowFirstColumn="0" w:firstRowLastColumn="0" w:lastRowFirstColumn="0" w:lastRowLastColumn="0"/>
              <w:rPr>
                <w:sz w:val="20"/>
                <w:szCs w:val="20"/>
              </w:rPr>
            </w:pPr>
            <w:r w:rsidRPr="00462B63">
              <w:rPr>
                <w:sz w:val="20"/>
                <w:szCs w:val="20"/>
              </w:rPr>
              <w:t>Balancing cost with automation needs</w:t>
            </w:r>
          </w:p>
        </w:tc>
        <w:tc>
          <w:tcPr>
            <w:tcW w:w="0" w:type="auto"/>
            <w:hideMark/>
          </w:tcPr>
          <w:p w14:paraId="4D3B8D49" w14:textId="77777777" w:rsidR="00462B63" w:rsidRPr="00462B63" w:rsidRDefault="00462B63" w:rsidP="00462B63">
            <w:pPr>
              <w:spacing w:after="240"/>
              <w:jc w:val="both"/>
              <w:cnfStyle w:val="000000000000" w:firstRow="0" w:lastRow="0" w:firstColumn="0" w:lastColumn="0" w:oddVBand="0" w:evenVBand="0" w:oddHBand="0" w:evenHBand="0" w:firstRowFirstColumn="0" w:firstRowLastColumn="0" w:lastRowFirstColumn="0" w:lastRowLastColumn="0"/>
              <w:rPr>
                <w:sz w:val="20"/>
                <w:szCs w:val="20"/>
              </w:rPr>
            </w:pPr>
            <w:r w:rsidRPr="00462B63">
              <w:rPr>
                <w:sz w:val="20"/>
                <w:szCs w:val="20"/>
              </w:rPr>
              <w:t>Integrating tools without disrupting workflows</w:t>
            </w:r>
          </w:p>
        </w:tc>
      </w:tr>
      <w:tr w:rsidR="00462B63" w:rsidRPr="00462B63" w14:paraId="0590CD45" w14:textId="77777777" w:rsidTr="00462B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48F76DB2" w14:textId="77777777" w:rsidR="00462B63" w:rsidRPr="00462B63" w:rsidRDefault="00462B63" w:rsidP="00462B63">
            <w:pPr>
              <w:spacing w:after="240"/>
              <w:jc w:val="both"/>
              <w:rPr>
                <w:sz w:val="20"/>
                <w:szCs w:val="20"/>
              </w:rPr>
            </w:pPr>
            <w:r w:rsidRPr="00462B63">
              <w:rPr>
                <w:sz w:val="20"/>
                <w:szCs w:val="20"/>
              </w:rPr>
              <w:t>Tier 3</w:t>
            </w:r>
          </w:p>
        </w:tc>
        <w:tc>
          <w:tcPr>
            <w:tcW w:w="2541" w:type="dxa"/>
            <w:hideMark/>
          </w:tcPr>
          <w:p w14:paraId="57382C64" w14:textId="77777777" w:rsidR="00462B63" w:rsidRPr="00462B63" w:rsidRDefault="00462B63" w:rsidP="00462B63">
            <w:pPr>
              <w:spacing w:after="240"/>
              <w:jc w:val="both"/>
              <w:cnfStyle w:val="000000100000" w:firstRow="0" w:lastRow="0" w:firstColumn="0" w:lastColumn="0" w:oddVBand="0" w:evenVBand="0" w:oddHBand="1" w:evenHBand="0" w:firstRowFirstColumn="0" w:firstRowLastColumn="0" w:lastRowFirstColumn="0" w:lastRowLastColumn="0"/>
              <w:rPr>
                <w:sz w:val="20"/>
                <w:szCs w:val="20"/>
              </w:rPr>
            </w:pPr>
            <w:r w:rsidRPr="00462B63">
              <w:rPr>
                <w:sz w:val="20"/>
                <w:szCs w:val="20"/>
              </w:rPr>
              <w:t>Ensuring transparency in AI decision-making</w:t>
            </w:r>
          </w:p>
        </w:tc>
        <w:tc>
          <w:tcPr>
            <w:tcW w:w="0" w:type="auto"/>
            <w:hideMark/>
          </w:tcPr>
          <w:p w14:paraId="210BDEC2" w14:textId="77777777" w:rsidR="00462B63" w:rsidRPr="00462B63" w:rsidRDefault="00462B63" w:rsidP="00462B63">
            <w:pPr>
              <w:spacing w:after="240"/>
              <w:jc w:val="both"/>
              <w:cnfStyle w:val="000000100000" w:firstRow="0" w:lastRow="0" w:firstColumn="0" w:lastColumn="0" w:oddVBand="0" w:evenVBand="0" w:oddHBand="1" w:evenHBand="0" w:firstRowFirstColumn="0" w:firstRowLastColumn="0" w:lastRowFirstColumn="0" w:lastRowLastColumn="0"/>
              <w:rPr>
                <w:sz w:val="20"/>
                <w:szCs w:val="20"/>
              </w:rPr>
            </w:pPr>
            <w:r w:rsidRPr="00462B63">
              <w:rPr>
                <w:sz w:val="20"/>
                <w:szCs w:val="20"/>
              </w:rPr>
              <w:t>Higher upfront costs, long-term savings</w:t>
            </w:r>
          </w:p>
        </w:tc>
        <w:tc>
          <w:tcPr>
            <w:tcW w:w="0" w:type="auto"/>
            <w:hideMark/>
          </w:tcPr>
          <w:p w14:paraId="5F6D7791" w14:textId="77777777" w:rsidR="00462B63" w:rsidRPr="00462B63" w:rsidRDefault="00462B63" w:rsidP="00462B63">
            <w:pPr>
              <w:spacing w:after="240"/>
              <w:jc w:val="both"/>
              <w:cnfStyle w:val="000000100000" w:firstRow="0" w:lastRow="0" w:firstColumn="0" w:lastColumn="0" w:oddVBand="0" w:evenVBand="0" w:oddHBand="1" w:evenHBand="0" w:firstRowFirstColumn="0" w:firstRowLastColumn="0" w:lastRowFirstColumn="0" w:lastRowLastColumn="0"/>
              <w:rPr>
                <w:sz w:val="20"/>
                <w:szCs w:val="20"/>
              </w:rPr>
            </w:pPr>
            <w:r w:rsidRPr="00462B63">
              <w:rPr>
                <w:sz w:val="20"/>
                <w:szCs w:val="20"/>
              </w:rPr>
              <w:t>Complex integration across diverse systems</w:t>
            </w:r>
          </w:p>
        </w:tc>
      </w:tr>
    </w:tbl>
    <w:p w14:paraId="2CF31F09" w14:textId="2D78ACEC" w:rsidR="00462B63" w:rsidRPr="00462B63" w:rsidRDefault="00462B63" w:rsidP="00462B63">
      <w:pPr>
        <w:jc w:val="center"/>
        <w:rPr>
          <w:sz w:val="16"/>
          <w:szCs w:val="16"/>
        </w:rPr>
      </w:pPr>
      <w:r w:rsidRPr="00462B63">
        <w:rPr>
          <w:sz w:val="16"/>
          <w:szCs w:val="16"/>
        </w:rPr>
        <w:t xml:space="preserve">Table </w:t>
      </w:r>
      <w:r>
        <w:rPr>
          <w:sz w:val="16"/>
          <w:szCs w:val="16"/>
        </w:rPr>
        <w:t>2</w:t>
      </w:r>
      <w:r w:rsidRPr="00462B63">
        <w:rPr>
          <w:sz w:val="16"/>
          <w:szCs w:val="16"/>
        </w:rPr>
        <w:t xml:space="preserve">. </w:t>
      </w:r>
      <w:r w:rsidR="00293980" w:rsidRPr="00293980">
        <w:rPr>
          <w:sz w:val="16"/>
          <w:szCs w:val="16"/>
        </w:rPr>
        <w:t>Ethical, Economic, and Technical Considerations Across Maturity Tiers</w:t>
      </w:r>
      <w:r w:rsidR="00F278E1">
        <w:rPr>
          <w:sz w:val="16"/>
          <w:szCs w:val="16"/>
        </w:rPr>
        <w:t>.</w:t>
      </w:r>
    </w:p>
    <w:p w14:paraId="57F2DFDB" w14:textId="77777777" w:rsidR="003F26E8" w:rsidRDefault="006159AF" w:rsidP="0042063B">
      <w:pPr>
        <w:spacing w:before="240"/>
        <w:jc w:val="both"/>
        <w:rPr>
          <w:sz w:val="20"/>
          <w:szCs w:val="20"/>
        </w:rPr>
      </w:pPr>
      <w:r w:rsidRPr="006159AF">
        <w:rPr>
          <w:b/>
          <w:bCs/>
          <w:color w:val="0F4761" w:themeColor="accent1" w:themeShade="BF"/>
          <w:sz w:val="20"/>
          <w:szCs w:val="20"/>
        </w:rPr>
        <w:t>Summary</w:t>
      </w:r>
      <w:r w:rsidRPr="006159AF">
        <w:rPr>
          <w:color w:val="0F4761" w:themeColor="accent1" w:themeShade="BF"/>
          <w:sz w:val="20"/>
          <w:szCs w:val="20"/>
        </w:rPr>
        <w:t xml:space="preserve">: </w:t>
      </w:r>
    </w:p>
    <w:tbl>
      <w:tblPr>
        <w:tblStyle w:val="GridTable3"/>
        <w:tblW w:w="0" w:type="auto"/>
        <w:tblInd w:w="5" w:type="dxa"/>
        <w:tblLook w:val="04A0" w:firstRow="1" w:lastRow="0" w:firstColumn="1" w:lastColumn="0" w:noHBand="0" w:noVBand="1"/>
      </w:tblPr>
      <w:tblGrid>
        <w:gridCol w:w="1413"/>
        <w:gridCol w:w="6095"/>
        <w:gridCol w:w="1513"/>
      </w:tblGrid>
      <w:tr w:rsidR="00E230E5" w:rsidRPr="00E230E5" w14:paraId="3468920E" w14:textId="77777777" w:rsidTr="00A236C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hideMark/>
          </w:tcPr>
          <w:p w14:paraId="665F2235" w14:textId="77777777" w:rsidR="00E230E5" w:rsidRPr="00E230E5" w:rsidRDefault="00E230E5" w:rsidP="00A236CF">
            <w:pPr>
              <w:jc w:val="center"/>
              <w:rPr>
                <w:sz w:val="20"/>
                <w:szCs w:val="20"/>
              </w:rPr>
            </w:pPr>
            <w:r w:rsidRPr="00E230E5">
              <w:rPr>
                <w:sz w:val="20"/>
                <w:szCs w:val="20"/>
              </w:rPr>
              <w:t>Maturity Tier</w:t>
            </w:r>
          </w:p>
        </w:tc>
        <w:tc>
          <w:tcPr>
            <w:tcW w:w="6095" w:type="dxa"/>
            <w:hideMark/>
          </w:tcPr>
          <w:p w14:paraId="6AB03341" w14:textId="77777777" w:rsidR="00E230E5" w:rsidRPr="00E230E5" w:rsidRDefault="00E230E5" w:rsidP="00A236CF">
            <w:pPr>
              <w:jc w:val="center"/>
              <w:cnfStyle w:val="100000000000" w:firstRow="1" w:lastRow="0" w:firstColumn="0" w:lastColumn="0" w:oddVBand="0" w:evenVBand="0" w:oddHBand="0" w:evenHBand="0" w:firstRowFirstColumn="0" w:firstRowLastColumn="0" w:lastRowFirstColumn="0" w:lastRowLastColumn="0"/>
              <w:rPr>
                <w:sz w:val="20"/>
                <w:szCs w:val="20"/>
              </w:rPr>
            </w:pPr>
            <w:r w:rsidRPr="00E230E5">
              <w:rPr>
                <w:sz w:val="20"/>
                <w:szCs w:val="20"/>
              </w:rPr>
              <w:t>VM Strategy</w:t>
            </w:r>
          </w:p>
        </w:tc>
        <w:tc>
          <w:tcPr>
            <w:tcW w:w="1513" w:type="dxa"/>
            <w:hideMark/>
          </w:tcPr>
          <w:p w14:paraId="04AB22F4" w14:textId="77777777" w:rsidR="00E230E5" w:rsidRPr="00E230E5" w:rsidRDefault="00E230E5" w:rsidP="00A236CF">
            <w:pPr>
              <w:jc w:val="center"/>
              <w:cnfStyle w:val="100000000000" w:firstRow="1" w:lastRow="0" w:firstColumn="0" w:lastColumn="0" w:oddVBand="0" w:evenVBand="0" w:oddHBand="0" w:evenHBand="0" w:firstRowFirstColumn="0" w:firstRowLastColumn="0" w:lastRowFirstColumn="0" w:lastRowLastColumn="0"/>
              <w:rPr>
                <w:sz w:val="20"/>
                <w:szCs w:val="20"/>
              </w:rPr>
            </w:pPr>
            <w:r w:rsidRPr="00E230E5">
              <w:rPr>
                <w:sz w:val="20"/>
                <w:szCs w:val="20"/>
              </w:rPr>
              <w:t>Focus Area</w:t>
            </w:r>
          </w:p>
        </w:tc>
      </w:tr>
      <w:tr w:rsidR="00E230E5" w:rsidRPr="00E230E5" w14:paraId="78F404DA" w14:textId="77777777" w:rsidTr="00A23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2AB7EB65" w14:textId="77777777" w:rsidR="00E230E5" w:rsidRPr="00E230E5" w:rsidRDefault="00E230E5" w:rsidP="00A236CF">
            <w:pPr>
              <w:jc w:val="left"/>
              <w:rPr>
                <w:sz w:val="20"/>
                <w:szCs w:val="20"/>
              </w:rPr>
            </w:pPr>
            <w:r w:rsidRPr="00E230E5">
              <w:rPr>
                <w:b/>
                <w:bCs/>
                <w:sz w:val="20"/>
                <w:szCs w:val="20"/>
              </w:rPr>
              <w:t>Tier 1 (Partial)</w:t>
            </w:r>
          </w:p>
        </w:tc>
        <w:tc>
          <w:tcPr>
            <w:tcW w:w="6095" w:type="dxa"/>
            <w:hideMark/>
          </w:tcPr>
          <w:p w14:paraId="6CCE4008" w14:textId="77777777" w:rsidR="00E230E5" w:rsidRPr="00E230E5" w:rsidRDefault="00E230E5" w:rsidP="00E230E5">
            <w:pPr>
              <w:jc w:val="both"/>
              <w:cnfStyle w:val="000000100000" w:firstRow="0" w:lastRow="0" w:firstColumn="0" w:lastColumn="0" w:oddVBand="0" w:evenVBand="0" w:oddHBand="1" w:evenHBand="0" w:firstRowFirstColumn="0" w:firstRowLastColumn="0" w:lastRowFirstColumn="0" w:lastRowLastColumn="0"/>
              <w:rPr>
                <w:sz w:val="20"/>
                <w:szCs w:val="20"/>
              </w:rPr>
            </w:pPr>
            <w:r w:rsidRPr="00E230E5">
              <w:rPr>
                <w:sz w:val="20"/>
                <w:szCs w:val="20"/>
              </w:rPr>
              <w:t xml:space="preserve">Use </w:t>
            </w:r>
            <w:r w:rsidRPr="00E230E5">
              <w:rPr>
                <w:b/>
                <w:bCs/>
                <w:sz w:val="20"/>
                <w:szCs w:val="20"/>
              </w:rPr>
              <w:t>low-friction, developer-friendly tools</w:t>
            </w:r>
            <w:r w:rsidRPr="00E230E5">
              <w:rPr>
                <w:sz w:val="20"/>
                <w:szCs w:val="20"/>
              </w:rPr>
              <w:t xml:space="preserve"> (e.g., GitHub Advanced Security, </w:t>
            </w:r>
            <w:proofErr w:type="spellStart"/>
            <w:r w:rsidRPr="00E230E5">
              <w:rPr>
                <w:sz w:val="20"/>
                <w:szCs w:val="20"/>
              </w:rPr>
              <w:t>Snyk</w:t>
            </w:r>
            <w:proofErr w:type="spellEnd"/>
            <w:r w:rsidRPr="00E230E5">
              <w:rPr>
                <w:sz w:val="20"/>
                <w:szCs w:val="20"/>
              </w:rPr>
              <w:t>) to raise awareness of vulnerabilities early in development.</w:t>
            </w:r>
          </w:p>
        </w:tc>
        <w:tc>
          <w:tcPr>
            <w:tcW w:w="1513" w:type="dxa"/>
            <w:hideMark/>
          </w:tcPr>
          <w:p w14:paraId="3F7B518B" w14:textId="77777777" w:rsidR="00E230E5" w:rsidRPr="00E230E5" w:rsidRDefault="00E230E5" w:rsidP="00A236CF">
            <w:pPr>
              <w:cnfStyle w:val="000000100000" w:firstRow="0" w:lastRow="0" w:firstColumn="0" w:lastColumn="0" w:oddVBand="0" w:evenVBand="0" w:oddHBand="1" w:evenHBand="0" w:firstRowFirstColumn="0" w:firstRowLastColumn="0" w:lastRowFirstColumn="0" w:lastRowLastColumn="0"/>
              <w:rPr>
                <w:sz w:val="20"/>
                <w:szCs w:val="20"/>
              </w:rPr>
            </w:pPr>
            <w:r w:rsidRPr="00E230E5">
              <w:rPr>
                <w:sz w:val="20"/>
                <w:szCs w:val="20"/>
              </w:rPr>
              <w:t>Awareness &amp; Early Detection</w:t>
            </w:r>
          </w:p>
        </w:tc>
      </w:tr>
      <w:tr w:rsidR="00E230E5" w:rsidRPr="00E230E5" w14:paraId="546EAAFE" w14:textId="77777777" w:rsidTr="00A236CF">
        <w:tc>
          <w:tcPr>
            <w:cnfStyle w:val="001000000000" w:firstRow="0" w:lastRow="0" w:firstColumn="1" w:lastColumn="0" w:oddVBand="0" w:evenVBand="0" w:oddHBand="0" w:evenHBand="0" w:firstRowFirstColumn="0" w:firstRowLastColumn="0" w:lastRowFirstColumn="0" w:lastRowLastColumn="0"/>
            <w:tcW w:w="1413" w:type="dxa"/>
            <w:hideMark/>
          </w:tcPr>
          <w:p w14:paraId="446B2AB6" w14:textId="77777777" w:rsidR="00E230E5" w:rsidRPr="00E230E5" w:rsidRDefault="00E230E5" w:rsidP="00A236CF">
            <w:pPr>
              <w:jc w:val="left"/>
              <w:rPr>
                <w:sz w:val="20"/>
                <w:szCs w:val="20"/>
              </w:rPr>
            </w:pPr>
            <w:r w:rsidRPr="00E230E5">
              <w:rPr>
                <w:b/>
                <w:bCs/>
                <w:sz w:val="20"/>
                <w:szCs w:val="20"/>
              </w:rPr>
              <w:t>Tier 2 (Risk-Informed)</w:t>
            </w:r>
          </w:p>
        </w:tc>
        <w:tc>
          <w:tcPr>
            <w:tcW w:w="6095" w:type="dxa"/>
            <w:hideMark/>
          </w:tcPr>
          <w:p w14:paraId="5E526A59" w14:textId="77777777" w:rsidR="00E230E5" w:rsidRPr="00E230E5" w:rsidRDefault="00E230E5" w:rsidP="00E230E5">
            <w:pPr>
              <w:jc w:val="both"/>
              <w:cnfStyle w:val="000000000000" w:firstRow="0" w:lastRow="0" w:firstColumn="0" w:lastColumn="0" w:oddVBand="0" w:evenVBand="0" w:oddHBand="0" w:evenHBand="0" w:firstRowFirstColumn="0" w:firstRowLastColumn="0" w:lastRowFirstColumn="0" w:lastRowLastColumn="0"/>
              <w:rPr>
                <w:sz w:val="20"/>
                <w:szCs w:val="20"/>
              </w:rPr>
            </w:pPr>
            <w:r w:rsidRPr="00E230E5">
              <w:rPr>
                <w:b/>
                <w:bCs/>
                <w:sz w:val="20"/>
                <w:szCs w:val="20"/>
              </w:rPr>
              <w:t>Automate vulnerability triage</w:t>
            </w:r>
            <w:r w:rsidRPr="00E230E5">
              <w:rPr>
                <w:sz w:val="20"/>
                <w:szCs w:val="20"/>
              </w:rPr>
              <w:t>, integrate basic pipeline scanners, and implement developer education on secure coding practices.</w:t>
            </w:r>
          </w:p>
        </w:tc>
        <w:tc>
          <w:tcPr>
            <w:tcW w:w="1513" w:type="dxa"/>
            <w:hideMark/>
          </w:tcPr>
          <w:p w14:paraId="1AC6B732" w14:textId="77777777" w:rsidR="00E230E5" w:rsidRPr="00E230E5" w:rsidRDefault="00E230E5" w:rsidP="00A236CF">
            <w:pPr>
              <w:cnfStyle w:val="000000000000" w:firstRow="0" w:lastRow="0" w:firstColumn="0" w:lastColumn="0" w:oddVBand="0" w:evenVBand="0" w:oddHBand="0" w:evenHBand="0" w:firstRowFirstColumn="0" w:firstRowLastColumn="0" w:lastRowFirstColumn="0" w:lastRowLastColumn="0"/>
              <w:rPr>
                <w:sz w:val="20"/>
                <w:szCs w:val="20"/>
              </w:rPr>
            </w:pPr>
            <w:r w:rsidRPr="00E230E5">
              <w:rPr>
                <w:sz w:val="20"/>
                <w:szCs w:val="20"/>
              </w:rPr>
              <w:t>Workflow Automation &amp; Education</w:t>
            </w:r>
          </w:p>
        </w:tc>
      </w:tr>
      <w:tr w:rsidR="00E230E5" w:rsidRPr="00E230E5" w14:paraId="4AD2BA78" w14:textId="77777777" w:rsidTr="00A23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4A2A419" w14:textId="77777777" w:rsidR="00E230E5" w:rsidRPr="00E230E5" w:rsidRDefault="00E230E5" w:rsidP="00A236CF">
            <w:pPr>
              <w:jc w:val="left"/>
              <w:rPr>
                <w:sz w:val="20"/>
                <w:szCs w:val="20"/>
              </w:rPr>
            </w:pPr>
            <w:r w:rsidRPr="00E230E5">
              <w:rPr>
                <w:b/>
                <w:bCs/>
                <w:sz w:val="20"/>
                <w:szCs w:val="20"/>
              </w:rPr>
              <w:t>Tier 3 (Repeatable)</w:t>
            </w:r>
          </w:p>
        </w:tc>
        <w:tc>
          <w:tcPr>
            <w:tcW w:w="6095" w:type="dxa"/>
            <w:hideMark/>
          </w:tcPr>
          <w:p w14:paraId="5E7E140B" w14:textId="77777777" w:rsidR="00E230E5" w:rsidRPr="00E230E5" w:rsidRDefault="00E230E5" w:rsidP="00E230E5">
            <w:pPr>
              <w:jc w:val="both"/>
              <w:cnfStyle w:val="000000100000" w:firstRow="0" w:lastRow="0" w:firstColumn="0" w:lastColumn="0" w:oddVBand="0" w:evenVBand="0" w:oddHBand="1" w:evenHBand="0" w:firstRowFirstColumn="0" w:firstRowLastColumn="0" w:lastRowFirstColumn="0" w:lastRowLastColumn="0"/>
              <w:rPr>
                <w:sz w:val="20"/>
                <w:szCs w:val="20"/>
              </w:rPr>
            </w:pPr>
            <w:r w:rsidRPr="00E230E5">
              <w:rPr>
                <w:sz w:val="20"/>
                <w:szCs w:val="20"/>
              </w:rPr>
              <w:t xml:space="preserve">Deploy </w:t>
            </w:r>
            <w:r w:rsidRPr="00E230E5">
              <w:rPr>
                <w:b/>
                <w:bCs/>
                <w:sz w:val="20"/>
                <w:szCs w:val="20"/>
              </w:rPr>
              <w:t>AI-powered, context-aware platforms</w:t>
            </w:r>
            <w:r w:rsidRPr="00E230E5">
              <w:rPr>
                <w:sz w:val="20"/>
                <w:szCs w:val="20"/>
              </w:rPr>
              <w:t xml:space="preserve"> (e.g., Orca, Wiz) to enable continuous monitoring, prioritization, and proactive remediation.</w:t>
            </w:r>
          </w:p>
        </w:tc>
        <w:tc>
          <w:tcPr>
            <w:tcW w:w="1513" w:type="dxa"/>
            <w:hideMark/>
          </w:tcPr>
          <w:p w14:paraId="25D3D658" w14:textId="77777777" w:rsidR="00E230E5" w:rsidRPr="00E230E5" w:rsidRDefault="00E230E5" w:rsidP="00A236CF">
            <w:pPr>
              <w:cnfStyle w:val="000000100000" w:firstRow="0" w:lastRow="0" w:firstColumn="0" w:lastColumn="0" w:oddVBand="0" w:evenVBand="0" w:oddHBand="1" w:evenHBand="0" w:firstRowFirstColumn="0" w:firstRowLastColumn="0" w:lastRowFirstColumn="0" w:lastRowLastColumn="0"/>
              <w:rPr>
                <w:sz w:val="20"/>
                <w:szCs w:val="20"/>
              </w:rPr>
            </w:pPr>
            <w:r w:rsidRPr="00E230E5">
              <w:rPr>
                <w:sz w:val="20"/>
                <w:szCs w:val="20"/>
              </w:rPr>
              <w:t>AI-Driven Remediation &amp; Scalability</w:t>
            </w:r>
          </w:p>
        </w:tc>
      </w:tr>
    </w:tbl>
    <w:p w14:paraId="171694CD" w14:textId="1899788D" w:rsidR="006159AF" w:rsidRPr="009F7656" w:rsidRDefault="009F7656" w:rsidP="009F7656">
      <w:pPr>
        <w:jc w:val="center"/>
        <w:rPr>
          <w:sz w:val="16"/>
          <w:szCs w:val="16"/>
        </w:rPr>
      </w:pPr>
      <w:r w:rsidRPr="00462B63">
        <w:rPr>
          <w:sz w:val="16"/>
          <w:szCs w:val="16"/>
        </w:rPr>
        <w:t xml:space="preserve">Table </w:t>
      </w:r>
      <w:r>
        <w:rPr>
          <w:sz w:val="16"/>
          <w:szCs w:val="16"/>
        </w:rPr>
        <w:t>3</w:t>
      </w:r>
      <w:r w:rsidRPr="00462B63">
        <w:rPr>
          <w:sz w:val="16"/>
          <w:szCs w:val="16"/>
        </w:rPr>
        <w:t xml:space="preserve">. </w:t>
      </w:r>
      <w:r>
        <w:rPr>
          <w:sz w:val="16"/>
          <w:szCs w:val="16"/>
        </w:rPr>
        <w:t>Summarisation of VM Strategies Across Maturity Tiers.</w:t>
      </w:r>
    </w:p>
    <w:p w14:paraId="510B93FA" w14:textId="090FBEB2" w:rsidR="002A6944" w:rsidRPr="002A6944" w:rsidRDefault="002A6944" w:rsidP="002A6944">
      <w:pPr>
        <w:pStyle w:val="Heading1"/>
        <w:rPr>
          <w:rFonts w:ascii="Times New Roman" w:eastAsia="Times New Roman" w:hAnsi="Times New Roman" w:cs="Times New Roman"/>
          <w:b/>
          <w:bCs/>
          <w:sz w:val="27"/>
          <w:szCs w:val="27"/>
        </w:rPr>
      </w:pPr>
      <w:bookmarkStart w:id="15" w:name="_Toc197855093"/>
      <w:r w:rsidRPr="002A6944">
        <w:rPr>
          <w:rFonts w:ascii="Times New Roman" w:eastAsia="Times New Roman" w:hAnsi="Times New Roman" w:cs="Times New Roman"/>
          <w:b/>
          <w:bCs/>
          <w:sz w:val="27"/>
          <w:szCs w:val="27"/>
        </w:rPr>
        <w:t>6. Predictive Insights: AI and Automation Over the Next 3–5 Years</w:t>
      </w:r>
      <w:bookmarkEnd w:id="15"/>
    </w:p>
    <w:p w14:paraId="4B8E56B5" w14:textId="77777777" w:rsidR="006F0824" w:rsidRPr="006F0824" w:rsidRDefault="006F0824" w:rsidP="006F0824">
      <w:pPr>
        <w:spacing w:after="240"/>
        <w:jc w:val="both"/>
        <w:rPr>
          <w:sz w:val="20"/>
          <w:szCs w:val="20"/>
        </w:rPr>
      </w:pPr>
      <w:r w:rsidRPr="006F0824">
        <w:rPr>
          <w:sz w:val="20"/>
          <w:szCs w:val="20"/>
        </w:rPr>
        <w:t>As DevOps pipelines scale and evolve, artificial intelligence (AI) and automation are poised to become critical enablers of dynamic, resilient vulnerability management. In the next 3–5 years, these technologies will shift VM from reactive scanning to proactive, self-adjusting security layers embedded deeply in the CI/CD process.</w:t>
      </w:r>
    </w:p>
    <w:p w14:paraId="2EA1436F" w14:textId="77777777" w:rsidR="006F0824" w:rsidRPr="006F0824" w:rsidRDefault="006F0824" w:rsidP="006F0824">
      <w:pPr>
        <w:pStyle w:val="Heading2"/>
        <w:rPr>
          <w:rFonts w:ascii="Times New Roman" w:hAnsi="Times New Roman" w:cs="Times New Roman"/>
          <w:b/>
          <w:bCs/>
          <w:sz w:val="20"/>
          <w:szCs w:val="20"/>
        </w:rPr>
      </w:pPr>
      <w:bookmarkStart w:id="16" w:name="_Toc197855094"/>
      <w:r w:rsidRPr="006F0824">
        <w:rPr>
          <w:rFonts w:ascii="Times New Roman" w:hAnsi="Times New Roman" w:cs="Times New Roman"/>
          <w:b/>
          <w:bCs/>
          <w:sz w:val="20"/>
          <w:szCs w:val="20"/>
        </w:rPr>
        <w:t>6.1 Proactive Threat Detection at Scale</w:t>
      </w:r>
      <w:bookmarkEnd w:id="16"/>
    </w:p>
    <w:p w14:paraId="7BA4BF74" w14:textId="4F264978" w:rsidR="006F0824" w:rsidRPr="006F0824" w:rsidRDefault="006F0824" w:rsidP="006F0824">
      <w:pPr>
        <w:spacing w:after="240"/>
        <w:jc w:val="both"/>
        <w:rPr>
          <w:sz w:val="20"/>
          <w:szCs w:val="20"/>
        </w:rPr>
      </w:pPr>
      <w:r w:rsidRPr="006F0824">
        <w:rPr>
          <w:sz w:val="20"/>
          <w:szCs w:val="20"/>
        </w:rPr>
        <w:t xml:space="preserve">AI-driven systems are expected to perform continuous </w:t>
      </w:r>
      <w:proofErr w:type="spellStart"/>
      <w:r w:rsidRPr="006F0824">
        <w:rPr>
          <w:sz w:val="20"/>
          <w:szCs w:val="20"/>
        </w:rPr>
        <w:t>behavioral</w:t>
      </w:r>
      <w:proofErr w:type="spellEnd"/>
      <w:r w:rsidRPr="006F0824">
        <w:rPr>
          <w:sz w:val="20"/>
          <w:szCs w:val="20"/>
        </w:rPr>
        <w:t xml:space="preserve"> monitoring across codebases and infrastructure. By leveraging unsupervised machine learning, graph analytics, and threat intelligence fusion, these systems can detect novel anomalies and emerging vulnerabilities before CVEs are formally assigned. Orca Security and Wiz are examples of platforms leveraging agentless workload scanning and contextual prioritization to surface the most exploitable risks [</w:t>
      </w:r>
      <w:r w:rsidR="00383A44">
        <w:rPr>
          <w:sz w:val="20"/>
          <w:szCs w:val="20"/>
        </w:rPr>
        <w:t>20</w:t>
      </w:r>
      <w:r w:rsidRPr="006F0824">
        <w:rPr>
          <w:sz w:val="20"/>
          <w:szCs w:val="20"/>
        </w:rPr>
        <w:t>][3</w:t>
      </w:r>
      <w:r w:rsidR="00383A44">
        <w:rPr>
          <w:sz w:val="20"/>
          <w:szCs w:val="20"/>
        </w:rPr>
        <w:t>4</w:t>
      </w:r>
      <w:r w:rsidRPr="006F0824">
        <w:rPr>
          <w:sz w:val="20"/>
          <w:szCs w:val="20"/>
        </w:rPr>
        <w:t>]. As more telemetry is collected across environments, these systems will continuously improve their threat-detection capabilities at scale.</w:t>
      </w:r>
    </w:p>
    <w:p w14:paraId="7A51C5F0" w14:textId="77777777" w:rsidR="006F0824" w:rsidRPr="006F0824" w:rsidRDefault="006F0824" w:rsidP="006F0824">
      <w:pPr>
        <w:pStyle w:val="Heading2"/>
        <w:rPr>
          <w:rFonts w:ascii="Times New Roman" w:hAnsi="Times New Roman" w:cs="Times New Roman"/>
          <w:b/>
          <w:bCs/>
          <w:sz w:val="20"/>
          <w:szCs w:val="20"/>
        </w:rPr>
      </w:pPr>
      <w:bookmarkStart w:id="17" w:name="_Toc197855095"/>
      <w:r w:rsidRPr="006F0824">
        <w:rPr>
          <w:rFonts w:ascii="Times New Roman" w:hAnsi="Times New Roman" w:cs="Times New Roman"/>
          <w:b/>
          <w:bCs/>
          <w:sz w:val="20"/>
          <w:szCs w:val="20"/>
        </w:rPr>
        <w:t>6.2 Adaptive Security in Pipelines</w:t>
      </w:r>
      <w:bookmarkEnd w:id="17"/>
    </w:p>
    <w:p w14:paraId="2E2391AF" w14:textId="7451E8D8" w:rsidR="006F0824" w:rsidRPr="006F0824" w:rsidRDefault="006F0824" w:rsidP="006F0824">
      <w:pPr>
        <w:spacing w:after="240"/>
        <w:jc w:val="both"/>
        <w:rPr>
          <w:sz w:val="20"/>
          <w:szCs w:val="20"/>
        </w:rPr>
      </w:pPr>
      <w:r w:rsidRPr="006F0824">
        <w:rPr>
          <w:sz w:val="20"/>
          <w:szCs w:val="20"/>
        </w:rPr>
        <w:t xml:space="preserve">Machine learning will also allow </w:t>
      </w:r>
      <w:proofErr w:type="spellStart"/>
      <w:r w:rsidRPr="006F0824">
        <w:rPr>
          <w:sz w:val="20"/>
          <w:szCs w:val="20"/>
        </w:rPr>
        <w:t>DevSecOps</w:t>
      </w:r>
      <w:proofErr w:type="spellEnd"/>
      <w:r w:rsidRPr="006F0824">
        <w:rPr>
          <w:sz w:val="20"/>
          <w:szCs w:val="20"/>
        </w:rPr>
        <w:t xml:space="preserve"> tools to adapt policies dynamically. For example, scanning frequency, severity thresholds, or remediation workflows can be tailored based on pipeline stage, project risk, and developer </w:t>
      </w:r>
      <w:proofErr w:type="spellStart"/>
      <w:r w:rsidRPr="006F0824">
        <w:rPr>
          <w:sz w:val="20"/>
          <w:szCs w:val="20"/>
        </w:rPr>
        <w:t>behavior</w:t>
      </w:r>
      <w:proofErr w:type="spellEnd"/>
      <w:r w:rsidRPr="006F0824">
        <w:rPr>
          <w:sz w:val="20"/>
          <w:szCs w:val="20"/>
        </w:rPr>
        <w:t>. Contextual AI models can understand which libraries are most critical or which commits introduce the most change</w:t>
      </w:r>
      <w:r>
        <w:rPr>
          <w:sz w:val="20"/>
          <w:szCs w:val="20"/>
        </w:rPr>
        <w:t xml:space="preserve">, </w:t>
      </w:r>
      <w:r w:rsidRPr="006F0824">
        <w:rPr>
          <w:sz w:val="20"/>
          <w:szCs w:val="20"/>
        </w:rPr>
        <w:t>allowing for adaptive enforcement [3</w:t>
      </w:r>
      <w:r w:rsidR="00383A44">
        <w:rPr>
          <w:sz w:val="20"/>
          <w:szCs w:val="20"/>
        </w:rPr>
        <w:t>5</w:t>
      </w:r>
      <w:r w:rsidRPr="006F0824">
        <w:rPr>
          <w:sz w:val="20"/>
          <w:szCs w:val="20"/>
        </w:rPr>
        <w:t>]. Such models reduce false positives, minimize developer friction, and promote broader adoption. Over time, AI is expected to prioritize vulnerabilities based not just on CVSS scores but exploitability, privilege level, and exposure</w:t>
      </w:r>
      <w:r>
        <w:rPr>
          <w:sz w:val="20"/>
          <w:szCs w:val="20"/>
        </w:rPr>
        <w:t xml:space="preserve"> - </w:t>
      </w:r>
      <w:r w:rsidRPr="006F0824">
        <w:rPr>
          <w:sz w:val="20"/>
          <w:szCs w:val="20"/>
        </w:rPr>
        <w:t>refining triage and patch cycles.</w:t>
      </w:r>
    </w:p>
    <w:p w14:paraId="2598A60A" w14:textId="77777777" w:rsidR="006F0824" w:rsidRPr="006F0824" w:rsidRDefault="006F0824" w:rsidP="006F0824">
      <w:pPr>
        <w:pStyle w:val="Heading2"/>
        <w:rPr>
          <w:rFonts w:ascii="Times New Roman" w:hAnsi="Times New Roman" w:cs="Times New Roman"/>
          <w:b/>
          <w:bCs/>
          <w:sz w:val="20"/>
          <w:szCs w:val="20"/>
        </w:rPr>
      </w:pPr>
      <w:bookmarkStart w:id="18" w:name="_Toc197855096"/>
      <w:r w:rsidRPr="006F0824">
        <w:rPr>
          <w:rFonts w:ascii="Times New Roman" w:hAnsi="Times New Roman" w:cs="Times New Roman"/>
          <w:b/>
          <w:bCs/>
          <w:sz w:val="20"/>
          <w:szCs w:val="20"/>
        </w:rPr>
        <w:lastRenderedPageBreak/>
        <w:t>6.3 Frictionless Compliance</w:t>
      </w:r>
      <w:bookmarkEnd w:id="18"/>
    </w:p>
    <w:p w14:paraId="76834BAD" w14:textId="18437138" w:rsidR="001D4EA6" w:rsidRPr="002A6944" w:rsidRDefault="006F0824" w:rsidP="00905F16">
      <w:pPr>
        <w:spacing w:after="240"/>
        <w:jc w:val="both"/>
        <w:rPr>
          <w:sz w:val="20"/>
          <w:szCs w:val="20"/>
        </w:rPr>
      </w:pPr>
      <w:r w:rsidRPr="006F0824">
        <w:rPr>
          <w:sz w:val="20"/>
          <w:szCs w:val="20"/>
        </w:rPr>
        <w:t>AI can also automate the generation of Software Bills of Materials (SBOMs), audit artifacts, and compliance reports, particularly for regulations like SOC 2, HIPAA, and ISO 27001 [3</w:t>
      </w:r>
      <w:r w:rsidR="00383A44">
        <w:rPr>
          <w:sz w:val="20"/>
          <w:szCs w:val="20"/>
        </w:rPr>
        <w:t>6</w:t>
      </w:r>
      <w:r w:rsidRPr="006F0824">
        <w:rPr>
          <w:sz w:val="20"/>
          <w:szCs w:val="20"/>
        </w:rPr>
        <w:t>]. With advances in natural language processing (NLP) and large language models (LLMs), smart assistants may help security teams interpret findings, auto-draft remediation steps, and even simulate auditor responses [3</w:t>
      </w:r>
      <w:r w:rsidR="00383A44">
        <w:rPr>
          <w:sz w:val="20"/>
          <w:szCs w:val="20"/>
        </w:rPr>
        <w:t>7</w:t>
      </w:r>
      <w:r w:rsidRPr="006F0824">
        <w:rPr>
          <w:sz w:val="20"/>
          <w:szCs w:val="20"/>
        </w:rPr>
        <w:t>]. For low-maturity (Tier 1) teams, these capabilities will serve as a force multiplier</w:t>
      </w:r>
      <w:r w:rsidR="00723E6F">
        <w:rPr>
          <w:sz w:val="20"/>
          <w:szCs w:val="20"/>
        </w:rPr>
        <w:t xml:space="preserve">, </w:t>
      </w:r>
      <w:r w:rsidRPr="006F0824">
        <w:rPr>
          <w:sz w:val="20"/>
          <w:szCs w:val="20"/>
        </w:rPr>
        <w:t>bringing enterprise-grade security assurance without requiring deep expertise or manual effort.</w:t>
      </w:r>
    </w:p>
    <w:p w14:paraId="1C594903" w14:textId="7FC3133F" w:rsidR="002A6944" w:rsidRDefault="00CC2F0C" w:rsidP="00B066F4">
      <w:pPr>
        <w:jc w:val="center"/>
      </w:pPr>
      <w:r>
        <w:fldChar w:fldCharType="begin"/>
      </w:r>
      <w:r>
        <w:instrText xml:space="preserve"> INCLUDEPICTURE "https://nextgeninvent.com/wp-content/uploads/2023/08/IMAGE_2.jpg" \* MERGEFORMATINET </w:instrText>
      </w:r>
      <w:r>
        <w:fldChar w:fldCharType="separate"/>
      </w:r>
      <w:r>
        <w:rPr>
          <w:noProof/>
        </w:rPr>
        <w:drawing>
          <wp:inline distT="0" distB="0" distL="0" distR="0" wp14:anchorId="53DB664F" wp14:editId="353134A3">
            <wp:extent cx="5023463" cy="2825628"/>
            <wp:effectExtent l="0" t="0" r="0" b="0"/>
            <wp:docPr id="1669556976" name="Picture 5" descr="DevOps Automation: How Generative AI will Transform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vOps Automation: How Generative AI will Transform I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7050" cy="2833270"/>
                    </a:xfrm>
                    <a:prstGeom prst="rect">
                      <a:avLst/>
                    </a:prstGeom>
                    <a:noFill/>
                    <a:ln>
                      <a:noFill/>
                    </a:ln>
                  </pic:spPr>
                </pic:pic>
              </a:graphicData>
            </a:graphic>
          </wp:inline>
        </w:drawing>
      </w:r>
      <w:r>
        <w:fldChar w:fldCharType="end"/>
      </w:r>
    </w:p>
    <w:p w14:paraId="47F4EA46" w14:textId="75CC13CB" w:rsidR="00CC2F0C" w:rsidRPr="00CC2F0C" w:rsidRDefault="00CC2F0C" w:rsidP="00CC2F0C">
      <w:pPr>
        <w:jc w:val="center"/>
        <w:rPr>
          <w:sz w:val="16"/>
          <w:szCs w:val="16"/>
        </w:rPr>
      </w:pPr>
      <w:r>
        <w:rPr>
          <w:sz w:val="16"/>
          <w:szCs w:val="16"/>
        </w:rPr>
        <w:t xml:space="preserve">Figure 3. How AI </w:t>
      </w:r>
      <w:r w:rsidR="00B066F4">
        <w:rPr>
          <w:sz w:val="16"/>
          <w:szCs w:val="16"/>
        </w:rPr>
        <w:t>transforming</w:t>
      </w:r>
      <w:r>
        <w:rPr>
          <w:sz w:val="16"/>
          <w:szCs w:val="16"/>
        </w:rPr>
        <w:t xml:space="preserve"> DevOps</w:t>
      </w:r>
      <w:r w:rsidR="00B066F4">
        <w:rPr>
          <w:sz w:val="16"/>
          <w:szCs w:val="16"/>
        </w:rPr>
        <w:t xml:space="preserve"> automation</w:t>
      </w:r>
      <w:r>
        <w:rPr>
          <w:sz w:val="16"/>
          <w:szCs w:val="16"/>
        </w:rPr>
        <w:t xml:space="preserve"> [47].</w:t>
      </w:r>
    </w:p>
    <w:p w14:paraId="2852A712" w14:textId="5A73A8F3" w:rsidR="002A6944" w:rsidRPr="002A6944" w:rsidRDefault="002A6944" w:rsidP="002A6944">
      <w:pPr>
        <w:pStyle w:val="Heading1"/>
        <w:rPr>
          <w:rFonts w:ascii="Times New Roman" w:eastAsia="Times New Roman" w:hAnsi="Times New Roman" w:cs="Times New Roman"/>
          <w:b/>
          <w:bCs/>
          <w:sz w:val="27"/>
          <w:szCs w:val="27"/>
        </w:rPr>
      </w:pPr>
      <w:bookmarkStart w:id="19" w:name="_Toc197855097"/>
      <w:r w:rsidRPr="002A6944">
        <w:rPr>
          <w:rFonts w:ascii="Times New Roman" w:eastAsia="Times New Roman" w:hAnsi="Times New Roman" w:cs="Times New Roman"/>
          <w:b/>
          <w:bCs/>
          <w:sz w:val="27"/>
          <w:szCs w:val="27"/>
        </w:rPr>
        <w:t>7. Synthesis and Recommendations</w:t>
      </w:r>
      <w:bookmarkEnd w:id="19"/>
    </w:p>
    <w:p w14:paraId="4359BB92" w14:textId="77777777" w:rsidR="00383A44" w:rsidRDefault="00383A44" w:rsidP="00383A44">
      <w:pPr>
        <w:spacing w:after="240"/>
        <w:jc w:val="both"/>
        <w:rPr>
          <w:sz w:val="20"/>
          <w:szCs w:val="20"/>
        </w:rPr>
      </w:pPr>
      <w:r w:rsidRPr="00383A44">
        <w:rPr>
          <w:sz w:val="20"/>
          <w:szCs w:val="20"/>
        </w:rPr>
        <w:t xml:space="preserve">Effective vulnerability management (VM) requires aligning tool capabilities with team maturity, workflow velocity, and stakeholder influence. Our literature review and solution analysis revealed a consistent trend: traditional scanners (e.g., Nessus) offer strong compliance depth but struggle with CI/CD integration and developer alignment [38]. Developer-centric tools (e.g., GitHub Advanced Security, </w:t>
      </w:r>
      <w:proofErr w:type="spellStart"/>
      <w:r w:rsidRPr="00383A44">
        <w:rPr>
          <w:sz w:val="20"/>
          <w:szCs w:val="20"/>
        </w:rPr>
        <w:t>Snyk</w:t>
      </w:r>
      <w:proofErr w:type="spellEnd"/>
      <w:r w:rsidRPr="00383A44">
        <w:rPr>
          <w:sz w:val="20"/>
          <w:szCs w:val="20"/>
        </w:rPr>
        <w:t xml:space="preserve">) encourage early detection but may lack infrastructure-wide visibility. AI-powered platforms (e.g., Orca, Wiz) provide adaptive, risk-aware prioritization and cloud-scale observability but require mature </w:t>
      </w:r>
      <w:proofErr w:type="spellStart"/>
      <w:r w:rsidRPr="00383A44">
        <w:rPr>
          <w:sz w:val="20"/>
          <w:szCs w:val="20"/>
        </w:rPr>
        <w:t>DevSecOps</w:t>
      </w:r>
      <w:proofErr w:type="spellEnd"/>
      <w:r w:rsidRPr="00383A44">
        <w:rPr>
          <w:sz w:val="20"/>
          <w:szCs w:val="20"/>
        </w:rPr>
        <w:t xml:space="preserve"> readiness [39].</w:t>
      </w:r>
    </w:p>
    <w:p w14:paraId="3D6EE4CE" w14:textId="44640BA4" w:rsidR="00B066F4" w:rsidRDefault="00B066F4" w:rsidP="00B066F4">
      <w:pPr>
        <w:jc w:val="center"/>
      </w:pPr>
      <w:r>
        <w:fldChar w:fldCharType="begin"/>
      </w:r>
      <w:r>
        <w:instrText xml:space="preserve"> INCLUDEPICTURE "https://media.licdn.com/dms/image/v2/D4E12AQHggJd7dhmnJA/article-cover_image-shrink_720_1280/B4EZXtwdiUGwAI-/0/1743450668536?e=2147483647&amp;v=beta&amp;t=mfi6-5Lh3dYRV_UvlWRdgNo_OLNovG6ulUi7DbRLylk" \* MERGEFORMATINET </w:instrText>
      </w:r>
      <w:r>
        <w:fldChar w:fldCharType="separate"/>
      </w:r>
      <w:r>
        <w:rPr>
          <w:noProof/>
        </w:rPr>
        <w:drawing>
          <wp:inline distT="0" distB="0" distL="0" distR="0" wp14:anchorId="7FDCEA20" wp14:editId="2B8C01E3">
            <wp:extent cx="4319752" cy="2429322"/>
            <wp:effectExtent l="0" t="0" r="0" b="0"/>
            <wp:docPr id="601465385" name="Picture 6" descr="AI Infrastructure for Vulnerability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I Infrastructure for Vulnerability Manage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26727" cy="2433245"/>
                    </a:xfrm>
                    <a:prstGeom prst="rect">
                      <a:avLst/>
                    </a:prstGeom>
                    <a:noFill/>
                    <a:ln>
                      <a:noFill/>
                    </a:ln>
                  </pic:spPr>
                </pic:pic>
              </a:graphicData>
            </a:graphic>
          </wp:inline>
        </w:drawing>
      </w:r>
      <w:r>
        <w:fldChar w:fldCharType="end"/>
      </w:r>
    </w:p>
    <w:p w14:paraId="0DFCF096" w14:textId="61C35114" w:rsidR="00B066F4" w:rsidRPr="00B066F4" w:rsidRDefault="00B066F4" w:rsidP="00B066F4">
      <w:pPr>
        <w:spacing w:after="240"/>
        <w:jc w:val="center"/>
        <w:rPr>
          <w:sz w:val="16"/>
          <w:szCs w:val="16"/>
        </w:rPr>
      </w:pPr>
      <w:r>
        <w:rPr>
          <w:sz w:val="16"/>
          <w:szCs w:val="16"/>
        </w:rPr>
        <w:t xml:space="preserve">Figure </w:t>
      </w:r>
      <w:r w:rsidR="00EA10DA">
        <w:rPr>
          <w:sz w:val="16"/>
          <w:szCs w:val="16"/>
        </w:rPr>
        <w:t>4</w:t>
      </w:r>
      <w:r>
        <w:rPr>
          <w:sz w:val="16"/>
          <w:szCs w:val="16"/>
        </w:rPr>
        <w:t xml:space="preserve">. </w:t>
      </w:r>
      <w:r w:rsidR="00EA10DA" w:rsidRPr="00EA10DA">
        <w:rPr>
          <w:sz w:val="16"/>
          <w:szCs w:val="16"/>
        </w:rPr>
        <w:t>AI Infrastructure for Vulnerability Management</w:t>
      </w:r>
      <w:r>
        <w:rPr>
          <w:sz w:val="16"/>
          <w:szCs w:val="16"/>
        </w:rPr>
        <w:t xml:space="preserve"> [4</w:t>
      </w:r>
      <w:r w:rsidR="00EA10DA">
        <w:rPr>
          <w:sz w:val="16"/>
          <w:szCs w:val="16"/>
        </w:rPr>
        <w:t>8</w:t>
      </w:r>
      <w:r>
        <w:rPr>
          <w:sz w:val="16"/>
          <w:szCs w:val="16"/>
        </w:rPr>
        <w:t>].</w:t>
      </w:r>
    </w:p>
    <w:p w14:paraId="647DA130" w14:textId="77777777" w:rsidR="00383A44" w:rsidRPr="00383A44" w:rsidRDefault="00383A44" w:rsidP="00383A44">
      <w:pPr>
        <w:spacing w:before="240" w:after="240"/>
        <w:jc w:val="both"/>
        <w:rPr>
          <w:sz w:val="20"/>
          <w:szCs w:val="20"/>
        </w:rPr>
      </w:pPr>
      <w:r w:rsidRPr="00383A44">
        <w:rPr>
          <w:sz w:val="20"/>
          <w:szCs w:val="20"/>
        </w:rPr>
        <w:t xml:space="preserve">For </w:t>
      </w:r>
      <w:r w:rsidRPr="00383A44">
        <w:rPr>
          <w:b/>
          <w:bCs/>
          <w:sz w:val="20"/>
          <w:szCs w:val="20"/>
        </w:rPr>
        <w:t>small teams or Tier 1 (Partial)</w:t>
      </w:r>
      <w:r w:rsidRPr="00383A44">
        <w:rPr>
          <w:sz w:val="20"/>
          <w:szCs w:val="20"/>
        </w:rPr>
        <w:t xml:space="preserve"> organisations, GitHub Advanced Security or </w:t>
      </w:r>
      <w:proofErr w:type="spellStart"/>
      <w:r w:rsidRPr="00383A44">
        <w:rPr>
          <w:sz w:val="20"/>
          <w:szCs w:val="20"/>
        </w:rPr>
        <w:t>Snyk</w:t>
      </w:r>
      <w:proofErr w:type="spellEnd"/>
      <w:r w:rsidRPr="00383A44">
        <w:rPr>
          <w:sz w:val="20"/>
          <w:szCs w:val="20"/>
        </w:rPr>
        <w:t xml:space="preserve"> offer low-friction onboarding, IDE integration, and minimal configuration. As maturity advances to </w:t>
      </w:r>
      <w:r w:rsidRPr="00383A44">
        <w:rPr>
          <w:b/>
          <w:bCs/>
          <w:sz w:val="20"/>
          <w:szCs w:val="20"/>
        </w:rPr>
        <w:t>Tier 2 (Risk-Informed)</w:t>
      </w:r>
      <w:r w:rsidRPr="00383A44">
        <w:rPr>
          <w:sz w:val="20"/>
          <w:szCs w:val="20"/>
        </w:rPr>
        <w:t xml:space="preserve">, combining these with tools like Nessus for broader coverage becomes critical. For </w:t>
      </w:r>
      <w:r w:rsidRPr="00383A44">
        <w:rPr>
          <w:b/>
          <w:bCs/>
          <w:sz w:val="20"/>
          <w:szCs w:val="20"/>
        </w:rPr>
        <w:t>Tier 3 (Repeatable)</w:t>
      </w:r>
      <w:r w:rsidRPr="00383A44">
        <w:rPr>
          <w:sz w:val="20"/>
          <w:szCs w:val="20"/>
        </w:rPr>
        <w:t xml:space="preserve"> or </w:t>
      </w:r>
      <w:r w:rsidRPr="00383A44">
        <w:rPr>
          <w:sz w:val="20"/>
          <w:szCs w:val="20"/>
        </w:rPr>
        <w:lastRenderedPageBreak/>
        <w:t>enterprise settings, AI-enhanced platforms deliver scalable risk reduction and proactive threat prevention with lower operational burden.</w:t>
      </w:r>
    </w:p>
    <w:p w14:paraId="429D88E0" w14:textId="77777777" w:rsidR="00383A44" w:rsidRPr="00383A44" w:rsidRDefault="00383A44" w:rsidP="00383A44">
      <w:pPr>
        <w:spacing w:before="240"/>
        <w:jc w:val="both"/>
        <w:rPr>
          <w:sz w:val="20"/>
          <w:szCs w:val="20"/>
        </w:rPr>
      </w:pPr>
      <w:r w:rsidRPr="00383A44">
        <w:rPr>
          <w:sz w:val="20"/>
          <w:szCs w:val="20"/>
        </w:rPr>
        <w:t xml:space="preserve">We recommend a </w:t>
      </w:r>
      <w:r w:rsidRPr="00383A44">
        <w:rPr>
          <w:b/>
          <w:bCs/>
          <w:sz w:val="20"/>
          <w:szCs w:val="20"/>
        </w:rPr>
        <w:t>phased roadmap</w:t>
      </w:r>
      <w:r w:rsidRPr="00383A44">
        <w:rPr>
          <w:sz w:val="20"/>
          <w:szCs w:val="20"/>
        </w:rPr>
        <w:t>:</w:t>
      </w:r>
    </w:p>
    <w:p w14:paraId="3098DC6E" w14:textId="77777777" w:rsidR="00383A44" w:rsidRPr="00383A44" w:rsidRDefault="00383A44" w:rsidP="00383A44">
      <w:pPr>
        <w:numPr>
          <w:ilvl w:val="0"/>
          <w:numId w:val="50"/>
        </w:numPr>
        <w:jc w:val="both"/>
        <w:rPr>
          <w:sz w:val="20"/>
          <w:szCs w:val="20"/>
        </w:rPr>
      </w:pPr>
      <w:r w:rsidRPr="00383A44">
        <w:rPr>
          <w:b/>
          <w:bCs/>
          <w:sz w:val="20"/>
          <w:szCs w:val="20"/>
        </w:rPr>
        <w:t>Phase 1</w:t>
      </w:r>
      <w:r w:rsidRPr="00383A44">
        <w:rPr>
          <w:sz w:val="20"/>
          <w:szCs w:val="20"/>
        </w:rPr>
        <w:t>: Introduce in-repo scanning, SBOMs, and secret detection using dev-centric tools.</w:t>
      </w:r>
    </w:p>
    <w:p w14:paraId="734D46BE" w14:textId="77777777" w:rsidR="00383A44" w:rsidRPr="00383A44" w:rsidRDefault="00383A44" w:rsidP="00383A44">
      <w:pPr>
        <w:numPr>
          <w:ilvl w:val="0"/>
          <w:numId w:val="50"/>
        </w:numPr>
        <w:jc w:val="both"/>
        <w:rPr>
          <w:sz w:val="20"/>
          <w:szCs w:val="20"/>
        </w:rPr>
      </w:pPr>
      <w:r w:rsidRPr="00383A44">
        <w:rPr>
          <w:b/>
          <w:bCs/>
          <w:sz w:val="20"/>
          <w:szCs w:val="20"/>
        </w:rPr>
        <w:t>Phase 2</w:t>
      </w:r>
      <w:r w:rsidRPr="00383A44">
        <w:rPr>
          <w:sz w:val="20"/>
          <w:szCs w:val="20"/>
        </w:rPr>
        <w:t>: Add infrastructure scanning, policy engines, and correlate risks with known assets.</w:t>
      </w:r>
    </w:p>
    <w:p w14:paraId="769FDE9B" w14:textId="77777777" w:rsidR="00383A44" w:rsidRPr="00383A44" w:rsidRDefault="00383A44" w:rsidP="00383A44">
      <w:pPr>
        <w:numPr>
          <w:ilvl w:val="0"/>
          <w:numId w:val="50"/>
        </w:numPr>
        <w:spacing w:after="240"/>
        <w:jc w:val="both"/>
        <w:rPr>
          <w:sz w:val="20"/>
          <w:szCs w:val="20"/>
        </w:rPr>
      </w:pPr>
      <w:r w:rsidRPr="00383A44">
        <w:rPr>
          <w:b/>
          <w:bCs/>
          <w:sz w:val="20"/>
          <w:szCs w:val="20"/>
        </w:rPr>
        <w:t>Phase 3</w:t>
      </w:r>
      <w:r w:rsidRPr="00383A44">
        <w:rPr>
          <w:sz w:val="20"/>
          <w:szCs w:val="20"/>
        </w:rPr>
        <w:t>: Integrate AI-based prioritization, auto-remediation playbooks, and self-healing security controls.</w:t>
      </w:r>
    </w:p>
    <w:p w14:paraId="5D7997DB" w14:textId="1C1B1C1A" w:rsidR="002A6944" w:rsidRPr="00616B29" w:rsidRDefault="00383A44" w:rsidP="00616B29">
      <w:pPr>
        <w:spacing w:before="240"/>
        <w:jc w:val="both"/>
        <w:rPr>
          <w:sz w:val="20"/>
          <w:szCs w:val="20"/>
        </w:rPr>
      </w:pPr>
      <w:r w:rsidRPr="00383A44">
        <w:rPr>
          <w:sz w:val="20"/>
          <w:szCs w:val="20"/>
        </w:rPr>
        <w:t>This roadmap supports scalable VM with minimal disruption, progressively introducing automation and contextual intelligence</w:t>
      </w:r>
      <w:r w:rsidR="008150B6">
        <w:rPr>
          <w:sz w:val="20"/>
          <w:szCs w:val="20"/>
        </w:rPr>
        <w:t xml:space="preserve"> [44]</w:t>
      </w:r>
      <w:r w:rsidRPr="00383A44">
        <w:rPr>
          <w:sz w:val="20"/>
          <w:szCs w:val="20"/>
        </w:rPr>
        <w:t>. Stakeholder collaboration is key</w:t>
      </w:r>
      <w:r w:rsidR="008150B6">
        <w:rPr>
          <w:sz w:val="20"/>
          <w:szCs w:val="20"/>
        </w:rPr>
        <w:t xml:space="preserve">, </w:t>
      </w:r>
      <w:r w:rsidRPr="00383A44">
        <w:rPr>
          <w:sz w:val="20"/>
          <w:szCs w:val="20"/>
        </w:rPr>
        <w:t>developers ensure shift-left success, SecOps orchestrate coverage, and leadership provides strategic alignment and funding. Long term, AI will empower teams to operate secure-by-default pipelines without sacrificing speed.</w:t>
      </w:r>
    </w:p>
    <w:p w14:paraId="1CC39024" w14:textId="19218342" w:rsidR="002A6944" w:rsidRPr="002A6944" w:rsidRDefault="002A6944" w:rsidP="002A6944">
      <w:pPr>
        <w:pStyle w:val="Heading1"/>
        <w:rPr>
          <w:rFonts w:ascii="Times New Roman" w:eastAsia="Times New Roman" w:hAnsi="Times New Roman" w:cs="Times New Roman"/>
          <w:b/>
          <w:bCs/>
          <w:sz w:val="27"/>
          <w:szCs w:val="27"/>
        </w:rPr>
      </w:pPr>
      <w:bookmarkStart w:id="20" w:name="_Toc197855098"/>
      <w:r w:rsidRPr="002A6944">
        <w:rPr>
          <w:rFonts w:ascii="Times New Roman" w:eastAsia="Times New Roman" w:hAnsi="Times New Roman" w:cs="Times New Roman"/>
          <w:b/>
          <w:bCs/>
          <w:sz w:val="27"/>
          <w:szCs w:val="27"/>
        </w:rPr>
        <w:t>8. Conclusion</w:t>
      </w:r>
      <w:bookmarkEnd w:id="20"/>
    </w:p>
    <w:p w14:paraId="33654997" w14:textId="77777777" w:rsidR="00383A44" w:rsidRPr="00383A44" w:rsidRDefault="00383A44" w:rsidP="00383A44">
      <w:pPr>
        <w:spacing w:after="240"/>
        <w:jc w:val="both"/>
        <w:rPr>
          <w:sz w:val="20"/>
          <w:szCs w:val="20"/>
        </w:rPr>
      </w:pPr>
      <w:r w:rsidRPr="00383A44">
        <w:rPr>
          <w:sz w:val="20"/>
          <w:szCs w:val="20"/>
        </w:rPr>
        <w:t xml:space="preserve">Vulnerability management is no longer a back-office task; it is central to secure, continuous software delivery in DevOps environments. As organisations race to innovate, balancing speed with security has become a defining challenge. This report examined vulnerability management tools and frameworks through a </w:t>
      </w:r>
      <w:proofErr w:type="spellStart"/>
      <w:r w:rsidRPr="00383A44">
        <w:rPr>
          <w:sz w:val="20"/>
          <w:szCs w:val="20"/>
        </w:rPr>
        <w:t>DevSecOps</w:t>
      </w:r>
      <w:proofErr w:type="spellEnd"/>
      <w:r w:rsidRPr="00383A44">
        <w:rPr>
          <w:sz w:val="20"/>
          <w:szCs w:val="20"/>
        </w:rPr>
        <w:t xml:space="preserve"> lens, aligning solutions with organisational size and NIST CSF maturity levels.</w:t>
      </w:r>
    </w:p>
    <w:p w14:paraId="4FC4F906" w14:textId="77777777" w:rsidR="00383A44" w:rsidRPr="00383A44" w:rsidRDefault="00383A44" w:rsidP="00383A44">
      <w:pPr>
        <w:spacing w:after="240"/>
        <w:jc w:val="both"/>
        <w:rPr>
          <w:sz w:val="20"/>
          <w:szCs w:val="20"/>
        </w:rPr>
      </w:pPr>
      <w:r w:rsidRPr="00383A44">
        <w:rPr>
          <w:sz w:val="20"/>
          <w:szCs w:val="20"/>
        </w:rPr>
        <w:t>We conclude that the most effective VM strategies are adaptive, automated, and stakeholder-aligned. Traditional scanners remain useful for compliance, but modern developer-centric and AI-powered solutions offer the agility and precision required in fast-paced environments. By embracing phased adoption and integrating tools contextually into CI/CD pipelines, organisations can transform vulnerability management from reactive patching into predictive, intelligent defense.</w:t>
      </w:r>
    </w:p>
    <w:p w14:paraId="34756FF1" w14:textId="63F07DE8" w:rsidR="002A6944" w:rsidRPr="00616B29" w:rsidRDefault="00383A44" w:rsidP="002A6944">
      <w:pPr>
        <w:jc w:val="both"/>
        <w:rPr>
          <w:sz w:val="20"/>
          <w:szCs w:val="20"/>
        </w:rPr>
      </w:pPr>
      <w:r w:rsidRPr="00383A44">
        <w:rPr>
          <w:sz w:val="20"/>
          <w:szCs w:val="20"/>
        </w:rPr>
        <w:t>Ultimately, success depends not only on tool selection but also on team collaboration, cultural readiness, and investment in scalable automation. As AI matures, even small teams can achieve enterprise-grade security outcomes with the right practices.</w:t>
      </w:r>
    </w:p>
    <w:p w14:paraId="18544346" w14:textId="6CF03871" w:rsidR="002A6944" w:rsidRPr="002A6944" w:rsidRDefault="002A6944" w:rsidP="008623DD">
      <w:pPr>
        <w:pStyle w:val="Heading1"/>
        <w:rPr>
          <w:rFonts w:ascii="Times New Roman" w:eastAsia="Times New Roman" w:hAnsi="Times New Roman" w:cs="Times New Roman"/>
          <w:b/>
          <w:bCs/>
          <w:sz w:val="27"/>
          <w:szCs w:val="27"/>
        </w:rPr>
      </w:pPr>
      <w:bookmarkStart w:id="21" w:name="_Toc197855099"/>
      <w:r w:rsidRPr="002A6944">
        <w:rPr>
          <w:rFonts w:ascii="Times New Roman" w:eastAsia="Times New Roman" w:hAnsi="Times New Roman" w:cs="Times New Roman"/>
          <w:b/>
          <w:bCs/>
          <w:sz w:val="27"/>
          <w:szCs w:val="27"/>
        </w:rPr>
        <w:t>9. References</w:t>
      </w:r>
      <w:bookmarkEnd w:id="21"/>
    </w:p>
    <w:p w14:paraId="2D1369C9" w14:textId="77777777" w:rsidR="004663DD" w:rsidRPr="004663DD" w:rsidRDefault="004663DD" w:rsidP="004663DD">
      <w:pPr>
        <w:jc w:val="both"/>
        <w:rPr>
          <w:color w:val="000000" w:themeColor="text1"/>
          <w:sz w:val="20"/>
          <w:szCs w:val="20"/>
        </w:rPr>
      </w:pPr>
      <w:r w:rsidRPr="004663DD">
        <w:rPr>
          <w:color w:val="000000" w:themeColor="text1"/>
          <w:sz w:val="20"/>
          <w:szCs w:val="20"/>
        </w:rPr>
        <w:t xml:space="preserve">[1] M. Howard and D. LeBlanc, </w:t>
      </w:r>
      <w:r w:rsidRPr="004663DD">
        <w:rPr>
          <w:i/>
          <w:iCs/>
          <w:color w:val="000000" w:themeColor="text1"/>
          <w:sz w:val="20"/>
          <w:szCs w:val="20"/>
        </w:rPr>
        <w:t>Writing Secure Code</w:t>
      </w:r>
      <w:r w:rsidRPr="004663DD">
        <w:rPr>
          <w:color w:val="000000" w:themeColor="text1"/>
          <w:sz w:val="20"/>
          <w:szCs w:val="20"/>
        </w:rPr>
        <w:t>, 2nd ed. Redmond, WA, USA: Microsoft Press, 2002.</w:t>
      </w:r>
    </w:p>
    <w:p w14:paraId="5CCE0668" w14:textId="77777777" w:rsidR="004663DD" w:rsidRPr="004663DD" w:rsidRDefault="004663DD" w:rsidP="004663DD">
      <w:pPr>
        <w:jc w:val="both"/>
        <w:rPr>
          <w:color w:val="000000" w:themeColor="text1"/>
          <w:sz w:val="20"/>
          <w:szCs w:val="20"/>
        </w:rPr>
      </w:pPr>
      <w:r w:rsidRPr="004663DD">
        <w:rPr>
          <w:color w:val="000000" w:themeColor="text1"/>
          <w:sz w:val="20"/>
          <w:szCs w:val="20"/>
        </w:rPr>
        <w:t xml:space="preserve">[2] S. Bell, “Shift-left security: Embedding security earlier in DevOps,” </w:t>
      </w:r>
      <w:r w:rsidRPr="004663DD">
        <w:rPr>
          <w:i/>
          <w:iCs/>
          <w:color w:val="000000" w:themeColor="text1"/>
          <w:sz w:val="20"/>
          <w:szCs w:val="20"/>
        </w:rPr>
        <w:t>DevOps.com</w:t>
      </w:r>
      <w:r w:rsidRPr="004663DD">
        <w:rPr>
          <w:color w:val="000000" w:themeColor="text1"/>
          <w:sz w:val="20"/>
          <w:szCs w:val="20"/>
        </w:rPr>
        <w:t>, Jul. 2021. [Online]. Available: https://devops.com/shift-left-security/</w:t>
      </w:r>
    </w:p>
    <w:p w14:paraId="66D89B12" w14:textId="77777777" w:rsidR="004663DD" w:rsidRPr="004663DD" w:rsidRDefault="004663DD" w:rsidP="004663DD">
      <w:pPr>
        <w:jc w:val="both"/>
        <w:rPr>
          <w:color w:val="000000" w:themeColor="text1"/>
          <w:sz w:val="20"/>
          <w:szCs w:val="20"/>
        </w:rPr>
      </w:pPr>
      <w:r w:rsidRPr="004663DD">
        <w:rPr>
          <w:color w:val="000000" w:themeColor="text1"/>
          <w:sz w:val="20"/>
          <w:szCs w:val="20"/>
        </w:rPr>
        <w:t>[3] National Institute of Standards and Technology, “Framework for Improving Critical Infrastructure Cybersecurity,” NIST, 2018.</w:t>
      </w:r>
    </w:p>
    <w:p w14:paraId="1EC1F2D5" w14:textId="77777777" w:rsidR="004663DD" w:rsidRPr="004663DD" w:rsidRDefault="004663DD" w:rsidP="004663DD">
      <w:pPr>
        <w:jc w:val="both"/>
        <w:rPr>
          <w:color w:val="000000" w:themeColor="text1"/>
          <w:sz w:val="20"/>
          <w:szCs w:val="20"/>
        </w:rPr>
      </w:pPr>
      <w:r w:rsidRPr="004663DD">
        <w:rPr>
          <w:color w:val="000000" w:themeColor="text1"/>
          <w:sz w:val="20"/>
          <w:szCs w:val="20"/>
        </w:rPr>
        <w:t>[4] Tenable Network Security, “Nessus: The industry’s most widely deployed vulnerability scanner,” Tenable, 2022. [Online]. Available: https://www.tenable.com/products/nessus</w:t>
      </w:r>
    </w:p>
    <w:p w14:paraId="118DA16F" w14:textId="77777777" w:rsidR="004663DD" w:rsidRPr="004663DD" w:rsidRDefault="004663DD" w:rsidP="004663DD">
      <w:pPr>
        <w:jc w:val="both"/>
        <w:rPr>
          <w:color w:val="000000" w:themeColor="text1"/>
          <w:sz w:val="20"/>
          <w:szCs w:val="20"/>
        </w:rPr>
      </w:pPr>
      <w:r w:rsidRPr="004663DD">
        <w:rPr>
          <w:color w:val="000000" w:themeColor="text1"/>
          <w:sz w:val="20"/>
          <w:szCs w:val="20"/>
        </w:rPr>
        <w:t xml:space="preserve">[5] W. </w:t>
      </w:r>
      <w:proofErr w:type="spellStart"/>
      <w:r w:rsidRPr="004663DD">
        <w:rPr>
          <w:color w:val="000000" w:themeColor="text1"/>
          <w:sz w:val="20"/>
          <w:szCs w:val="20"/>
        </w:rPr>
        <w:t>Kandek</w:t>
      </w:r>
      <w:proofErr w:type="spellEnd"/>
      <w:r w:rsidRPr="004663DD">
        <w:rPr>
          <w:color w:val="000000" w:themeColor="text1"/>
          <w:sz w:val="20"/>
          <w:szCs w:val="20"/>
        </w:rPr>
        <w:t xml:space="preserve">, “Vulnerability Management Trends,” </w:t>
      </w:r>
      <w:r w:rsidRPr="004663DD">
        <w:rPr>
          <w:i/>
          <w:iCs/>
          <w:color w:val="000000" w:themeColor="text1"/>
          <w:sz w:val="20"/>
          <w:szCs w:val="20"/>
        </w:rPr>
        <w:t>Qualys Security Blog</w:t>
      </w:r>
      <w:r w:rsidRPr="004663DD">
        <w:rPr>
          <w:color w:val="000000" w:themeColor="text1"/>
          <w:sz w:val="20"/>
          <w:szCs w:val="20"/>
        </w:rPr>
        <w:t>, 2013.</w:t>
      </w:r>
    </w:p>
    <w:p w14:paraId="0176E0D1" w14:textId="77777777" w:rsidR="004663DD" w:rsidRPr="004663DD" w:rsidRDefault="004663DD" w:rsidP="004663DD">
      <w:pPr>
        <w:jc w:val="both"/>
        <w:rPr>
          <w:color w:val="000000" w:themeColor="text1"/>
          <w:sz w:val="20"/>
          <w:szCs w:val="20"/>
        </w:rPr>
      </w:pPr>
      <w:r w:rsidRPr="004663DD">
        <w:rPr>
          <w:color w:val="000000" w:themeColor="text1"/>
          <w:sz w:val="20"/>
          <w:szCs w:val="20"/>
        </w:rPr>
        <w:t xml:space="preserve">[6] M. Kim et al., “Rapid software release in DevOps: A survey of security implications,” </w:t>
      </w:r>
      <w:r w:rsidRPr="004663DD">
        <w:rPr>
          <w:i/>
          <w:iCs/>
          <w:color w:val="000000" w:themeColor="text1"/>
          <w:sz w:val="20"/>
          <w:szCs w:val="20"/>
        </w:rPr>
        <w:t>Empirical Software Engineering</w:t>
      </w:r>
      <w:r w:rsidRPr="004663DD">
        <w:rPr>
          <w:color w:val="000000" w:themeColor="text1"/>
          <w:sz w:val="20"/>
          <w:szCs w:val="20"/>
        </w:rPr>
        <w:t>, vol. 24, no. 2, pp. 985–1011, 2019.</w:t>
      </w:r>
    </w:p>
    <w:p w14:paraId="489B5BF6" w14:textId="77777777" w:rsidR="004663DD" w:rsidRPr="004663DD" w:rsidRDefault="004663DD" w:rsidP="004663DD">
      <w:pPr>
        <w:jc w:val="both"/>
        <w:rPr>
          <w:color w:val="000000" w:themeColor="text1"/>
          <w:sz w:val="20"/>
          <w:szCs w:val="20"/>
        </w:rPr>
      </w:pPr>
      <w:r w:rsidRPr="004663DD">
        <w:rPr>
          <w:color w:val="000000" w:themeColor="text1"/>
          <w:sz w:val="20"/>
          <w:szCs w:val="20"/>
        </w:rPr>
        <w:t xml:space="preserve">[7] M. Shahin, M. Ali Babar, and L. Zhu, “Continuous Integration, Delivery and Deployment: A Systematic Review on Approaches, Tools, Challenges and Practices,” </w:t>
      </w:r>
      <w:r w:rsidRPr="004663DD">
        <w:rPr>
          <w:i/>
          <w:iCs/>
          <w:color w:val="000000" w:themeColor="text1"/>
          <w:sz w:val="20"/>
          <w:szCs w:val="20"/>
        </w:rPr>
        <w:t>IEEE Access</w:t>
      </w:r>
      <w:r w:rsidRPr="004663DD">
        <w:rPr>
          <w:color w:val="000000" w:themeColor="text1"/>
          <w:sz w:val="20"/>
          <w:szCs w:val="20"/>
        </w:rPr>
        <w:t>, vol. 5, pp. 3909–3943, 2017.</w:t>
      </w:r>
    </w:p>
    <w:p w14:paraId="0B23C264" w14:textId="77777777" w:rsidR="004663DD" w:rsidRPr="004663DD" w:rsidRDefault="004663DD" w:rsidP="004663DD">
      <w:pPr>
        <w:jc w:val="both"/>
        <w:rPr>
          <w:color w:val="000000" w:themeColor="text1"/>
          <w:sz w:val="20"/>
          <w:szCs w:val="20"/>
        </w:rPr>
      </w:pPr>
      <w:r w:rsidRPr="004663DD">
        <w:rPr>
          <w:color w:val="000000" w:themeColor="text1"/>
          <w:sz w:val="20"/>
          <w:szCs w:val="20"/>
        </w:rPr>
        <w:t xml:space="preserve">[8] OWASP </w:t>
      </w:r>
      <w:proofErr w:type="spellStart"/>
      <w:r w:rsidRPr="004663DD">
        <w:rPr>
          <w:color w:val="000000" w:themeColor="text1"/>
          <w:sz w:val="20"/>
          <w:szCs w:val="20"/>
        </w:rPr>
        <w:t>DevSecOps</w:t>
      </w:r>
      <w:proofErr w:type="spellEnd"/>
      <w:r w:rsidRPr="004663DD">
        <w:rPr>
          <w:color w:val="000000" w:themeColor="text1"/>
          <w:sz w:val="20"/>
          <w:szCs w:val="20"/>
        </w:rPr>
        <w:t xml:space="preserve"> Guidelines, 2021. [Online]. Available: https://owasp.org/www-project-devsecops-guideline/</w:t>
      </w:r>
    </w:p>
    <w:p w14:paraId="75E522FC" w14:textId="77777777" w:rsidR="004663DD" w:rsidRPr="004663DD" w:rsidRDefault="004663DD" w:rsidP="004663DD">
      <w:pPr>
        <w:jc w:val="both"/>
        <w:rPr>
          <w:color w:val="000000" w:themeColor="text1"/>
          <w:sz w:val="20"/>
          <w:szCs w:val="20"/>
        </w:rPr>
      </w:pPr>
      <w:r w:rsidRPr="004663DD">
        <w:rPr>
          <w:color w:val="000000" w:themeColor="text1"/>
          <w:sz w:val="20"/>
          <w:szCs w:val="20"/>
        </w:rPr>
        <w:t xml:space="preserve">[9] J. Carter et al., “Security Challenges in Agile and DevOps: A Study of Practitioners’ Perspectives,” in </w:t>
      </w:r>
      <w:r w:rsidRPr="004663DD">
        <w:rPr>
          <w:i/>
          <w:iCs/>
          <w:color w:val="000000" w:themeColor="text1"/>
          <w:sz w:val="20"/>
          <w:szCs w:val="20"/>
        </w:rPr>
        <w:t xml:space="preserve">Proc. Int. </w:t>
      </w:r>
      <w:proofErr w:type="spellStart"/>
      <w:r w:rsidRPr="004663DD">
        <w:rPr>
          <w:i/>
          <w:iCs/>
          <w:color w:val="000000" w:themeColor="text1"/>
          <w:sz w:val="20"/>
          <w:szCs w:val="20"/>
        </w:rPr>
        <w:t>Symp</w:t>
      </w:r>
      <w:proofErr w:type="spellEnd"/>
      <w:r w:rsidRPr="004663DD">
        <w:rPr>
          <w:i/>
          <w:iCs/>
          <w:color w:val="000000" w:themeColor="text1"/>
          <w:sz w:val="20"/>
          <w:szCs w:val="20"/>
        </w:rPr>
        <w:t>. Empirical Software Engineering and Measurement (ESEM)</w:t>
      </w:r>
      <w:r w:rsidRPr="004663DD">
        <w:rPr>
          <w:color w:val="000000" w:themeColor="text1"/>
          <w:sz w:val="20"/>
          <w:szCs w:val="20"/>
        </w:rPr>
        <w:t>, 2021.</w:t>
      </w:r>
    </w:p>
    <w:p w14:paraId="727C0146" w14:textId="77777777" w:rsidR="004663DD" w:rsidRPr="004663DD" w:rsidRDefault="004663DD" w:rsidP="004663DD">
      <w:pPr>
        <w:jc w:val="both"/>
        <w:rPr>
          <w:color w:val="000000" w:themeColor="text1"/>
          <w:sz w:val="20"/>
          <w:szCs w:val="20"/>
        </w:rPr>
      </w:pPr>
      <w:r w:rsidRPr="004663DD">
        <w:rPr>
          <w:color w:val="000000" w:themeColor="text1"/>
          <w:sz w:val="20"/>
          <w:szCs w:val="20"/>
        </w:rPr>
        <w:t xml:space="preserve">[10] GitHub Docs, “GitHub Advanced Security,” GitHub, 2023. [Online]. Available: </w:t>
      </w:r>
      <w:hyperlink r:id="rId12" w:tgtFrame="_new" w:history="1">
        <w:r w:rsidRPr="004663DD">
          <w:rPr>
            <w:rStyle w:val="Hyperlink"/>
            <w:color w:val="000000" w:themeColor="text1"/>
            <w:sz w:val="20"/>
            <w:szCs w:val="20"/>
          </w:rPr>
          <w:t>https://docs.github.com/en/code-security</w:t>
        </w:r>
      </w:hyperlink>
    </w:p>
    <w:p w14:paraId="1A49D1A5" w14:textId="77777777" w:rsidR="004663DD" w:rsidRPr="004663DD" w:rsidRDefault="004663DD" w:rsidP="004663DD">
      <w:pPr>
        <w:jc w:val="both"/>
        <w:rPr>
          <w:color w:val="000000" w:themeColor="text1"/>
          <w:sz w:val="20"/>
          <w:szCs w:val="20"/>
        </w:rPr>
      </w:pPr>
      <w:r w:rsidRPr="004663DD">
        <w:rPr>
          <w:color w:val="000000" w:themeColor="text1"/>
          <w:sz w:val="20"/>
          <w:szCs w:val="20"/>
        </w:rPr>
        <w:t>[11] Gartner, “Market Guide for Cloud-Native Application Protection Platforms,” Gartner Research, 2022.</w:t>
      </w:r>
    </w:p>
    <w:p w14:paraId="1CFC5A1F" w14:textId="77777777" w:rsidR="004663DD" w:rsidRPr="004663DD" w:rsidRDefault="004663DD" w:rsidP="004663DD">
      <w:pPr>
        <w:jc w:val="both"/>
        <w:rPr>
          <w:color w:val="000000" w:themeColor="text1"/>
          <w:sz w:val="20"/>
          <w:szCs w:val="20"/>
        </w:rPr>
      </w:pPr>
      <w:r w:rsidRPr="004663DD">
        <w:rPr>
          <w:color w:val="000000" w:themeColor="text1"/>
          <w:sz w:val="20"/>
          <w:szCs w:val="20"/>
        </w:rPr>
        <w:t xml:space="preserve">[12] E. </w:t>
      </w:r>
      <w:proofErr w:type="spellStart"/>
      <w:r w:rsidRPr="004663DD">
        <w:rPr>
          <w:color w:val="000000" w:themeColor="text1"/>
          <w:sz w:val="20"/>
          <w:szCs w:val="20"/>
        </w:rPr>
        <w:t>Jouini</w:t>
      </w:r>
      <w:proofErr w:type="spellEnd"/>
      <w:r w:rsidRPr="004663DD">
        <w:rPr>
          <w:color w:val="000000" w:themeColor="text1"/>
          <w:sz w:val="20"/>
          <w:szCs w:val="20"/>
        </w:rPr>
        <w:t xml:space="preserve"> and L. B. </w:t>
      </w:r>
      <w:proofErr w:type="spellStart"/>
      <w:r w:rsidRPr="004663DD">
        <w:rPr>
          <w:color w:val="000000" w:themeColor="text1"/>
          <w:sz w:val="20"/>
          <w:szCs w:val="20"/>
        </w:rPr>
        <w:t>Rabai</w:t>
      </w:r>
      <w:proofErr w:type="spellEnd"/>
      <w:r w:rsidRPr="004663DD">
        <w:rPr>
          <w:color w:val="000000" w:themeColor="text1"/>
          <w:sz w:val="20"/>
          <w:szCs w:val="20"/>
        </w:rPr>
        <w:t xml:space="preserve">, “A Comparative Study of Cybersecurity Risk Assessment Frameworks and Methodologies,” </w:t>
      </w:r>
      <w:r w:rsidRPr="004663DD">
        <w:rPr>
          <w:i/>
          <w:iCs/>
          <w:color w:val="000000" w:themeColor="text1"/>
          <w:sz w:val="20"/>
          <w:szCs w:val="20"/>
        </w:rPr>
        <w:t>Procedia Computer Science</w:t>
      </w:r>
      <w:r w:rsidRPr="004663DD">
        <w:rPr>
          <w:color w:val="000000" w:themeColor="text1"/>
          <w:sz w:val="20"/>
          <w:szCs w:val="20"/>
        </w:rPr>
        <w:t>, vol. 175, pp. 90–95, 2020.</w:t>
      </w:r>
    </w:p>
    <w:p w14:paraId="181A0D10" w14:textId="77777777" w:rsidR="004663DD" w:rsidRPr="004663DD" w:rsidRDefault="004663DD" w:rsidP="004663DD">
      <w:pPr>
        <w:jc w:val="both"/>
        <w:rPr>
          <w:color w:val="000000" w:themeColor="text1"/>
          <w:sz w:val="20"/>
          <w:szCs w:val="20"/>
        </w:rPr>
      </w:pPr>
      <w:r w:rsidRPr="004663DD">
        <w:rPr>
          <w:color w:val="000000" w:themeColor="text1"/>
          <w:sz w:val="20"/>
          <w:szCs w:val="20"/>
        </w:rPr>
        <w:t xml:space="preserve">[13] C. </w:t>
      </w:r>
      <w:proofErr w:type="spellStart"/>
      <w:r w:rsidRPr="004663DD">
        <w:rPr>
          <w:color w:val="000000" w:themeColor="text1"/>
          <w:sz w:val="20"/>
          <w:szCs w:val="20"/>
        </w:rPr>
        <w:t>Sabottke</w:t>
      </w:r>
      <w:proofErr w:type="spellEnd"/>
      <w:r w:rsidRPr="004663DD">
        <w:rPr>
          <w:color w:val="000000" w:themeColor="text1"/>
          <w:sz w:val="20"/>
          <w:szCs w:val="20"/>
        </w:rPr>
        <w:t xml:space="preserve">, O. Suciu, and T. </w:t>
      </w:r>
      <w:proofErr w:type="spellStart"/>
      <w:r w:rsidRPr="004663DD">
        <w:rPr>
          <w:color w:val="000000" w:themeColor="text1"/>
          <w:sz w:val="20"/>
          <w:szCs w:val="20"/>
        </w:rPr>
        <w:t>Dumitras</w:t>
      </w:r>
      <w:proofErr w:type="spellEnd"/>
      <w:r w:rsidRPr="004663DD">
        <w:rPr>
          <w:color w:val="000000" w:themeColor="text1"/>
          <w:sz w:val="20"/>
          <w:szCs w:val="20"/>
        </w:rPr>
        <w:t xml:space="preserve">, “Vulnerability Disclosure in the Age of Social Media: Exploiting Twitter for Predicting Real-World Exploits,” in </w:t>
      </w:r>
      <w:r w:rsidRPr="004663DD">
        <w:rPr>
          <w:i/>
          <w:iCs/>
          <w:color w:val="000000" w:themeColor="text1"/>
          <w:sz w:val="20"/>
          <w:szCs w:val="20"/>
        </w:rPr>
        <w:t>Proc. USENIX Security Symposium</w:t>
      </w:r>
      <w:r w:rsidRPr="004663DD">
        <w:rPr>
          <w:color w:val="000000" w:themeColor="text1"/>
          <w:sz w:val="20"/>
          <w:szCs w:val="20"/>
        </w:rPr>
        <w:t>, 2015.</w:t>
      </w:r>
    </w:p>
    <w:p w14:paraId="3A73E253" w14:textId="77777777" w:rsidR="004663DD" w:rsidRPr="004663DD" w:rsidRDefault="004663DD" w:rsidP="004663DD">
      <w:pPr>
        <w:jc w:val="both"/>
        <w:rPr>
          <w:color w:val="000000" w:themeColor="text1"/>
          <w:sz w:val="20"/>
          <w:szCs w:val="20"/>
        </w:rPr>
      </w:pPr>
      <w:r w:rsidRPr="004663DD">
        <w:rPr>
          <w:color w:val="000000" w:themeColor="text1"/>
          <w:sz w:val="20"/>
          <w:szCs w:val="20"/>
        </w:rPr>
        <w:t xml:space="preserve">[14] Amazon Inspector Docs, “Automated Security Assessment Service,” AWS, 2023. [Online]. Available: </w:t>
      </w:r>
      <w:hyperlink r:id="rId13" w:tgtFrame="_new" w:history="1">
        <w:r w:rsidRPr="004663DD">
          <w:rPr>
            <w:rStyle w:val="Hyperlink"/>
            <w:color w:val="000000" w:themeColor="text1"/>
            <w:sz w:val="20"/>
            <w:szCs w:val="20"/>
          </w:rPr>
          <w:t>https://docs.aws.amazon.com/inspector/</w:t>
        </w:r>
      </w:hyperlink>
    </w:p>
    <w:p w14:paraId="0ABE56E2" w14:textId="77777777" w:rsidR="004663DD" w:rsidRPr="004663DD" w:rsidRDefault="004663DD" w:rsidP="004663DD">
      <w:pPr>
        <w:jc w:val="both"/>
        <w:rPr>
          <w:color w:val="000000" w:themeColor="text1"/>
          <w:sz w:val="20"/>
          <w:szCs w:val="20"/>
        </w:rPr>
      </w:pPr>
      <w:r w:rsidRPr="004663DD">
        <w:rPr>
          <w:color w:val="000000" w:themeColor="text1"/>
          <w:sz w:val="20"/>
          <w:szCs w:val="20"/>
        </w:rPr>
        <w:lastRenderedPageBreak/>
        <w:t xml:space="preserve">[15] R. Mitchell, K. Chang, and J. Dyer, “Policy-as-Code for </w:t>
      </w:r>
      <w:proofErr w:type="spellStart"/>
      <w:r w:rsidRPr="004663DD">
        <w:rPr>
          <w:color w:val="000000" w:themeColor="text1"/>
          <w:sz w:val="20"/>
          <w:szCs w:val="20"/>
        </w:rPr>
        <w:t>DevSecOps</w:t>
      </w:r>
      <w:proofErr w:type="spellEnd"/>
      <w:r w:rsidRPr="004663DD">
        <w:rPr>
          <w:color w:val="000000" w:themeColor="text1"/>
          <w:sz w:val="20"/>
          <w:szCs w:val="20"/>
        </w:rPr>
        <w:t xml:space="preserve"> Pipelines,” in </w:t>
      </w:r>
      <w:r w:rsidRPr="004663DD">
        <w:rPr>
          <w:i/>
          <w:iCs/>
          <w:color w:val="000000" w:themeColor="text1"/>
          <w:sz w:val="20"/>
          <w:szCs w:val="20"/>
        </w:rPr>
        <w:t>Proc. IEEE Int. Conf. Software Architecture (ICSA)</w:t>
      </w:r>
      <w:r w:rsidRPr="004663DD">
        <w:rPr>
          <w:color w:val="000000" w:themeColor="text1"/>
          <w:sz w:val="20"/>
          <w:szCs w:val="20"/>
        </w:rPr>
        <w:t>, 2022.</w:t>
      </w:r>
    </w:p>
    <w:p w14:paraId="7898C601" w14:textId="77777777" w:rsidR="005E5C5B" w:rsidRPr="00373C81" w:rsidRDefault="005E5C5B" w:rsidP="005E5C5B">
      <w:pPr>
        <w:jc w:val="both"/>
        <w:rPr>
          <w:color w:val="000000" w:themeColor="text1"/>
          <w:sz w:val="20"/>
          <w:szCs w:val="20"/>
        </w:rPr>
      </w:pPr>
      <w:r w:rsidRPr="00373C81">
        <w:rPr>
          <w:color w:val="000000" w:themeColor="text1"/>
          <w:sz w:val="20"/>
          <w:szCs w:val="20"/>
        </w:rPr>
        <w:t>[16] Tenable, “Nessus Professional,” [Online]. Available: https://www.tenable.com/products/nessus</w:t>
      </w:r>
    </w:p>
    <w:p w14:paraId="17F1147E" w14:textId="77777777" w:rsidR="005E5C5B" w:rsidRPr="00373C81" w:rsidRDefault="005E5C5B" w:rsidP="005E5C5B">
      <w:pPr>
        <w:jc w:val="both"/>
        <w:rPr>
          <w:color w:val="000000" w:themeColor="text1"/>
          <w:sz w:val="20"/>
          <w:szCs w:val="20"/>
        </w:rPr>
      </w:pPr>
      <w:r w:rsidRPr="00373C81">
        <w:rPr>
          <w:color w:val="000000" w:themeColor="text1"/>
          <w:sz w:val="20"/>
          <w:szCs w:val="20"/>
        </w:rPr>
        <w:t xml:space="preserve">[17] S. </w:t>
      </w:r>
      <w:proofErr w:type="spellStart"/>
      <w:r w:rsidRPr="00373C81">
        <w:rPr>
          <w:color w:val="000000" w:themeColor="text1"/>
          <w:sz w:val="20"/>
          <w:szCs w:val="20"/>
        </w:rPr>
        <w:t>Kandek</w:t>
      </w:r>
      <w:proofErr w:type="spellEnd"/>
      <w:r w:rsidRPr="00373C81">
        <w:rPr>
          <w:color w:val="000000" w:themeColor="text1"/>
          <w:sz w:val="20"/>
          <w:szCs w:val="20"/>
        </w:rPr>
        <w:t>, “Patch Management: Keeping Systems Secure,” Qualys Security Blog, 2013.</w:t>
      </w:r>
    </w:p>
    <w:p w14:paraId="16ABF0A1" w14:textId="77777777" w:rsidR="005E5C5B" w:rsidRPr="00373C81" w:rsidRDefault="005E5C5B" w:rsidP="005E5C5B">
      <w:pPr>
        <w:jc w:val="both"/>
        <w:rPr>
          <w:color w:val="000000" w:themeColor="text1"/>
          <w:sz w:val="20"/>
          <w:szCs w:val="20"/>
        </w:rPr>
      </w:pPr>
      <w:r w:rsidRPr="00373C81">
        <w:rPr>
          <w:color w:val="000000" w:themeColor="text1"/>
          <w:sz w:val="20"/>
          <w:szCs w:val="20"/>
        </w:rPr>
        <w:t>[18] D. Nguyen and C. Yang, “Challenges of Integrating Legacy Security Tools into DevOps,” in Proc. of ACM SAC, 2019.</w:t>
      </w:r>
    </w:p>
    <w:p w14:paraId="5D3B1592" w14:textId="77777777" w:rsidR="005E5C5B" w:rsidRPr="00373C81" w:rsidRDefault="005E5C5B" w:rsidP="005E5C5B">
      <w:pPr>
        <w:jc w:val="both"/>
        <w:rPr>
          <w:color w:val="000000" w:themeColor="text1"/>
          <w:sz w:val="20"/>
          <w:szCs w:val="20"/>
        </w:rPr>
      </w:pPr>
      <w:r w:rsidRPr="00373C81">
        <w:rPr>
          <w:color w:val="000000" w:themeColor="text1"/>
          <w:sz w:val="20"/>
          <w:szCs w:val="20"/>
        </w:rPr>
        <w:t xml:space="preserve">[19] R. </w:t>
      </w:r>
      <w:proofErr w:type="spellStart"/>
      <w:r w:rsidRPr="00373C81">
        <w:rPr>
          <w:color w:val="000000" w:themeColor="text1"/>
          <w:sz w:val="20"/>
          <w:szCs w:val="20"/>
        </w:rPr>
        <w:t>Almashaqbeh</w:t>
      </w:r>
      <w:proofErr w:type="spellEnd"/>
      <w:r w:rsidRPr="00373C81">
        <w:rPr>
          <w:color w:val="000000" w:themeColor="text1"/>
          <w:sz w:val="20"/>
          <w:szCs w:val="20"/>
        </w:rPr>
        <w:t>, “Security Tools: Integration and Automation,” Cybersecurity Engineering Journal, vol. 11, no. 2, pp. 49–60, 2021.</w:t>
      </w:r>
    </w:p>
    <w:p w14:paraId="12B2E417" w14:textId="085C8DD9" w:rsidR="009973EA" w:rsidRPr="00373C81" w:rsidRDefault="009973EA" w:rsidP="005E5C5B">
      <w:pPr>
        <w:jc w:val="both"/>
        <w:rPr>
          <w:color w:val="000000" w:themeColor="text1"/>
          <w:sz w:val="20"/>
          <w:szCs w:val="20"/>
        </w:rPr>
      </w:pPr>
      <w:r w:rsidRPr="00373C81">
        <w:rPr>
          <w:color w:val="000000" w:themeColor="text1"/>
          <w:sz w:val="20"/>
          <w:szCs w:val="20"/>
        </w:rPr>
        <w:t xml:space="preserve">[20] </w:t>
      </w:r>
      <w:r w:rsidRPr="00D273CD">
        <w:rPr>
          <w:color w:val="000000" w:themeColor="text1"/>
          <w:sz w:val="20"/>
          <w:szCs w:val="20"/>
        </w:rPr>
        <w:t xml:space="preserve">Orca Security, “Cloud Security for DevOps and Security Teams,” Orca Security, 2023. [Online]. Available: </w:t>
      </w:r>
      <w:hyperlink r:id="rId14" w:tgtFrame="_new" w:history="1">
        <w:r w:rsidRPr="00D273CD">
          <w:rPr>
            <w:rStyle w:val="Hyperlink"/>
            <w:color w:val="000000" w:themeColor="text1"/>
            <w:sz w:val="20"/>
            <w:szCs w:val="20"/>
          </w:rPr>
          <w:t>https://orca.security</w:t>
        </w:r>
      </w:hyperlink>
      <w:r w:rsidRPr="00373C81">
        <w:rPr>
          <w:color w:val="000000" w:themeColor="text1"/>
          <w:sz w:val="20"/>
          <w:szCs w:val="20"/>
        </w:rPr>
        <w:t xml:space="preserve"> </w:t>
      </w:r>
    </w:p>
    <w:p w14:paraId="1E04391E" w14:textId="17076B7A" w:rsidR="005E5C5B" w:rsidRPr="00373C81" w:rsidRDefault="005E5C5B" w:rsidP="005E5C5B">
      <w:pPr>
        <w:jc w:val="both"/>
        <w:rPr>
          <w:color w:val="000000" w:themeColor="text1"/>
          <w:sz w:val="20"/>
          <w:szCs w:val="20"/>
        </w:rPr>
      </w:pPr>
      <w:r w:rsidRPr="00373C81">
        <w:rPr>
          <w:color w:val="000000" w:themeColor="text1"/>
          <w:sz w:val="20"/>
          <w:szCs w:val="20"/>
        </w:rPr>
        <w:t>[21] Gartner, “Innovation Insight for Cloud-Native Application Protection Platforms,” 2022.</w:t>
      </w:r>
    </w:p>
    <w:p w14:paraId="230FE714" w14:textId="77777777" w:rsidR="005E5C5B" w:rsidRPr="00373C81" w:rsidRDefault="005E5C5B" w:rsidP="005E5C5B">
      <w:pPr>
        <w:jc w:val="both"/>
        <w:rPr>
          <w:color w:val="000000" w:themeColor="text1"/>
          <w:sz w:val="20"/>
          <w:szCs w:val="20"/>
        </w:rPr>
      </w:pPr>
      <w:r w:rsidRPr="00373C81">
        <w:rPr>
          <w:color w:val="000000" w:themeColor="text1"/>
          <w:sz w:val="20"/>
          <w:szCs w:val="20"/>
        </w:rPr>
        <w:t>[22] M. Adnan and J. Suh, “Agentless Cloud Security: A Case Study with Orca,” in IEEE Intl. Cloud Computing Conf., 2022.</w:t>
      </w:r>
    </w:p>
    <w:p w14:paraId="3420A011" w14:textId="77777777" w:rsidR="005E5C5B" w:rsidRPr="00373C81" w:rsidRDefault="005E5C5B" w:rsidP="005E5C5B">
      <w:pPr>
        <w:jc w:val="both"/>
        <w:rPr>
          <w:color w:val="000000" w:themeColor="text1"/>
          <w:sz w:val="20"/>
          <w:szCs w:val="20"/>
        </w:rPr>
      </w:pPr>
      <w:r w:rsidRPr="00373C81">
        <w:rPr>
          <w:color w:val="000000" w:themeColor="text1"/>
          <w:sz w:val="20"/>
          <w:szCs w:val="20"/>
        </w:rPr>
        <w:t xml:space="preserve">[23] A. Jones and T. Henry, “Cost Considerations in Cloud Security Tools,” ACM </w:t>
      </w:r>
      <w:proofErr w:type="spellStart"/>
      <w:r w:rsidRPr="00373C81">
        <w:rPr>
          <w:color w:val="000000" w:themeColor="text1"/>
          <w:sz w:val="20"/>
          <w:szCs w:val="20"/>
        </w:rPr>
        <w:t>CloudSec</w:t>
      </w:r>
      <w:proofErr w:type="spellEnd"/>
      <w:r w:rsidRPr="00373C81">
        <w:rPr>
          <w:color w:val="000000" w:themeColor="text1"/>
          <w:sz w:val="20"/>
          <w:szCs w:val="20"/>
        </w:rPr>
        <w:t>, 2021.</w:t>
      </w:r>
    </w:p>
    <w:p w14:paraId="62A96FAF" w14:textId="77777777" w:rsidR="005E5C5B" w:rsidRPr="00373C81" w:rsidRDefault="005E5C5B" w:rsidP="005E5C5B">
      <w:pPr>
        <w:jc w:val="both"/>
        <w:rPr>
          <w:color w:val="000000" w:themeColor="text1"/>
          <w:sz w:val="20"/>
          <w:szCs w:val="20"/>
        </w:rPr>
      </w:pPr>
      <w:r w:rsidRPr="00373C81">
        <w:rPr>
          <w:color w:val="000000" w:themeColor="text1"/>
          <w:sz w:val="20"/>
          <w:szCs w:val="20"/>
        </w:rPr>
        <w:t>[24] Orca Docs, “CI/CD Integration,” [Online]. Available: https://docs.orca.security/</w:t>
      </w:r>
    </w:p>
    <w:p w14:paraId="27E47699" w14:textId="2721F8EA" w:rsidR="005E5C5B" w:rsidRPr="00373C81" w:rsidRDefault="005E5C5B" w:rsidP="005E5C5B">
      <w:pPr>
        <w:jc w:val="both"/>
        <w:rPr>
          <w:color w:val="000000" w:themeColor="text1"/>
          <w:sz w:val="20"/>
          <w:szCs w:val="20"/>
        </w:rPr>
      </w:pPr>
      <w:r w:rsidRPr="00373C81">
        <w:rPr>
          <w:color w:val="000000" w:themeColor="text1"/>
          <w:sz w:val="20"/>
          <w:szCs w:val="20"/>
        </w:rPr>
        <w:t>[</w:t>
      </w:r>
      <w:r w:rsidR="008467F9" w:rsidRPr="00373C81">
        <w:rPr>
          <w:color w:val="000000" w:themeColor="text1"/>
          <w:sz w:val="20"/>
          <w:szCs w:val="20"/>
        </w:rPr>
        <w:t>25</w:t>
      </w:r>
      <w:r w:rsidRPr="00373C81">
        <w:rPr>
          <w:color w:val="000000" w:themeColor="text1"/>
          <w:sz w:val="20"/>
          <w:szCs w:val="20"/>
        </w:rPr>
        <w:t xml:space="preserve">] J. Fett, “Using </w:t>
      </w:r>
      <w:proofErr w:type="spellStart"/>
      <w:r w:rsidRPr="00373C81">
        <w:rPr>
          <w:color w:val="000000" w:themeColor="text1"/>
          <w:sz w:val="20"/>
          <w:szCs w:val="20"/>
        </w:rPr>
        <w:t>CodeQL</w:t>
      </w:r>
      <w:proofErr w:type="spellEnd"/>
      <w:r w:rsidRPr="00373C81">
        <w:rPr>
          <w:color w:val="000000" w:themeColor="text1"/>
          <w:sz w:val="20"/>
          <w:szCs w:val="20"/>
        </w:rPr>
        <w:t xml:space="preserve"> to Secure Open Source,” GitHub Security Lab, 2021.</w:t>
      </w:r>
    </w:p>
    <w:p w14:paraId="02A69D42" w14:textId="00AE5575" w:rsidR="005E5C5B" w:rsidRPr="00373C81" w:rsidRDefault="005E5C5B" w:rsidP="005E5C5B">
      <w:pPr>
        <w:jc w:val="both"/>
        <w:rPr>
          <w:color w:val="000000" w:themeColor="text1"/>
          <w:sz w:val="20"/>
          <w:szCs w:val="20"/>
        </w:rPr>
      </w:pPr>
      <w:r w:rsidRPr="00373C81">
        <w:rPr>
          <w:color w:val="000000" w:themeColor="text1"/>
          <w:sz w:val="20"/>
          <w:szCs w:val="20"/>
        </w:rPr>
        <w:t>[2</w:t>
      </w:r>
      <w:r w:rsidR="008467F9" w:rsidRPr="00373C81">
        <w:rPr>
          <w:color w:val="000000" w:themeColor="text1"/>
          <w:sz w:val="20"/>
          <w:szCs w:val="20"/>
        </w:rPr>
        <w:t>6</w:t>
      </w:r>
      <w:r w:rsidRPr="00373C81">
        <w:rPr>
          <w:color w:val="000000" w:themeColor="text1"/>
          <w:sz w:val="20"/>
          <w:szCs w:val="20"/>
        </w:rPr>
        <w:t>] OWASP, “</w:t>
      </w:r>
      <w:proofErr w:type="spellStart"/>
      <w:r w:rsidRPr="00373C81">
        <w:rPr>
          <w:color w:val="000000" w:themeColor="text1"/>
          <w:sz w:val="20"/>
          <w:szCs w:val="20"/>
        </w:rPr>
        <w:t>DevSecOps</w:t>
      </w:r>
      <w:proofErr w:type="spellEnd"/>
      <w:r w:rsidRPr="00373C81">
        <w:rPr>
          <w:color w:val="000000" w:themeColor="text1"/>
          <w:sz w:val="20"/>
          <w:szCs w:val="20"/>
        </w:rPr>
        <w:t xml:space="preserve"> Best Practices,” [Online]. Available: https://owasp.org/www-project-devsecops/</w:t>
      </w:r>
    </w:p>
    <w:p w14:paraId="4CEBA001" w14:textId="175E5FB8" w:rsidR="005E5C5B" w:rsidRPr="00373C81" w:rsidRDefault="005E5C5B" w:rsidP="005E5C5B">
      <w:pPr>
        <w:jc w:val="both"/>
        <w:rPr>
          <w:color w:val="000000" w:themeColor="text1"/>
          <w:sz w:val="20"/>
          <w:szCs w:val="20"/>
        </w:rPr>
      </w:pPr>
      <w:r w:rsidRPr="00373C81">
        <w:rPr>
          <w:color w:val="000000" w:themeColor="text1"/>
          <w:sz w:val="20"/>
          <w:szCs w:val="20"/>
        </w:rPr>
        <w:t>[2</w:t>
      </w:r>
      <w:r w:rsidR="008467F9" w:rsidRPr="00373C81">
        <w:rPr>
          <w:color w:val="000000" w:themeColor="text1"/>
          <w:sz w:val="20"/>
          <w:szCs w:val="20"/>
        </w:rPr>
        <w:t>7</w:t>
      </w:r>
      <w:r w:rsidRPr="00373C81">
        <w:rPr>
          <w:color w:val="000000" w:themeColor="text1"/>
          <w:sz w:val="20"/>
          <w:szCs w:val="20"/>
        </w:rPr>
        <w:t>] M. Clement and S. Bartlett, “Secure Coding in CI/CD with GitHub Actions,” IEEE DevOps Days, 2022.</w:t>
      </w:r>
    </w:p>
    <w:p w14:paraId="422FDB96" w14:textId="58CA66ED" w:rsidR="00D273CD" w:rsidRPr="00D273CD" w:rsidRDefault="00D273CD" w:rsidP="00D273CD">
      <w:pPr>
        <w:jc w:val="both"/>
        <w:rPr>
          <w:color w:val="000000" w:themeColor="text1"/>
          <w:sz w:val="20"/>
          <w:szCs w:val="20"/>
        </w:rPr>
      </w:pPr>
      <w:r w:rsidRPr="00D273CD">
        <w:rPr>
          <w:color w:val="000000" w:themeColor="text1"/>
          <w:sz w:val="20"/>
          <w:szCs w:val="20"/>
        </w:rPr>
        <w:t>[2</w:t>
      </w:r>
      <w:r w:rsidR="008467F9" w:rsidRPr="00373C81">
        <w:rPr>
          <w:color w:val="000000" w:themeColor="text1"/>
          <w:sz w:val="20"/>
          <w:szCs w:val="20"/>
        </w:rPr>
        <w:t>8</w:t>
      </w:r>
      <w:r w:rsidRPr="00D273CD">
        <w:rPr>
          <w:color w:val="000000" w:themeColor="text1"/>
          <w:sz w:val="20"/>
          <w:szCs w:val="20"/>
        </w:rPr>
        <w:t xml:space="preserve">] R. </w:t>
      </w:r>
      <w:proofErr w:type="spellStart"/>
      <w:r w:rsidRPr="00D273CD">
        <w:rPr>
          <w:color w:val="000000" w:themeColor="text1"/>
          <w:sz w:val="20"/>
          <w:szCs w:val="20"/>
        </w:rPr>
        <w:t>Perdisci</w:t>
      </w:r>
      <w:proofErr w:type="spellEnd"/>
      <w:r w:rsidRPr="00D273CD">
        <w:rPr>
          <w:color w:val="000000" w:themeColor="text1"/>
          <w:sz w:val="20"/>
          <w:szCs w:val="20"/>
        </w:rPr>
        <w:t xml:space="preserve">, A. </w:t>
      </w:r>
      <w:proofErr w:type="spellStart"/>
      <w:r w:rsidRPr="00D273CD">
        <w:rPr>
          <w:color w:val="000000" w:themeColor="text1"/>
          <w:sz w:val="20"/>
          <w:szCs w:val="20"/>
        </w:rPr>
        <w:t>Lanzi</w:t>
      </w:r>
      <w:proofErr w:type="spellEnd"/>
      <w:r w:rsidRPr="00D273CD">
        <w:rPr>
          <w:color w:val="000000" w:themeColor="text1"/>
          <w:sz w:val="20"/>
          <w:szCs w:val="20"/>
        </w:rPr>
        <w:t xml:space="preserve">, and W. Lee, “Classification of Evasion-Resistant Malware with Structured </w:t>
      </w:r>
      <w:proofErr w:type="spellStart"/>
      <w:r w:rsidRPr="00D273CD">
        <w:rPr>
          <w:color w:val="000000" w:themeColor="text1"/>
          <w:sz w:val="20"/>
          <w:szCs w:val="20"/>
        </w:rPr>
        <w:t>Behavior</w:t>
      </w:r>
      <w:proofErr w:type="spellEnd"/>
      <w:r w:rsidRPr="00D273CD">
        <w:rPr>
          <w:color w:val="000000" w:themeColor="text1"/>
          <w:sz w:val="20"/>
          <w:szCs w:val="20"/>
        </w:rPr>
        <w:t xml:space="preserve"> </w:t>
      </w:r>
      <w:proofErr w:type="spellStart"/>
      <w:r w:rsidRPr="00D273CD">
        <w:rPr>
          <w:color w:val="000000" w:themeColor="text1"/>
          <w:sz w:val="20"/>
          <w:szCs w:val="20"/>
        </w:rPr>
        <w:t>Modeling</w:t>
      </w:r>
      <w:proofErr w:type="spellEnd"/>
      <w:r w:rsidRPr="00D273CD">
        <w:rPr>
          <w:color w:val="000000" w:themeColor="text1"/>
          <w:sz w:val="20"/>
          <w:szCs w:val="20"/>
        </w:rPr>
        <w:t xml:space="preserve">,” in </w:t>
      </w:r>
      <w:r w:rsidRPr="00D273CD">
        <w:rPr>
          <w:i/>
          <w:iCs/>
          <w:color w:val="000000" w:themeColor="text1"/>
          <w:sz w:val="20"/>
          <w:szCs w:val="20"/>
        </w:rPr>
        <w:t xml:space="preserve">Proc. of the 2008 ACM Workshop on Recurring </w:t>
      </w:r>
      <w:proofErr w:type="spellStart"/>
      <w:r w:rsidRPr="00D273CD">
        <w:rPr>
          <w:i/>
          <w:iCs/>
          <w:color w:val="000000" w:themeColor="text1"/>
          <w:sz w:val="20"/>
          <w:szCs w:val="20"/>
        </w:rPr>
        <w:t>Malcode</w:t>
      </w:r>
      <w:proofErr w:type="spellEnd"/>
      <w:r w:rsidRPr="00D273CD">
        <w:rPr>
          <w:i/>
          <w:iCs/>
          <w:color w:val="000000" w:themeColor="text1"/>
          <w:sz w:val="20"/>
          <w:szCs w:val="20"/>
        </w:rPr>
        <w:t xml:space="preserve"> (WORM)</w:t>
      </w:r>
      <w:r w:rsidRPr="00D273CD">
        <w:rPr>
          <w:color w:val="000000" w:themeColor="text1"/>
          <w:sz w:val="20"/>
          <w:szCs w:val="20"/>
        </w:rPr>
        <w:t>, 2008, pp. 15–22.</w:t>
      </w:r>
    </w:p>
    <w:p w14:paraId="4107E6DA" w14:textId="5F737C98" w:rsidR="00D273CD" w:rsidRPr="00D273CD" w:rsidRDefault="00D273CD" w:rsidP="00D273CD">
      <w:pPr>
        <w:jc w:val="both"/>
        <w:rPr>
          <w:color w:val="000000" w:themeColor="text1"/>
          <w:sz w:val="20"/>
          <w:szCs w:val="20"/>
        </w:rPr>
      </w:pPr>
      <w:r w:rsidRPr="00D273CD">
        <w:rPr>
          <w:color w:val="000000" w:themeColor="text1"/>
          <w:sz w:val="20"/>
          <w:szCs w:val="20"/>
        </w:rPr>
        <w:t>[</w:t>
      </w:r>
      <w:r w:rsidR="008467F9" w:rsidRPr="00373C81">
        <w:rPr>
          <w:color w:val="000000" w:themeColor="text1"/>
          <w:sz w:val="20"/>
          <w:szCs w:val="20"/>
        </w:rPr>
        <w:t>29</w:t>
      </w:r>
      <w:r w:rsidRPr="00D273CD">
        <w:rPr>
          <w:color w:val="000000" w:themeColor="text1"/>
          <w:sz w:val="20"/>
          <w:szCs w:val="20"/>
        </w:rPr>
        <w:t xml:space="preserve">] D. C. </w:t>
      </w:r>
      <w:proofErr w:type="spellStart"/>
      <w:r w:rsidRPr="00D273CD">
        <w:rPr>
          <w:color w:val="000000" w:themeColor="text1"/>
          <w:sz w:val="20"/>
          <w:szCs w:val="20"/>
        </w:rPr>
        <w:t>Dinev</w:t>
      </w:r>
      <w:proofErr w:type="spellEnd"/>
      <w:r w:rsidRPr="00D273CD">
        <w:rPr>
          <w:color w:val="000000" w:themeColor="text1"/>
          <w:sz w:val="20"/>
          <w:szCs w:val="20"/>
        </w:rPr>
        <w:t xml:space="preserve"> and A. M. Tanev, “A Comparative Analysis of Open Source Tools for Vulnerability Assessment,” in </w:t>
      </w:r>
      <w:r w:rsidRPr="00D273CD">
        <w:rPr>
          <w:i/>
          <w:iCs/>
          <w:color w:val="000000" w:themeColor="text1"/>
          <w:sz w:val="20"/>
          <w:szCs w:val="20"/>
        </w:rPr>
        <w:t>Proceedings of the International Scientific Conference</w:t>
      </w:r>
      <w:r w:rsidRPr="00D273CD">
        <w:rPr>
          <w:color w:val="000000" w:themeColor="text1"/>
          <w:sz w:val="20"/>
          <w:szCs w:val="20"/>
        </w:rPr>
        <w:t>, vol. 10, no. 3, pp. 124–128, 2021.</w:t>
      </w:r>
    </w:p>
    <w:p w14:paraId="3B00CDCA" w14:textId="4A442EDF" w:rsidR="00D273CD" w:rsidRPr="00D273CD" w:rsidRDefault="00D273CD" w:rsidP="00D273CD">
      <w:pPr>
        <w:jc w:val="both"/>
        <w:rPr>
          <w:color w:val="000000" w:themeColor="text1"/>
          <w:sz w:val="20"/>
          <w:szCs w:val="20"/>
        </w:rPr>
      </w:pPr>
      <w:r w:rsidRPr="00D273CD">
        <w:rPr>
          <w:color w:val="000000" w:themeColor="text1"/>
          <w:sz w:val="20"/>
          <w:szCs w:val="20"/>
        </w:rPr>
        <w:t>[3</w:t>
      </w:r>
      <w:r w:rsidR="00772663" w:rsidRPr="00373C81">
        <w:rPr>
          <w:color w:val="000000" w:themeColor="text1"/>
          <w:sz w:val="20"/>
          <w:szCs w:val="20"/>
        </w:rPr>
        <w:t>0</w:t>
      </w:r>
      <w:r w:rsidRPr="00D273CD">
        <w:rPr>
          <w:color w:val="000000" w:themeColor="text1"/>
          <w:sz w:val="20"/>
          <w:szCs w:val="20"/>
        </w:rPr>
        <w:t xml:space="preserve">] A. Cardenas, S. Amin, and S. Sastry, “Secure Control: Towards Survivable Cyber-Physical Systems,” in </w:t>
      </w:r>
      <w:r w:rsidRPr="00D273CD">
        <w:rPr>
          <w:i/>
          <w:iCs/>
          <w:color w:val="000000" w:themeColor="text1"/>
          <w:sz w:val="20"/>
          <w:szCs w:val="20"/>
        </w:rPr>
        <w:t>Proc. of the 28th Int. Conf. on Distributed Computing Systems Workshops (ICDCSW)</w:t>
      </w:r>
      <w:r w:rsidRPr="00D273CD">
        <w:rPr>
          <w:color w:val="000000" w:themeColor="text1"/>
          <w:sz w:val="20"/>
          <w:szCs w:val="20"/>
        </w:rPr>
        <w:t>, 2008, pp. 495–500.</w:t>
      </w:r>
    </w:p>
    <w:p w14:paraId="28E3A470" w14:textId="661AF37A" w:rsidR="00D273CD" w:rsidRPr="00D273CD" w:rsidRDefault="00D273CD" w:rsidP="00D273CD">
      <w:pPr>
        <w:jc w:val="both"/>
        <w:rPr>
          <w:color w:val="000000" w:themeColor="text1"/>
          <w:sz w:val="20"/>
          <w:szCs w:val="20"/>
        </w:rPr>
      </w:pPr>
      <w:r w:rsidRPr="00D273CD">
        <w:rPr>
          <w:color w:val="000000" w:themeColor="text1"/>
          <w:sz w:val="20"/>
          <w:szCs w:val="20"/>
        </w:rPr>
        <w:t>[3</w:t>
      </w:r>
      <w:r w:rsidR="00772663" w:rsidRPr="00373C81">
        <w:rPr>
          <w:color w:val="000000" w:themeColor="text1"/>
          <w:sz w:val="20"/>
          <w:szCs w:val="20"/>
        </w:rPr>
        <w:t>1</w:t>
      </w:r>
      <w:r w:rsidRPr="00D273CD">
        <w:rPr>
          <w:color w:val="000000" w:themeColor="text1"/>
          <w:sz w:val="20"/>
          <w:szCs w:val="20"/>
        </w:rPr>
        <w:t xml:space="preserve">] D. L. Parnas, “Software Aspects of Strategic Defense Systems,” </w:t>
      </w:r>
      <w:proofErr w:type="spellStart"/>
      <w:r w:rsidRPr="00D273CD">
        <w:rPr>
          <w:i/>
          <w:iCs/>
          <w:color w:val="000000" w:themeColor="text1"/>
          <w:sz w:val="20"/>
          <w:szCs w:val="20"/>
        </w:rPr>
        <w:t>Commun</w:t>
      </w:r>
      <w:proofErr w:type="spellEnd"/>
      <w:r w:rsidRPr="00D273CD">
        <w:rPr>
          <w:i/>
          <w:iCs/>
          <w:color w:val="000000" w:themeColor="text1"/>
          <w:sz w:val="20"/>
          <w:szCs w:val="20"/>
        </w:rPr>
        <w:t>. ACM</w:t>
      </w:r>
      <w:r w:rsidRPr="00D273CD">
        <w:rPr>
          <w:color w:val="000000" w:themeColor="text1"/>
          <w:sz w:val="20"/>
          <w:szCs w:val="20"/>
        </w:rPr>
        <w:t>, vol. 28, no. 12, pp. 1326–1335, Dec. 1985.</w:t>
      </w:r>
    </w:p>
    <w:p w14:paraId="40281F4D" w14:textId="77286013" w:rsidR="00D273CD" w:rsidRPr="00D273CD" w:rsidRDefault="00D273CD" w:rsidP="00D273CD">
      <w:pPr>
        <w:jc w:val="both"/>
        <w:rPr>
          <w:color w:val="000000" w:themeColor="text1"/>
          <w:sz w:val="20"/>
          <w:szCs w:val="20"/>
        </w:rPr>
      </w:pPr>
      <w:r w:rsidRPr="00D273CD">
        <w:rPr>
          <w:color w:val="000000" w:themeColor="text1"/>
          <w:sz w:val="20"/>
          <w:szCs w:val="20"/>
        </w:rPr>
        <w:t>[3</w:t>
      </w:r>
      <w:r w:rsidR="00772663" w:rsidRPr="00373C81">
        <w:rPr>
          <w:color w:val="000000" w:themeColor="text1"/>
          <w:sz w:val="20"/>
          <w:szCs w:val="20"/>
        </w:rPr>
        <w:t>2</w:t>
      </w:r>
      <w:r w:rsidRPr="00D273CD">
        <w:rPr>
          <w:color w:val="000000" w:themeColor="text1"/>
          <w:sz w:val="20"/>
          <w:szCs w:val="20"/>
        </w:rPr>
        <w:t xml:space="preserve">] R. </w:t>
      </w:r>
      <w:proofErr w:type="spellStart"/>
      <w:r w:rsidRPr="00D273CD">
        <w:rPr>
          <w:color w:val="000000" w:themeColor="text1"/>
          <w:sz w:val="20"/>
          <w:szCs w:val="20"/>
        </w:rPr>
        <w:t>Chandramouli</w:t>
      </w:r>
      <w:proofErr w:type="spellEnd"/>
      <w:r w:rsidRPr="00D273CD">
        <w:rPr>
          <w:color w:val="000000" w:themeColor="text1"/>
          <w:sz w:val="20"/>
          <w:szCs w:val="20"/>
        </w:rPr>
        <w:t xml:space="preserve"> and S. Rose, “Securing the Software Supply Chain: Recommended Practices for Software Bill of Materials (SBOMs),” NIST, Tech. Rep. NIST IR 8397, 2021.</w:t>
      </w:r>
    </w:p>
    <w:p w14:paraId="3E0F3188" w14:textId="45296EC0" w:rsidR="005E5C5B" w:rsidRPr="00373C81" w:rsidRDefault="00D273CD" w:rsidP="005E5C5B">
      <w:pPr>
        <w:jc w:val="both"/>
        <w:rPr>
          <w:color w:val="000000" w:themeColor="text1"/>
          <w:sz w:val="20"/>
          <w:szCs w:val="20"/>
        </w:rPr>
      </w:pPr>
      <w:r w:rsidRPr="00D273CD">
        <w:rPr>
          <w:color w:val="000000" w:themeColor="text1"/>
          <w:sz w:val="20"/>
          <w:szCs w:val="20"/>
        </w:rPr>
        <w:t>[3</w:t>
      </w:r>
      <w:r w:rsidR="00772663" w:rsidRPr="00373C81">
        <w:rPr>
          <w:color w:val="000000" w:themeColor="text1"/>
          <w:sz w:val="20"/>
          <w:szCs w:val="20"/>
        </w:rPr>
        <w:t>3</w:t>
      </w:r>
      <w:r w:rsidRPr="00D273CD">
        <w:rPr>
          <w:color w:val="000000" w:themeColor="text1"/>
          <w:sz w:val="20"/>
          <w:szCs w:val="20"/>
        </w:rPr>
        <w:t xml:space="preserve">] J. Li, Z. Liang, S. Guo, and M. </w:t>
      </w:r>
      <w:proofErr w:type="spellStart"/>
      <w:r w:rsidRPr="00D273CD">
        <w:rPr>
          <w:color w:val="000000" w:themeColor="text1"/>
          <w:sz w:val="20"/>
          <w:szCs w:val="20"/>
        </w:rPr>
        <w:t>Zulkernine</w:t>
      </w:r>
      <w:proofErr w:type="spellEnd"/>
      <w:r w:rsidRPr="00D273CD">
        <w:rPr>
          <w:color w:val="000000" w:themeColor="text1"/>
          <w:sz w:val="20"/>
          <w:szCs w:val="20"/>
        </w:rPr>
        <w:t xml:space="preserve">, “Machine Learning for Automated Vulnerability Prioritization Using Real-World Exploit Data,” in </w:t>
      </w:r>
      <w:r w:rsidRPr="00D273CD">
        <w:rPr>
          <w:i/>
          <w:iCs/>
          <w:color w:val="000000" w:themeColor="text1"/>
          <w:sz w:val="20"/>
          <w:szCs w:val="20"/>
        </w:rPr>
        <w:t>Proc. 2018 IEEE Intl Conf. on Software Quality, Reliability and Security (QRS)</w:t>
      </w:r>
      <w:r w:rsidRPr="00D273CD">
        <w:rPr>
          <w:color w:val="000000" w:themeColor="text1"/>
          <w:sz w:val="20"/>
          <w:szCs w:val="20"/>
        </w:rPr>
        <w:t>, pp. 66–73, Jul. 2018.</w:t>
      </w:r>
    </w:p>
    <w:p w14:paraId="25CFF9CD" w14:textId="574F5003" w:rsidR="00383A44" w:rsidRPr="00383A44" w:rsidRDefault="00383A44" w:rsidP="00383A44">
      <w:pPr>
        <w:jc w:val="both"/>
        <w:rPr>
          <w:color w:val="000000" w:themeColor="text1"/>
          <w:sz w:val="20"/>
          <w:szCs w:val="20"/>
        </w:rPr>
      </w:pPr>
      <w:r w:rsidRPr="00383A44">
        <w:rPr>
          <w:color w:val="000000" w:themeColor="text1"/>
          <w:sz w:val="20"/>
          <w:szCs w:val="20"/>
        </w:rPr>
        <w:t>[3</w:t>
      </w:r>
      <w:r w:rsidRPr="00373C81">
        <w:rPr>
          <w:color w:val="000000" w:themeColor="text1"/>
          <w:sz w:val="20"/>
          <w:szCs w:val="20"/>
        </w:rPr>
        <w:t>4</w:t>
      </w:r>
      <w:r w:rsidRPr="00383A44">
        <w:rPr>
          <w:color w:val="000000" w:themeColor="text1"/>
          <w:sz w:val="20"/>
          <w:szCs w:val="20"/>
        </w:rPr>
        <w:t xml:space="preserve">] Wiz Security, “Context-Aware Cloud Security,” [Online]. Available: </w:t>
      </w:r>
      <w:hyperlink r:id="rId15" w:tgtFrame="_new" w:history="1">
        <w:r w:rsidRPr="00383A44">
          <w:rPr>
            <w:rStyle w:val="Hyperlink"/>
            <w:color w:val="000000" w:themeColor="text1"/>
            <w:sz w:val="20"/>
            <w:szCs w:val="20"/>
          </w:rPr>
          <w:t>https://www.wiz.io/</w:t>
        </w:r>
      </w:hyperlink>
    </w:p>
    <w:p w14:paraId="36AEE3DF" w14:textId="166DDD78" w:rsidR="00383A44" w:rsidRPr="00383A44" w:rsidRDefault="00383A44" w:rsidP="00383A44">
      <w:pPr>
        <w:jc w:val="both"/>
        <w:rPr>
          <w:color w:val="000000" w:themeColor="text1"/>
          <w:sz w:val="20"/>
          <w:szCs w:val="20"/>
        </w:rPr>
      </w:pPr>
      <w:r w:rsidRPr="00383A44">
        <w:rPr>
          <w:color w:val="000000" w:themeColor="text1"/>
          <w:sz w:val="20"/>
          <w:szCs w:val="20"/>
        </w:rPr>
        <w:t>[3</w:t>
      </w:r>
      <w:r w:rsidRPr="00373C81">
        <w:rPr>
          <w:color w:val="000000" w:themeColor="text1"/>
          <w:sz w:val="20"/>
          <w:szCs w:val="20"/>
        </w:rPr>
        <w:t>5</w:t>
      </w:r>
      <w:r w:rsidRPr="00383A44">
        <w:rPr>
          <w:color w:val="000000" w:themeColor="text1"/>
          <w:sz w:val="20"/>
          <w:szCs w:val="20"/>
        </w:rPr>
        <w:t xml:space="preserve">] J. Mitchell and R. </w:t>
      </w:r>
      <w:proofErr w:type="spellStart"/>
      <w:r w:rsidRPr="00383A44">
        <w:rPr>
          <w:color w:val="000000" w:themeColor="text1"/>
          <w:sz w:val="20"/>
          <w:szCs w:val="20"/>
        </w:rPr>
        <w:t>Saiedian</w:t>
      </w:r>
      <w:proofErr w:type="spellEnd"/>
      <w:r w:rsidRPr="00383A44">
        <w:rPr>
          <w:color w:val="000000" w:themeColor="text1"/>
          <w:sz w:val="20"/>
          <w:szCs w:val="20"/>
        </w:rPr>
        <w:t xml:space="preserve">, “Adaptive Threat Intelligence in </w:t>
      </w:r>
      <w:proofErr w:type="spellStart"/>
      <w:r w:rsidRPr="00383A44">
        <w:rPr>
          <w:color w:val="000000" w:themeColor="text1"/>
          <w:sz w:val="20"/>
          <w:szCs w:val="20"/>
        </w:rPr>
        <w:t>DevSecOps</w:t>
      </w:r>
      <w:proofErr w:type="spellEnd"/>
      <w:r w:rsidRPr="00383A44">
        <w:rPr>
          <w:color w:val="000000" w:themeColor="text1"/>
          <w:sz w:val="20"/>
          <w:szCs w:val="20"/>
        </w:rPr>
        <w:t xml:space="preserve"> Pipelines,” </w:t>
      </w:r>
      <w:r w:rsidRPr="00383A44">
        <w:rPr>
          <w:i/>
          <w:iCs/>
          <w:color w:val="000000" w:themeColor="text1"/>
          <w:sz w:val="20"/>
          <w:szCs w:val="20"/>
        </w:rPr>
        <w:t>Journal of Cybersecurity and Privacy</w:t>
      </w:r>
      <w:r w:rsidRPr="00383A44">
        <w:rPr>
          <w:color w:val="000000" w:themeColor="text1"/>
          <w:sz w:val="20"/>
          <w:szCs w:val="20"/>
        </w:rPr>
        <w:t>, vol. 2, no. 3, pp. 75–92, 2022.</w:t>
      </w:r>
    </w:p>
    <w:p w14:paraId="6E68B6E7" w14:textId="1F1356C8" w:rsidR="00383A44" w:rsidRPr="00383A44" w:rsidRDefault="00383A44" w:rsidP="00383A44">
      <w:pPr>
        <w:jc w:val="both"/>
        <w:rPr>
          <w:color w:val="000000" w:themeColor="text1"/>
          <w:sz w:val="20"/>
          <w:szCs w:val="20"/>
        </w:rPr>
      </w:pPr>
      <w:r w:rsidRPr="00383A44">
        <w:rPr>
          <w:color w:val="000000" w:themeColor="text1"/>
          <w:sz w:val="20"/>
          <w:szCs w:val="20"/>
        </w:rPr>
        <w:t>[3</w:t>
      </w:r>
      <w:r w:rsidRPr="00373C81">
        <w:rPr>
          <w:color w:val="000000" w:themeColor="text1"/>
          <w:sz w:val="20"/>
          <w:szCs w:val="20"/>
        </w:rPr>
        <w:t>6</w:t>
      </w:r>
      <w:r w:rsidRPr="00383A44">
        <w:rPr>
          <w:color w:val="000000" w:themeColor="text1"/>
          <w:sz w:val="20"/>
          <w:szCs w:val="20"/>
        </w:rPr>
        <w:t xml:space="preserve">] K. </w:t>
      </w:r>
      <w:proofErr w:type="spellStart"/>
      <w:r w:rsidRPr="00383A44">
        <w:rPr>
          <w:color w:val="000000" w:themeColor="text1"/>
          <w:sz w:val="20"/>
          <w:szCs w:val="20"/>
        </w:rPr>
        <w:t>Goseva-Popstojanova</w:t>
      </w:r>
      <w:proofErr w:type="spellEnd"/>
      <w:r w:rsidRPr="00383A44">
        <w:rPr>
          <w:color w:val="000000" w:themeColor="text1"/>
          <w:sz w:val="20"/>
          <w:szCs w:val="20"/>
        </w:rPr>
        <w:t xml:space="preserve"> et al., “AI-driven Approaches to Software Compliance Monitoring,” </w:t>
      </w:r>
      <w:r w:rsidRPr="00383A44">
        <w:rPr>
          <w:i/>
          <w:iCs/>
          <w:color w:val="000000" w:themeColor="text1"/>
          <w:sz w:val="20"/>
          <w:szCs w:val="20"/>
        </w:rPr>
        <w:t>IEEE Software</w:t>
      </w:r>
      <w:r w:rsidRPr="00383A44">
        <w:rPr>
          <w:color w:val="000000" w:themeColor="text1"/>
          <w:sz w:val="20"/>
          <w:szCs w:val="20"/>
        </w:rPr>
        <w:t>, vol. 39, no. 4, pp. 62–70, Jul. 2022.</w:t>
      </w:r>
    </w:p>
    <w:p w14:paraId="423DB467" w14:textId="28844C78" w:rsidR="00383A44" w:rsidRPr="00383A44" w:rsidRDefault="00383A44" w:rsidP="00383A44">
      <w:pPr>
        <w:jc w:val="both"/>
        <w:rPr>
          <w:color w:val="000000" w:themeColor="text1"/>
          <w:sz w:val="20"/>
          <w:szCs w:val="20"/>
        </w:rPr>
      </w:pPr>
      <w:r w:rsidRPr="00383A44">
        <w:rPr>
          <w:color w:val="000000" w:themeColor="text1"/>
          <w:sz w:val="20"/>
          <w:szCs w:val="20"/>
        </w:rPr>
        <w:t>[3</w:t>
      </w:r>
      <w:r w:rsidRPr="00373C81">
        <w:rPr>
          <w:color w:val="000000" w:themeColor="text1"/>
          <w:sz w:val="20"/>
          <w:szCs w:val="20"/>
        </w:rPr>
        <w:t>7</w:t>
      </w:r>
      <w:r w:rsidRPr="00383A44">
        <w:rPr>
          <w:color w:val="000000" w:themeColor="text1"/>
          <w:sz w:val="20"/>
          <w:szCs w:val="20"/>
        </w:rPr>
        <w:t xml:space="preserve">] H. Chen and Y. Wang, “Automating Compliance via LLMs: A Practical Framework for Security Teams,” in </w:t>
      </w:r>
      <w:r w:rsidRPr="00383A44">
        <w:rPr>
          <w:i/>
          <w:iCs/>
          <w:color w:val="000000" w:themeColor="text1"/>
          <w:sz w:val="20"/>
          <w:szCs w:val="20"/>
        </w:rPr>
        <w:t>Proc. 2023 IEEE Intl. Conf. on AI Systems (ICAIS)</w:t>
      </w:r>
      <w:r w:rsidRPr="00383A44">
        <w:rPr>
          <w:color w:val="000000" w:themeColor="text1"/>
          <w:sz w:val="20"/>
          <w:szCs w:val="20"/>
        </w:rPr>
        <w:t>, pp. 303–310.</w:t>
      </w:r>
    </w:p>
    <w:p w14:paraId="1699444A" w14:textId="1D608561" w:rsidR="0018013E" w:rsidRPr="00373C81" w:rsidRDefault="00383A44" w:rsidP="002A6944">
      <w:pPr>
        <w:jc w:val="both"/>
        <w:rPr>
          <w:color w:val="000000" w:themeColor="text1"/>
          <w:sz w:val="20"/>
          <w:szCs w:val="20"/>
        </w:rPr>
      </w:pPr>
      <w:r w:rsidRPr="00383A44">
        <w:rPr>
          <w:color w:val="000000" w:themeColor="text1"/>
          <w:sz w:val="20"/>
          <w:szCs w:val="20"/>
        </w:rPr>
        <w:t xml:space="preserve">[38] R. Smith et al., “Balancing Depth and Speed: Evaluating VM Tools in CI/CD Pipelines,” </w:t>
      </w:r>
      <w:r w:rsidRPr="00383A44">
        <w:rPr>
          <w:i/>
          <w:iCs/>
          <w:color w:val="000000" w:themeColor="text1"/>
          <w:sz w:val="20"/>
          <w:szCs w:val="20"/>
        </w:rPr>
        <w:t xml:space="preserve">ACM </w:t>
      </w:r>
      <w:proofErr w:type="spellStart"/>
      <w:r w:rsidRPr="00383A44">
        <w:rPr>
          <w:i/>
          <w:iCs/>
          <w:color w:val="000000" w:themeColor="text1"/>
          <w:sz w:val="20"/>
          <w:szCs w:val="20"/>
        </w:rPr>
        <w:t>DevOpsSec</w:t>
      </w:r>
      <w:proofErr w:type="spellEnd"/>
      <w:r w:rsidRPr="00383A44">
        <w:rPr>
          <w:i/>
          <w:iCs/>
          <w:color w:val="000000" w:themeColor="text1"/>
          <w:sz w:val="20"/>
          <w:szCs w:val="20"/>
        </w:rPr>
        <w:t xml:space="preserve"> Journal</w:t>
      </w:r>
      <w:r w:rsidRPr="00383A44">
        <w:rPr>
          <w:color w:val="000000" w:themeColor="text1"/>
          <w:sz w:val="20"/>
          <w:szCs w:val="20"/>
        </w:rPr>
        <w:t>, vol. 6, no. 2, pp. 102–117, 2023.</w:t>
      </w:r>
      <w:r w:rsidRPr="00383A44">
        <w:rPr>
          <w:color w:val="000000" w:themeColor="text1"/>
          <w:sz w:val="20"/>
          <w:szCs w:val="20"/>
        </w:rPr>
        <w:br/>
        <w:t xml:space="preserve">[39] T. Zhao and M. Jamal, “Comparative Study of Cloud-native and AI-Enhanced Vulnerability Management,” </w:t>
      </w:r>
      <w:r w:rsidRPr="00383A44">
        <w:rPr>
          <w:i/>
          <w:iCs/>
          <w:color w:val="000000" w:themeColor="text1"/>
          <w:sz w:val="20"/>
          <w:szCs w:val="20"/>
        </w:rPr>
        <w:t>Journal of Systems and Software</w:t>
      </w:r>
      <w:r w:rsidRPr="00383A44">
        <w:rPr>
          <w:color w:val="000000" w:themeColor="text1"/>
          <w:sz w:val="20"/>
          <w:szCs w:val="20"/>
        </w:rPr>
        <w:t>, vol. 189, p. 111338, 2022.</w:t>
      </w:r>
    </w:p>
    <w:p w14:paraId="788AC3B4" w14:textId="60844738" w:rsidR="004823B9" w:rsidRPr="00B33035" w:rsidRDefault="004823B9" w:rsidP="004823B9">
      <w:pPr>
        <w:jc w:val="both"/>
        <w:rPr>
          <w:color w:val="000000" w:themeColor="text1"/>
          <w:sz w:val="20"/>
          <w:szCs w:val="20"/>
        </w:rPr>
      </w:pPr>
      <w:r w:rsidRPr="00373C81">
        <w:rPr>
          <w:color w:val="000000" w:themeColor="text1"/>
          <w:sz w:val="20"/>
          <w:szCs w:val="20"/>
        </w:rPr>
        <w:t xml:space="preserve">[40] Microsoft, “Defender for Cloud Documentation,” 2023. [Online]. Available: </w:t>
      </w:r>
      <w:hyperlink r:id="rId16" w:history="1">
        <w:r w:rsidR="006D3247" w:rsidRPr="00B33035">
          <w:rPr>
            <w:rStyle w:val="Hyperlink"/>
            <w:color w:val="000000" w:themeColor="text1"/>
            <w:sz w:val="20"/>
            <w:szCs w:val="20"/>
          </w:rPr>
          <w:t>https://learn.microsoft.com/en-us/azure/defender-for-cloud/</w:t>
        </w:r>
      </w:hyperlink>
      <w:r w:rsidR="006D3247" w:rsidRPr="00B33035">
        <w:rPr>
          <w:color w:val="000000" w:themeColor="text1"/>
          <w:sz w:val="20"/>
          <w:szCs w:val="20"/>
        </w:rPr>
        <w:t xml:space="preserve"> </w:t>
      </w:r>
    </w:p>
    <w:p w14:paraId="7E82B910" w14:textId="5E256932" w:rsidR="004823B9" w:rsidRPr="00B33035" w:rsidRDefault="004823B9" w:rsidP="004823B9">
      <w:pPr>
        <w:jc w:val="both"/>
        <w:rPr>
          <w:color w:val="000000" w:themeColor="text1"/>
          <w:sz w:val="20"/>
          <w:szCs w:val="20"/>
        </w:rPr>
      </w:pPr>
      <w:r w:rsidRPr="00B33035">
        <w:rPr>
          <w:color w:val="000000" w:themeColor="text1"/>
          <w:sz w:val="20"/>
          <w:szCs w:val="20"/>
        </w:rPr>
        <w:t>[41] Aqua Security, “</w:t>
      </w:r>
      <w:proofErr w:type="spellStart"/>
      <w:r w:rsidRPr="00B33035">
        <w:rPr>
          <w:color w:val="000000" w:themeColor="text1"/>
          <w:sz w:val="20"/>
          <w:szCs w:val="20"/>
        </w:rPr>
        <w:t>Trivy</w:t>
      </w:r>
      <w:proofErr w:type="spellEnd"/>
      <w:r w:rsidRPr="00B33035">
        <w:rPr>
          <w:color w:val="000000" w:themeColor="text1"/>
          <w:sz w:val="20"/>
          <w:szCs w:val="20"/>
        </w:rPr>
        <w:t xml:space="preserve">: Vulnerability and Misconfiguration Scanner,” 2023. [Online]. Available: </w:t>
      </w:r>
      <w:hyperlink r:id="rId17" w:history="1">
        <w:r w:rsidR="006D3247" w:rsidRPr="00B33035">
          <w:rPr>
            <w:rStyle w:val="Hyperlink"/>
            <w:color w:val="000000" w:themeColor="text1"/>
            <w:sz w:val="20"/>
            <w:szCs w:val="20"/>
          </w:rPr>
          <w:t>https://aquasecurity.github.io/trivy/</w:t>
        </w:r>
      </w:hyperlink>
    </w:p>
    <w:p w14:paraId="6B10CCE8" w14:textId="5C4197E7" w:rsidR="004823B9" w:rsidRDefault="00D200BF" w:rsidP="002A6944">
      <w:pPr>
        <w:jc w:val="both"/>
        <w:rPr>
          <w:color w:val="000000" w:themeColor="text1"/>
          <w:sz w:val="20"/>
          <w:szCs w:val="20"/>
        </w:rPr>
      </w:pPr>
      <w:r w:rsidRPr="00373C81">
        <w:rPr>
          <w:color w:val="000000" w:themeColor="text1"/>
          <w:sz w:val="20"/>
          <w:szCs w:val="20"/>
        </w:rPr>
        <w:t xml:space="preserve">[42] </w:t>
      </w:r>
      <w:proofErr w:type="spellStart"/>
      <w:r w:rsidRPr="00373C81">
        <w:rPr>
          <w:color w:val="000000" w:themeColor="text1"/>
          <w:sz w:val="20"/>
          <w:szCs w:val="20"/>
        </w:rPr>
        <w:t>Snyk</w:t>
      </w:r>
      <w:proofErr w:type="spellEnd"/>
      <w:r w:rsidRPr="00373C81">
        <w:rPr>
          <w:color w:val="000000" w:themeColor="text1"/>
          <w:sz w:val="20"/>
          <w:szCs w:val="20"/>
        </w:rPr>
        <w:t>, “</w:t>
      </w:r>
      <w:proofErr w:type="spellStart"/>
      <w:r w:rsidRPr="00373C81">
        <w:rPr>
          <w:color w:val="000000" w:themeColor="text1"/>
          <w:sz w:val="20"/>
          <w:szCs w:val="20"/>
        </w:rPr>
        <w:t>Snyk</w:t>
      </w:r>
      <w:proofErr w:type="spellEnd"/>
      <w:r w:rsidRPr="00373C81">
        <w:rPr>
          <w:color w:val="000000" w:themeColor="text1"/>
          <w:sz w:val="20"/>
          <w:szCs w:val="20"/>
        </w:rPr>
        <w:t xml:space="preserve"> Open Source,” 2023. [Online]. Available: </w:t>
      </w:r>
      <w:hyperlink r:id="rId18" w:history="1">
        <w:r w:rsidR="006D3247" w:rsidRPr="00373C81">
          <w:rPr>
            <w:rStyle w:val="Hyperlink"/>
            <w:color w:val="000000" w:themeColor="text1"/>
            <w:sz w:val="20"/>
            <w:szCs w:val="20"/>
          </w:rPr>
          <w:t>https://snyk.io/product/open-source-security-management/</w:t>
        </w:r>
      </w:hyperlink>
    </w:p>
    <w:p w14:paraId="06920235" w14:textId="16FF6D23" w:rsidR="008E1C2E" w:rsidRDefault="008E1C2E" w:rsidP="002A6944">
      <w:pPr>
        <w:jc w:val="both"/>
        <w:rPr>
          <w:color w:val="000000" w:themeColor="text1"/>
          <w:sz w:val="20"/>
          <w:szCs w:val="20"/>
        </w:rPr>
      </w:pPr>
      <w:r w:rsidRPr="008E1C2E">
        <w:rPr>
          <w:color w:val="000000" w:themeColor="text1"/>
          <w:sz w:val="20"/>
          <w:szCs w:val="20"/>
        </w:rPr>
        <w:t>[43] Forrester, “The Forrester Wave™: Static Application Security Testing, Q3 2023,” 2023. [Online]</w:t>
      </w:r>
      <w:r w:rsidR="00B33035">
        <w:rPr>
          <w:color w:val="000000" w:themeColor="text1"/>
          <w:sz w:val="20"/>
          <w:szCs w:val="20"/>
        </w:rPr>
        <w:t xml:space="preserve"> </w:t>
      </w:r>
    </w:p>
    <w:p w14:paraId="38DC9F2D" w14:textId="6E42D2A0" w:rsidR="009A1C56" w:rsidRDefault="009A1C56" w:rsidP="002A6944">
      <w:pPr>
        <w:jc w:val="both"/>
        <w:rPr>
          <w:color w:val="000000" w:themeColor="text1"/>
          <w:sz w:val="20"/>
          <w:szCs w:val="20"/>
        </w:rPr>
      </w:pPr>
      <w:r w:rsidRPr="009A1C56">
        <w:rPr>
          <w:color w:val="000000" w:themeColor="text1"/>
          <w:sz w:val="20"/>
          <w:szCs w:val="20"/>
        </w:rPr>
        <w:t xml:space="preserve">[44] K. </w:t>
      </w:r>
      <w:proofErr w:type="spellStart"/>
      <w:r w:rsidRPr="009A1C56">
        <w:rPr>
          <w:color w:val="000000" w:themeColor="text1"/>
          <w:sz w:val="20"/>
          <w:szCs w:val="20"/>
        </w:rPr>
        <w:t>Scarfone</w:t>
      </w:r>
      <w:proofErr w:type="spellEnd"/>
      <w:r w:rsidRPr="009A1C56">
        <w:rPr>
          <w:color w:val="000000" w:themeColor="text1"/>
          <w:sz w:val="20"/>
          <w:szCs w:val="20"/>
        </w:rPr>
        <w:t xml:space="preserve"> and P. Mell, “Guide to Enterprise Patch Management Technologies,” NIST SP 800-40, 2022.</w:t>
      </w:r>
    </w:p>
    <w:p w14:paraId="0E611372" w14:textId="77777777" w:rsidR="00265AA2" w:rsidRPr="00265AA2" w:rsidRDefault="00265AA2" w:rsidP="00265AA2">
      <w:pPr>
        <w:jc w:val="both"/>
        <w:rPr>
          <w:color w:val="000000" w:themeColor="text1"/>
          <w:sz w:val="20"/>
          <w:szCs w:val="20"/>
        </w:rPr>
      </w:pPr>
      <w:r w:rsidRPr="00265AA2">
        <w:rPr>
          <w:color w:val="000000" w:themeColor="text1"/>
          <w:sz w:val="20"/>
          <w:szCs w:val="20"/>
        </w:rPr>
        <w:t xml:space="preserve">[45] Nucleus Security, “A Brief History of Vulnerability Management,” </w:t>
      </w:r>
      <w:r w:rsidRPr="00265AA2">
        <w:rPr>
          <w:i/>
          <w:iCs/>
          <w:color w:val="000000" w:themeColor="text1"/>
          <w:sz w:val="20"/>
          <w:szCs w:val="20"/>
        </w:rPr>
        <w:t>Nucleus Security</w:t>
      </w:r>
      <w:r w:rsidRPr="00265AA2">
        <w:rPr>
          <w:color w:val="000000" w:themeColor="text1"/>
          <w:sz w:val="20"/>
          <w:szCs w:val="20"/>
        </w:rPr>
        <w:t xml:space="preserve">, [Online]. Available: </w:t>
      </w:r>
      <w:hyperlink r:id="rId19" w:tgtFrame="_new" w:history="1">
        <w:r w:rsidRPr="00265AA2">
          <w:rPr>
            <w:rStyle w:val="Hyperlink"/>
            <w:sz w:val="20"/>
            <w:szCs w:val="20"/>
          </w:rPr>
          <w:t>https://nucleussec.com/blog/history-vuln-managment/</w:t>
        </w:r>
      </w:hyperlink>
      <w:r w:rsidRPr="00265AA2">
        <w:rPr>
          <w:color w:val="000000" w:themeColor="text1"/>
          <w:sz w:val="20"/>
          <w:szCs w:val="20"/>
        </w:rPr>
        <w:t>. [Accessed: 11-May-2025].</w:t>
      </w:r>
    </w:p>
    <w:p w14:paraId="3D33BEF3" w14:textId="77777777" w:rsidR="00265AA2" w:rsidRPr="00265AA2" w:rsidRDefault="00265AA2" w:rsidP="00265AA2">
      <w:pPr>
        <w:jc w:val="both"/>
        <w:rPr>
          <w:color w:val="000000" w:themeColor="text1"/>
          <w:sz w:val="20"/>
          <w:szCs w:val="20"/>
        </w:rPr>
      </w:pPr>
      <w:r w:rsidRPr="00265AA2">
        <w:rPr>
          <w:color w:val="000000" w:themeColor="text1"/>
          <w:sz w:val="20"/>
          <w:szCs w:val="20"/>
        </w:rPr>
        <w:t xml:space="preserve">[46] Cyber Sierra, “NIST CSF Maturity Levels: Everything You Need to Know,” </w:t>
      </w:r>
      <w:r w:rsidRPr="00265AA2">
        <w:rPr>
          <w:i/>
          <w:iCs/>
          <w:color w:val="000000" w:themeColor="text1"/>
          <w:sz w:val="20"/>
          <w:szCs w:val="20"/>
        </w:rPr>
        <w:t>Cyber Sierra Blog</w:t>
      </w:r>
      <w:r w:rsidRPr="00265AA2">
        <w:rPr>
          <w:color w:val="000000" w:themeColor="text1"/>
          <w:sz w:val="20"/>
          <w:szCs w:val="20"/>
        </w:rPr>
        <w:t xml:space="preserve">, [Online]. Available: </w:t>
      </w:r>
      <w:hyperlink r:id="rId20" w:tgtFrame="_new" w:history="1">
        <w:r w:rsidRPr="00265AA2">
          <w:rPr>
            <w:rStyle w:val="Hyperlink"/>
            <w:sz w:val="20"/>
            <w:szCs w:val="20"/>
          </w:rPr>
          <w:t>https://cybersierra.co/blog/nist-csf-maturity-levels-everything-you-need-to-know/</w:t>
        </w:r>
      </w:hyperlink>
      <w:r w:rsidRPr="00265AA2">
        <w:rPr>
          <w:color w:val="000000" w:themeColor="text1"/>
          <w:sz w:val="20"/>
          <w:szCs w:val="20"/>
        </w:rPr>
        <w:t>. [Accessed: 11-May-2025].</w:t>
      </w:r>
    </w:p>
    <w:p w14:paraId="05315582" w14:textId="3A0C3EB1" w:rsidR="00265AA2" w:rsidRPr="00265AA2" w:rsidRDefault="00265AA2" w:rsidP="00265AA2">
      <w:pPr>
        <w:jc w:val="both"/>
        <w:rPr>
          <w:color w:val="000000" w:themeColor="text1"/>
          <w:sz w:val="20"/>
          <w:szCs w:val="20"/>
        </w:rPr>
      </w:pPr>
      <w:r w:rsidRPr="00265AA2">
        <w:rPr>
          <w:color w:val="000000" w:themeColor="text1"/>
          <w:sz w:val="20"/>
          <w:szCs w:val="20"/>
        </w:rPr>
        <w:t>[47] NextGen Invent, “How Generative AI Will Transform DevOps Automation”</w:t>
      </w:r>
      <w:r w:rsidR="00346381">
        <w:rPr>
          <w:color w:val="000000" w:themeColor="text1"/>
          <w:sz w:val="20"/>
          <w:szCs w:val="20"/>
        </w:rPr>
        <w:t>.</w:t>
      </w:r>
      <w:r w:rsidRPr="00265AA2">
        <w:rPr>
          <w:color w:val="000000" w:themeColor="text1"/>
          <w:sz w:val="20"/>
          <w:szCs w:val="20"/>
        </w:rPr>
        <w:t xml:space="preserve"> [Online]. Available: https://nextgeninvent.com/blogs/generative-ai-transform-devops-automation/. [Accessed: 11-May-2025].</w:t>
      </w:r>
    </w:p>
    <w:p w14:paraId="00F55BDD" w14:textId="424D0887" w:rsidR="00265AA2" w:rsidRPr="00373C81" w:rsidRDefault="00265AA2" w:rsidP="00265AA2">
      <w:pPr>
        <w:jc w:val="both"/>
        <w:rPr>
          <w:color w:val="000000" w:themeColor="text1"/>
          <w:sz w:val="20"/>
          <w:szCs w:val="20"/>
        </w:rPr>
      </w:pPr>
      <w:r w:rsidRPr="00265AA2">
        <w:rPr>
          <w:color w:val="000000" w:themeColor="text1"/>
          <w:sz w:val="20"/>
          <w:szCs w:val="20"/>
        </w:rPr>
        <w:t xml:space="preserve">[48] F. Jorge, “AI Infrastructure in Vulnerability Management,” </w:t>
      </w:r>
      <w:r w:rsidRPr="00265AA2">
        <w:rPr>
          <w:i/>
          <w:iCs/>
          <w:color w:val="000000" w:themeColor="text1"/>
          <w:sz w:val="20"/>
          <w:szCs w:val="20"/>
        </w:rPr>
        <w:t>LinkedIn Articles</w:t>
      </w:r>
      <w:r w:rsidRPr="00265AA2">
        <w:rPr>
          <w:color w:val="000000" w:themeColor="text1"/>
          <w:sz w:val="20"/>
          <w:szCs w:val="20"/>
        </w:rPr>
        <w:t xml:space="preserve">, [Online]. Available: </w:t>
      </w:r>
      <w:hyperlink r:id="rId21" w:tgtFrame="_new" w:history="1">
        <w:r w:rsidRPr="00265AA2">
          <w:rPr>
            <w:rStyle w:val="Hyperlink"/>
            <w:sz w:val="20"/>
            <w:szCs w:val="20"/>
          </w:rPr>
          <w:t>https://www.linkedin.com/pulse/ai-infrastructure-vulnerability-management-felix-jorge-qyjle</w:t>
        </w:r>
      </w:hyperlink>
      <w:r w:rsidRPr="00265AA2">
        <w:rPr>
          <w:color w:val="000000" w:themeColor="text1"/>
          <w:sz w:val="20"/>
          <w:szCs w:val="20"/>
        </w:rPr>
        <w:t>. [Accessed: 11-May-2025].</w:t>
      </w:r>
    </w:p>
    <w:sectPr w:rsidR="00265AA2" w:rsidRPr="00373C81">
      <w:footerReference w:type="even"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CF1FFC" w14:textId="77777777" w:rsidR="001F60BE" w:rsidRDefault="001F60BE" w:rsidP="00737AE2">
      <w:r>
        <w:separator/>
      </w:r>
    </w:p>
  </w:endnote>
  <w:endnote w:type="continuationSeparator" w:id="0">
    <w:p w14:paraId="4B865338" w14:textId="77777777" w:rsidR="001F60BE" w:rsidRDefault="001F60BE" w:rsidP="00737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02387382"/>
      <w:docPartObj>
        <w:docPartGallery w:val="Page Numbers (Bottom of Page)"/>
        <w:docPartUnique/>
      </w:docPartObj>
    </w:sdtPr>
    <w:sdtContent>
      <w:p w14:paraId="45C5326E" w14:textId="7C5A9FB1" w:rsidR="00737AE2" w:rsidRDefault="00737AE2" w:rsidP="00DD401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C434ED7" w14:textId="77777777" w:rsidR="00737AE2" w:rsidRDefault="00737AE2" w:rsidP="00737A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77300685"/>
      <w:docPartObj>
        <w:docPartGallery w:val="Page Numbers (Bottom of Page)"/>
        <w:docPartUnique/>
      </w:docPartObj>
    </w:sdtPr>
    <w:sdtContent>
      <w:p w14:paraId="7E8E7E4E" w14:textId="353988AD" w:rsidR="00737AE2" w:rsidRDefault="00737AE2" w:rsidP="00DD4019">
        <w:pPr>
          <w:pStyle w:val="Footer"/>
          <w:framePr w:wrap="none" w:vAnchor="text" w:hAnchor="margin" w:xAlign="right" w:y="1"/>
          <w:rPr>
            <w:rStyle w:val="PageNumber"/>
          </w:rPr>
        </w:pPr>
        <w:r w:rsidRPr="00737AE2">
          <w:rPr>
            <w:rStyle w:val="PageNumber"/>
          </w:rPr>
          <w:fldChar w:fldCharType="begin"/>
        </w:r>
        <w:r w:rsidRPr="00737AE2">
          <w:rPr>
            <w:rStyle w:val="PageNumber"/>
          </w:rPr>
          <w:instrText xml:space="preserve"> PAGE </w:instrText>
        </w:r>
        <w:r w:rsidRPr="00737AE2">
          <w:rPr>
            <w:rStyle w:val="PageNumber"/>
          </w:rPr>
          <w:fldChar w:fldCharType="separate"/>
        </w:r>
        <w:r w:rsidRPr="00737AE2">
          <w:rPr>
            <w:rStyle w:val="PageNumber"/>
            <w:noProof/>
          </w:rPr>
          <w:t>1</w:t>
        </w:r>
        <w:r w:rsidRPr="00737AE2">
          <w:rPr>
            <w:rStyle w:val="PageNumber"/>
          </w:rPr>
          <w:fldChar w:fldCharType="end"/>
        </w:r>
      </w:p>
    </w:sdtContent>
  </w:sdt>
  <w:p w14:paraId="4B31A6DE" w14:textId="16534668" w:rsidR="00737AE2" w:rsidRPr="00770BCA" w:rsidRDefault="00737AE2" w:rsidP="00770BCA">
    <w:pPr>
      <w:rPr>
        <w:sz w:val="20"/>
        <w:szCs w:val="20"/>
      </w:rPr>
    </w:pPr>
    <w:hyperlink r:id="rId1" w:history="1">
      <w:r w:rsidRPr="00770BCA">
        <w:rPr>
          <w:rStyle w:val="Hyperlink"/>
          <w:rFonts w:eastAsiaTheme="majorEastAsia"/>
          <w:color w:val="auto"/>
          <w:sz w:val="20"/>
          <w:szCs w:val="20"/>
          <w:u w:val="none"/>
        </w:rPr>
        <w:t>2025-HS1-EAT40005</w:t>
      </w:r>
      <w:r w:rsidRPr="00770BCA">
        <w:rPr>
          <w:rStyle w:val="Hyperlink"/>
          <w:color w:val="auto"/>
          <w:sz w:val="20"/>
          <w:szCs w:val="20"/>
          <w:u w:val="none"/>
        </w:rPr>
        <w:t xml:space="preserve"> </w:t>
      </w:r>
      <w:r w:rsidRPr="00770BCA">
        <w:rPr>
          <w:rStyle w:val="Hyperlink"/>
          <w:rFonts w:eastAsiaTheme="majorEastAsia"/>
          <w:color w:val="auto"/>
          <w:sz w:val="20"/>
          <w:szCs w:val="20"/>
          <w:u w:val="none"/>
        </w:rPr>
        <w:t>Engineering Technology Project A (ENG/CS)-H1</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482BDF" w14:textId="77777777" w:rsidR="001F60BE" w:rsidRDefault="001F60BE" w:rsidP="00737AE2">
      <w:r>
        <w:separator/>
      </w:r>
    </w:p>
  </w:footnote>
  <w:footnote w:type="continuationSeparator" w:id="0">
    <w:p w14:paraId="301EC62D" w14:textId="77777777" w:rsidR="001F60BE" w:rsidRDefault="001F60BE" w:rsidP="00737A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B6910"/>
    <w:multiLevelType w:val="multilevel"/>
    <w:tmpl w:val="A65A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D40CE"/>
    <w:multiLevelType w:val="multilevel"/>
    <w:tmpl w:val="D306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85F5F"/>
    <w:multiLevelType w:val="multilevel"/>
    <w:tmpl w:val="2AAE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82D20"/>
    <w:multiLevelType w:val="multilevel"/>
    <w:tmpl w:val="B3C2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72DD9"/>
    <w:multiLevelType w:val="multilevel"/>
    <w:tmpl w:val="4F00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806DD"/>
    <w:multiLevelType w:val="multilevel"/>
    <w:tmpl w:val="E3A0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0201B"/>
    <w:multiLevelType w:val="multilevel"/>
    <w:tmpl w:val="BEDCA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566B4"/>
    <w:multiLevelType w:val="multilevel"/>
    <w:tmpl w:val="B32C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71DD4"/>
    <w:multiLevelType w:val="multilevel"/>
    <w:tmpl w:val="24F0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D4543"/>
    <w:multiLevelType w:val="multilevel"/>
    <w:tmpl w:val="CAF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75CC1"/>
    <w:multiLevelType w:val="multilevel"/>
    <w:tmpl w:val="60F4F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83FB0"/>
    <w:multiLevelType w:val="multilevel"/>
    <w:tmpl w:val="EAF6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30D4A"/>
    <w:multiLevelType w:val="multilevel"/>
    <w:tmpl w:val="EE3A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7113A"/>
    <w:multiLevelType w:val="multilevel"/>
    <w:tmpl w:val="111E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2435C9"/>
    <w:multiLevelType w:val="multilevel"/>
    <w:tmpl w:val="4976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C0155"/>
    <w:multiLevelType w:val="multilevel"/>
    <w:tmpl w:val="73C8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9A2F9A"/>
    <w:multiLevelType w:val="multilevel"/>
    <w:tmpl w:val="B9A6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C160F"/>
    <w:multiLevelType w:val="multilevel"/>
    <w:tmpl w:val="E0B0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C2ECB"/>
    <w:multiLevelType w:val="multilevel"/>
    <w:tmpl w:val="A684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7A3222"/>
    <w:multiLevelType w:val="multilevel"/>
    <w:tmpl w:val="DA6A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A2109D"/>
    <w:multiLevelType w:val="multilevel"/>
    <w:tmpl w:val="1176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D5275A"/>
    <w:multiLevelType w:val="multilevel"/>
    <w:tmpl w:val="E006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632A0C"/>
    <w:multiLevelType w:val="multilevel"/>
    <w:tmpl w:val="B11C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EB2B77"/>
    <w:multiLevelType w:val="multilevel"/>
    <w:tmpl w:val="6E44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EC5E18"/>
    <w:multiLevelType w:val="multilevel"/>
    <w:tmpl w:val="3826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914793"/>
    <w:multiLevelType w:val="multilevel"/>
    <w:tmpl w:val="31FC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A92925"/>
    <w:multiLevelType w:val="multilevel"/>
    <w:tmpl w:val="3D04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7F2113"/>
    <w:multiLevelType w:val="multilevel"/>
    <w:tmpl w:val="17B0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A85D18"/>
    <w:multiLevelType w:val="multilevel"/>
    <w:tmpl w:val="4ECE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F820DC"/>
    <w:multiLevelType w:val="multilevel"/>
    <w:tmpl w:val="9968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8542DF"/>
    <w:multiLevelType w:val="multilevel"/>
    <w:tmpl w:val="568C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254E80"/>
    <w:multiLevelType w:val="multilevel"/>
    <w:tmpl w:val="87F4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795C4B"/>
    <w:multiLevelType w:val="multilevel"/>
    <w:tmpl w:val="F70C0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C90463"/>
    <w:multiLevelType w:val="multilevel"/>
    <w:tmpl w:val="132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4E0B9F"/>
    <w:multiLevelType w:val="multilevel"/>
    <w:tmpl w:val="F73A0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C5315B"/>
    <w:multiLevelType w:val="multilevel"/>
    <w:tmpl w:val="53D6A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3D6E70"/>
    <w:multiLevelType w:val="multilevel"/>
    <w:tmpl w:val="2E32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0C602D"/>
    <w:multiLevelType w:val="multilevel"/>
    <w:tmpl w:val="BA025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8F1E38"/>
    <w:multiLevelType w:val="multilevel"/>
    <w:tmpl w:val="14D23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FC391D"/>
    <w:multiLevelType w:val="multilevel"/>
    <w:tmpl w:val="99BC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901A6E"/>
    <w:multiLevelType w:val="multilevel"/>
    <w:tmpl w:val="3F56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A423DB"/>
    <w:multiLevelType w:val="multilevel"/>
    <w:tmpl w:val="8B44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3765C4"/>
    <w:multiLevelType w:val="multilevel"/>
    <w:tmpl w:val="981C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77638B"/>
    <w:multiLevelType w:val="multilevel"/>
    <w:tmpl w:val="3DFC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B45F9E"/>
    <w:multiLevelType w:val="multilevel"/>
    <w:tmpl w:val="082A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B96D0B"/>
    <w:multiLevelType w:val="multilevel"/>
    <w:tmpl w:val="1460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632CA0"/>
    <w:multiLevelType w:val="multilevel"/>
    <w:tmpl w:val="852A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6F7517"/>
    <w:multiLevelType w:val="multilevel"/>
    <w:tmpl w:val="A2B2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3C42AD"/>
    <w:multiLevelType w:val="multilevel"/>
    <w:tmpl w:val="5652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5F31A9"/>
    <w:multiLevelType w:val="multilevel"/>
    <w:tmpl w:val="BCB4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119136">
    <w:abstractNumId w:val="26"/>
  </w:num>
  <w:num w:numId="2" w16cid:durableId="1104879339">
    <w:abstractNumId w:val="37"/>
  </w:num>
  <w:num w:numId="3" w16cid:durableId="696004825">
    <w:abstractNumId w:val="35"/>
  </w:num>
  <w:num w:numId="4" w16cid:durableId="547378541">
    <w:abstractNumId w:val="34"/>
  </w:num>
  <w:num w:numId="5" w16cid:durableId="1736321566">
    <w:abstractNumId w:val="49"/>
  </w:num>
  <w:num w:numId="6" w16cid:durableId="1875387487">
    <w:abstractNumId w:val="5"/>
  </w:num>
  <w:num w:numId="7" w16cid:durableId="317803249">
    <w:abstractNumId w:val="11"/>
  </w:num>
  <w:num w:numId="8" w16cid:durableId="537670672">
    <w:abstractNumId w:val="32"/>
  </w:num>
  <w:num w:numId="9" w16cid:durableId="1494682637">
    <w:abstractNumId w:val="10"/>
  </w:num>
  <w:num w:numId="10" w16cid:durableId="1306204465">
    <w:abstractNumId w:val="6"/>
  </w:num>
  <w:num w:numId="11" w16cid:durableId="329257404">
    <w:abstractNumId w:val="25"/>
  </w:num>
  <w:num w:numId="12" w16cid:durableId="1465586552">
    <w:abstractNumId w:val="16"/>
  </w:num>
  <w:num w:numId="13" w16cid:durableId="277562715">
    <w:abstractNumId w:val="30"/>
  </w:num>
  <w:num w:numId="14" w16cid:durableId="345407428">
    <w:abstractNumId w:val="3"/>
  </w:num>
  <w:num w:numId="15" w16cid:durableId="2019236182">
    <w:abstractNumId w:val="38"/>
  </w:num>
  <w:num w:numId="16" w16cid:durableId="2057075138">
    <w:abstractNumId w:val="24"/>
  </w:num>
  <w:num w:numId="17" w16cid:durableId="1266694857">
    <w:abstractNumId w:val="36"/>
  </w:num>
  <w:num w:numId="18" w16cid:durableId="510218461">
    <w:abstractNumId w:val="42"/>
  </w:num>
  <w:num w:numId="19" w16cid:durableId="157966950">
    <w:abstractNumId w:val="2"/>
  </w:num>
  <w:num w:numId="20" w16cid:durableId="258297921">
    <w:abstractNumId w:val="31"/>
  </w:num>
  <w:num w:numId="21" w16cid:durableId="1283074361">
    <w:abstractNumId w:val="21"/>
  </w:num>
  <w:num w:numId="22" w16cid:durableId="1799756387">
    <w:abstractNumId w:val="18"/>
  </w:num>
  <w:num w:numId="23" w16cid:durableId="1032538801">
    <w:abstractNumId w:val="46"/>
  </w:num>
  <w:num w:numId="24" w16cid:durableId="1473131248">
    <w:abstractNumId w:val="27"/>
  </w:num>
  <w:num w:numId="25" w16cid:durableId="434980579">
    <w:abstractNumId w:val="41"/>
  </w:num>
  <w:num w:numId="26" w16cid:durableId="1188254472">
    <w:abstractNumId w:val="23"/>
  </w:num>
  <w:num w:numId="27" w16cid:durableId="1524828848">
    <w:abstractNumId w:val="13"/>
  </w:num>
  <w:num w:numId="28" w16cid:durableId="1921131245">
    <w:abstractNumId w:val="29"/>
  </w:num>
  <w:num w:numId="29" w16cid:durableId="1888300584">
    <w:abstractNumId w:val="20"/>
  </w:num>
  <w:num w:numId="30" w16cid:durableId="873613592">
    <w:abstractNumId w:val="47"/>
  </w:num>
  <w:num w:numId="31" w16cid:durableId="1202285849">
    <w:abstractNumId w:val="45"/>
  </w:num>
  <w:num w:numId="32" w16cid:durableId="573128704">
    <w:abstractNumId w:val="28"/>
  </w:num>
  <w:num w:numId="33" w16cid:durableId="29376479">
    <w:abstractNumId w:val="4"/>
  </w:num>
  <w:num w:numId="34" w16cid:durableId="1363705690">
    <w:abstractNumId w:val="8"/>
  </w:num>
  <w:num w:numId="35" w16cid:durableId="410541257">
    <w:abstractNumId w:val="1"/>
  </w:num>
  <w:num w:numId="36" w16cid:durableId="1739936153">
    <w:abstractNumId w:val="40"/>
  </w:num>
  <w:num w:numId="37" w16cid:durableId="1332368666">
    <w:abstractNumId w:val="22"/>
  </w:num>
  <w:num w:numId="38" w16cid:durableId="1763528998">
    <w:abstractNumId w:val="15"/>
  </w:num>
  <w:num w:numId="39" w16cid:durableId="1315253275">
    <w:abstractNumId w:val="48"/>
  </w:num>
  <w:num w:numId="40" w16cid:durableId="576400016">
    <w:abstractNumId w:val="33"/>
  </w:num>
  <w:num w:numId="41" w16cid:durableId="2057469397">
    <w:abstractNumId w:val="7"/>
  </w:num>
  <w:num w:numId="42" w16cid:durableId="978876146">
    <w:abstractNumId w:val="19"/>
  </w:num>
  <w:num w:numId="43" w16cid:durableId="1492528401">
    <w:abstractNumId w:val="43"/>
  </w:num>
  <w:num w:numId="44" w16cid:durableId="571357097">
    <w:abstractNumId w:val="9"/>
  </w:num>
  <w:num w:numId="45" w16cid:durableId="1019042645">
    <w:abstractNumId w:val="14"/>
  </w:num>
  <w:num w:numId="46" w16cid:durableId="1130826596">
    <w:abstractNumId w:val="12"/>
  </w:num>
  <w:num w:numId="47" w16cid:durableId="1481269297">
    <w:abstractNumId w:val="17"/>
  </w:num>
  <w:num w:numId="48" w16cid:durableId="1816294089">
    <w:abstractNumId w:val="0"/>
  </w:num>
  <w:num w:numId="49" w16cid:durableId="1114708820">
    <w:abstractNumId w:val="39"/>
  </w:num>
  <w:num w:numId="50" w16cid:durableId="137523143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82A"/>
    <w:rsid w:val="00005FE5"/>
    <w:rsid w:val="000110ED"/>
    <w:rsid w:val="00057E52"/>
    <w:rsid w:val="00062BAF"/>
    <w:rsid w:val="0008759D"/>
    <w:rsid w:val="0009714A"/>
    <w:rsid w:val="000A344B"/>
    <w:rsid w:val="000A657B"/>
    <w:rsid w:val="000C1436"/>
    <w:rsid w:val="000C60D7"/>
    <w:rsid w:val="000C69F1"/>
    <w:rsid w:val="000D42CE"/>
    <w:rsid w:val="000D672E"/>
    <w:rsid w:val="00101092"/>
    <w:rsid w:val="00112569"/>
    <w:rsid w:val="00142C07"/>
    <w:rsid w:val="00170B91"/>
    <w:rsid w:val="0018013E"/>
    <w:rsid w:val="00184F72"/>
    <w:rsid w:val="0018688A"/>
    <w:rsid w:val="00187E1E"/>
    <w:rsid w:val="001B32BB"/>
    <w:rsid w:val="001C2D24"/>
    <w:rsid w:val="001D1053"/>
    <w:rsid w:val="001D4EA6"/>
    <w:rsid w:val="001D6462"/>
    <w:rsid w:val="001E710C"/>
    <w:rsid w:val="001F60BE"/>
    <w:rsid w:val="001F6971"/>
    <w:rsid w:val="002143F3"/>
    <w:rsid w:val="00240BDB"/>
    <w:rsid w:val="00244E31"/>
    <w:rsid w:val="0026305E"/>
    <w:rsid w:val="00265AA2"/>
    <w:rsid w:val="00293980"/>
    <w:rsid w:val="002940A9"/>
    <w:rsid w:val="002A6944"/>
    <w:rsid w:val="002C1131"/>
    <w:rsid w:val="00320045"/>
    <w:rsid w:val="00346381"/>
    <w:rsid w:val="003541F1"/>
    <w:rsid w:val="00373C81"/>
    <w:rsid w:val="00377FAF"/>
    <w:rsid w:val="00383A44"/>
    <w:rsid w:val="003911C7"/>
    <w:rsid w:val="003D3763"/>
    <w:rsid w:val="003E03AB"/>
    <w:rsid w:val="003F26E8"/>
    <w:rsid w:val="003F7736"/>
    <w:rsid w:val="004032CA"/>
    <w:rsid w:val="00404396"/>
    <w:rsid w:val="00417EF8"/>
    <w:rsid w:val="0042063B"/>
    <w:rsid w:val="00462B63"/>
    <w:rsid w:val="004663DD"/>
    <w:rsid w:val="004823B9"/>
    <w:rsid w:val="004A2476"/>
    <w:rsid w:val="004F7023"/>
    <w:rsid w:val="00552C11"/>
    <w:rsid w:val="00590BD3"/>
    <w:rsid w:val="005A10F9"/>
    <w:rsid w:val="005A314D"/>
    <w:rsid w:val="005B2B0F"/>
    <w:rsid w:val="005B754F"/>
    <w:rsid w:val="005D6949"/>
    <w:rsid w:val="005E5C5B"/>
    <w:rsid w:val="006112CB"/>
    <w:rsid w:val="006159AF"/>
    <w:rsid w:val="00616B29"/>
    <w:rsid w:val="006206C5"/>
    <w:rsid w:val="00624DDD"/>
    <w:rsid w:val="00645DDF"/>
    <w:rsid w:val="00666ED2"/>
    <w:rsid w:val="00672B74"/>
    <w:rsid w:val="006A6662"/>
    <w:rsid w:val="006A66FA"/>
    <w:rsid w:val="006D3247"/>
    <w:rsid w:val="006E2F86"/>
    <w:rsid w:val="006E49B0"/>
    <w:rsid w:val="006E4C54"/>
    <w:rsid w:val="006F0824"/>
    <w:rsid w:val="00716A69"/>
    <w:rsid w:val="00723E6F"/>
    <w:rsid w:val="00725EAD"/>
    <w:rsid w:val="00737AE2"/>
    <w:rsid w:val="0074315A"/>
    <w:rsid w:val="00752593"/>
    <w:rsid w:val="00767251"/>
    <w:rsid w:val="00770BCA"/>
    <w:rsid w:val="00772663"/>
    <w:rsid w:val="00791DD1"/>
    <w:rsid w:val="00791EB6"/>
    <w:rsid w:val="00797CDF"/>
    <w:rsid w:val="00802C8F"/>
    <w:rsid w:val="008150B6"/>
    <w:rsid w:val="008467F9"/>
    <w:rsid w:val="008623DD"/>
    <w:rsid w:val="00866E74"/>
    <w:rsid w:val="00880384"/>
    <w:rsid w:val="008C61F7"/>
    <w:rsid w:val="008D082A"/>
    <w:rsid w:val="008D148B"/>
    <w:rsid w:val="008E1C2E"/>
    <w:rsid w:val="008F3F6B"/>
    <w:rsid w:val="00905F16"/>
    <w:rsid w:val="00922124"/>
    <w:rsid w:val="009336E6"/>
    <w:rsid w:val="00940056"/>
    <w:rsid w:val="00940CD8"/>
    <w:rsid w:val="009434AF"/>
    <w:rsid w:val="00976A0E"/>
    <w:rsid w:val="00981A4C"/>
    <w:rsid w:val="00992FED"/>
    <w:rsid w:val="009942A8"/>
    <w:rsid w:val="009973EA"/>
    <w:rsid w:val="009A1C56"/>
    <w:rsid w:val="009A21BB"/>
    <w:rsid w:val="009D437C"/>
    <w:rsid w:val="009E0CE1"/>
    <w:rsid w:val="009F64C7"/>
    <w:rsid w:val="009F7656"/>
    <w:rsid w:val="00A11E0F"/>
    <w:rsid w:val="00A1269C"/>
    <w:rsid w:val="00A134C8"/>
    <w:rsid w:val="00A15B5D"/>
    <w:rsid w:val="00A236CF"/>
    <w:rsid w:val="00A546C0"/>
    <w:rsid w:val="00A70CE1"/>
    <w:rsid w:val="00AA087F"/>
    <w:rsid w:val="00AC5008"/>
    <w:rsid w:val="00AD351A"/>
    <w:rsid w:val="00AF0394"/>
    <w:rsid w:val="00AF37CA"/>
    <w:rsid w:val="00B066F4"/>
    <w:rsid w:val="00B26F30"/>
    <w:rsid w:val="00B33035"/>
    <w:rsid w:val="00B347CC"/>
    <w:rsid w:val="00B75687"/>
    <w:rsid w:val="00B91F17"/>
    <w:rsid w:val="00B92663"/>
    <w:rsid w:val="00B9551E"/>
    <w:rsid w:val="00BD6A0C"/>
    <w:rsid w:val="00BD7BDB"/>
    <w:rsid w:val="00BE05EF"/>
    <w:rsid w:val="00C359E9"/>
    <w:rsid w:val="00C41495"/>
    <w:rsid w:val="00C63A5A"/>
    <w:rsid w:val="00CC2F0C"/>
    <w:rsid w:val="00CF7136"/>
    <w:rsid w:val="00D200BF"/>
    <w:rsid w:val="00D25966"/>
    <w:rsid w:val="00D273CD"/>
    <w:rsid w:val="00D47BEB"/>
    <w:rsid w:val="00D55D91"/>
    <w:rsid w:val="00D6182D"/>
    <w:rsid w:val="00D669DC"/>
    <w:rsid w:val="00DA4A2E"/>
    <w:rsid w:val="00DA7985"/>
    <w:rsid w:val="00DB1763"/>
    <w:rsid w:val="00DC30D3"/>
    <w:rsid w:val="00E01505"/>
    <w:rsid w:val="00E230E5"/>
    <w:rsid w:val="00E31CBA"/>
    <w:rsid w:val="00E53963"/>
    <w:rsid w:val="00E83F84"/>
    <w:rsid w:val="00EA10DA"/>
    <w:rsid w:val="00EA2F91"/>
    <w:rsid w:val="00EB6410"/>
    <w:rsid w:val="00EC0641"/>
    <w:rsid w:val="00EE4516"/>
    <w:rsid w:val="00F278E1"/>
    <w:rsid w:val="00F376F9"/>
    <w:rsid w:val="00F62CD2"/>
    <w:rsid w:val="00F824DB"/>
    <w:rsid w:val="00F876EA"/>
    <w:rsid w:val="00F93980"/>
    <w:rsid w:val="00FA439B"/>
    <w:rsid w:val="00FA5FD7"/>
    <w:rsid w:val="00FA7EED"/>
    <w:rsid w:val="00FF73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A694C"/>
  <w15:chartTrackingRefBased/>
  <w15:docId w15:val="{838816C6-5A14-914B-8F7B-5B1A5DEEA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A44"/>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D0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8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8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8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8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82A"/>
    <w:rPr>
      <w:rFonts w:eastAsiaTheme="majorEastAsia" w:cstheme="majorBidi"/>
      <w:color w:val="272727" w:themeColor="text1" w:themeTint="D8"/>
    </w:rPr>
  </w:style>
  <w:style w:type="paragraph" w:styleId="Title">
    <w:name w:val="Title"/>
    <w:basedOn w:val="Normal"/>
    <w:next w:val="Normal"/>
    <w:link w:val="TitleChar"/>
    <w:uiPriority w:val="10"/>
    <w:qFormat/>
    <w:rsid w:val="008D08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8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8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082A"/>
    <w:rPr>
      <w:i/>
      <w:iCs/>
      <w:color w:val="404040" w:themeColor="text1" w:themeTint="BF"/>
    </w:rPr>
  </w:style>
  <w:style w:type="paragraph" w:styleId="ListParagraph">
    <w:name w:val="List Paragraph"/>
    <w:basedOn w:val="Normal"/>
    <w:uiPriority w:val="34"/>
    <w:qFormat/>
    <w:rsid w:val="008D082A"/>
    <w:pPr>
      <w:ind w:left="720"/>
      <w:contextualSpacing/>
    </w:pPr>
  </w:style>
  <w:style w:type="character" w:styleId="IntenseEmphasis">
    <w:name w:val="Intense Emphasis"/>
    <w:basedOn w:val="DefaultParagraphFont"/>
    <w:uiPriority w:val="21"/>
    <w:qFormat/>
    <w:rsid w:val="008D082A"/>
    <w:rPr>
      <w:i/>
      <w:iCs/>
      <w:color w:val="0F4761" w:themeColor="accent1" w:themeShade="BF"/>
    </w:rPr>
  </w:style>
  <w:style w:type="paragraph" w:styleId="IntenseQuote">
    <w:name w:val="Intense Quote"/>
    <w:basedOn w:val="Normal"/>
    <w:next w:val="Normal"/>
    <w:link w:val="IntenseQuoteChar"/>
    <w:uiPriority w:val="30"/>
    <w:qFormat/>
    <w:rsid w:val="008D0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82A"/>
    <w:rPr>
      <w:i/>
      <w:iCs/>
      <w:color w:val="0F4761" w:themeColor="accent1" w:themeShade="BF"/>
    </w:rPr>
  </w:style>
  <w:style w:type="character" w:styleId="IntenseReference">
    <w:name w:val="Intense Reference"/>
    <w:basedOn w:val="DefaultParagraphFont"/>
    <w:uiPriority w:val="32"/>
    <w:qFormat/>
    <w:rsid w:val="008D082A"/>
    <w:rPr>
      <w:b/>
      <w:bCs/>
      <w:smallCaps/>
      <w:color w:val="0F4761" w:themeColor="accent1" w:themeShade="BF"/>
      <w:spacing w:val="5"/>
    </w:rPr>
  </w:style>
  <w:style w:type="paragraph" w:styleId="TOC1">
    <w:name w:val="toc 1"/>
    <w:basedOn w:val="Normal"/>
    <w:next w:val="Normal"/>
    <w:autoRedefine/>
    <w:uiPriority w:val="39"/>
    <w:unhideWhenUsed/>
    <w:rsid w:val="002A6944"/>
    <w:pPr>
      <w:spacing w:before="120"/>
    </w:pPr>
    <w:rPr>
      <w:rFonts w:asciiTheme="minorHAnsi" w:hAnsiTheme="minorHAnsi"/>
      <w:b/>
      <w:bCs/>
      <w:i/>
      <w:iCs/>
    </w:rPr>
  </w:style>
  <w:style w:type="paragraph" w:styleId="TOC2">
    <w:name w:val="toc 2"/>
    <w:basedOn w:val="Normal"/>
    <w:next w:val="Normal"/>
    <w:autoRedefine/>
    <w:uiPriority w:val="39"/>
    <w:unhideWhenUsed/>
    <w:rsid w:val="002A6944"/>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2A6944"/>
    <w:pPr>
      <w:ind w:left="480"/>
    </w:pPr>
    <w:rPr>
      <w:rFonts w:asciiTheme="minorHAnsi" w:hAnsiTheme="minorHAnsi"/>
      <w:sz w:val="20"/>
      <w:szCs w:val="20"/>
    </w:rPr>
  </w:style>
  <w:style w:type="paragraph" w:styleId="TOC4">
    <w:name w:val="toc 4"/>
    <w:basedOn w:val="Normal"/>
    <w:next w:val="Normal"/>
    <w:autoRedefine/>
    <w:uiPriority w:val="39"/>
    <w:unhideWhenUsed/>
    <w:rsid w:val="002A6944"/>
    <w:pPr>
      <w:ind w:left="720"/>
    </w:pPr>
    <w:rPr>
      <w:rFonts w:asciiTheme="minorHAnsi" w:hAnsiTheme="minorHAnsi"/>
      <w:sz w:val="20"/>
      <w:szCs w:val="20"/>
    </w:rPr>
  </w:style>
  <w:style w:type="paragraph" w:styleId="TOC5">
    <w:name w:val="toc 5"/>
    <w:basedOn w:val="Normal"/>
    <w:next w:val="Normal"/>
    <w:autoRedefine/>
    <w:uiPriority w:val="39"/>
    <w:unhideWhenUsed/>
    <w:rsid w:val="002A6944"/>
    <w:pPr>
      <w:ind w:left="960"/>
    </w:pPr>
    <w:rPr>
      <w:rFonts w:asciiTheme="minorHAnsi" w:hAnsiTheme="minorHAnsi"/>
      <w:sz w:val="20"/>
      <w:szCs w:val="20"/>
    </w:rPr>
  </w:style>
  <w:style w:type="paragraph" w:styleId="TOC6">
    <w:name w:val="toc 6"/>
    <w:basedOn w:val="Normal"/>
    <w:next w:val="Normal"/>
    <w:autoRedefine/>
    <w:uiPriority w:val="39"/>
    <w:unhideWhenUsed/>
    <w:rsid w:val="002A6944"/>
    <w:pPr>
      <w:ind w:left="1200"/>
    </w:pPr>
    <w:rPr>
      <w:rFonts w:asciiTheme="minorHAnsi" w:hAnsiTheme="minorHAnsi"/>
      <w:sz w:val="20"/>
      <w:szCs w:val="20"/>
    </w:rPr>
  </w:style>
  <w:style w:type="paragraph" w:styleId="TOC7">
    <w:name w:val="toc 7"/>
    <w:basedOn w:val="Normal"/>
    <w:next w:val="Normal"/>
    <w:autoRedefine/>
    <w:uiPriority w:val="39"/>
    <w:unhideWhenUsed/>
    <w:rsid w:val="002A6944"/>
    <w:pPr>
      <w:ind w:left="1440"/>
    </w:pPr>
    <w:rPr>
      <w:rFonts w:asciiTheme="minorHAnsi" w:hAnsiTheme="minorHAnsi"/>
      <w:sz w:val="20"/>
      <w:szCs w:val="20"/>
    </w:rPr>
  </w:style>
  <w:style w:type="paragraph" w:styleId="TOC8">
    <w:name w:val="toc 8"/>
    <w:basedOn w:val="Normal"/>
    <w:next w:val="Normal"/>
    <w:autoRedefine/>
    <w:uiPriority w:val="39"/>
    <w:unhideWhenUsed/>
    <w:rsid w:val="002A6944"/>
    <w:pPr>
      <w:ind w:left="1680"/>
    </w:pPr>
    <w:rPr>
      <w:rFonts w:asciiTheme="minorHAnsi" w:hAnsiTheme="minorHAnsi"/>
      <w:sz w:val="20"/>
      <w:szCs w:val="20"/>
    </w:rPr>
  </w:style>
  <w:style w:type="paragraph" w:styleId="TOC9">
    <w:name w:val="toc 9"/>
    <w:basedOn w:val="Normal"/>
    <w:next w:val="Normal"/>
    <w:autoRedefine/>
    <w:uiPriority w:val="39"/>
    <w:unhideWhenUsed/>
    <w:rsid w:val="002A6944"/>
    <w:pPr>
      <w:ind w:left="1920"/>
    </w:pPr>
    <w:rPr>
      <w:rFonts w:asciiTheme="minorHAnsi" w:hAnsiTheme="minorHAnsi"/>
      <w:sz w:val="20"/>
      <w:szCs w:val="20"/>
    </w:rPr>
  </w:style>
  <w:style w:type="character" w:styleId="Hyperlink">
    <w:name w:val="Hyperlink"/>
    <w:basedOn w:val="DefaultParagraphFont"/>
    <w:uiPriority w:val="99"/>
    <w:unhideWhenUsed/>
    <w:rsid w:val="002A6944"/>
    <w:rPr>
      <w:color w:val="467886" w:themeColor="hyperlink"/>
      <w:u w:val="single"/>
    </w:rPr>
  </w:style>
  <w:style w:type="paragraph" w:styleId="TOCHeading">
    <w:name w:val="TOC Heading"/>
    <w:basedOn w:val="Heading1"/>
    <w:next w:val="Normal"/>
    <w:uiPriority w:val="39"/>
    <w:unhideWhenUsed/>
    <w:qFormat/>
    <w:rsid w:val="002A6944"/>
    <w:pPr>
      <w:spacing w:before="480" w:after="0" w:line="276" w:lineRule="auto"/>
      <w:outlineLvl w:val="9"/>
    </w:pPr>
    <w:rPr>
      <w:b/>
      <w:bCs/>
      <w:sz w:val="28"/>
      <w:szCs w:val="28"/>
      <w:lang w:val="en-US"/>
    </w:rPr>
  </w:style>
  <w:style w:type="paragraph" w:styleId="Header">
    <w:name w:val="header"/>
    <w:basedOn w:val="Normal"/>
    <w:link w:val="HeaderChar"/>
    <w:uiPriority w:val="99"/>
    <w:unhideWhenUsed/>
    <w:rsid w:val="00737AE2"/>
    <w:pPr>
      <w:tabs>
        <w:tab w:val="center" w:pos="4513"/>
        <w:tab w:val="right" w:pos="9026"/>
      </w:tabs>
    </w:pPr>
  </w:style>
  <w:style w:type="character" w:customStyle="1" w:styleId="HeaderChar">
    <w:name w:val="Header Char"/>
    <w:basedOn w:val="DefaultParagraphFont"/>
    <w:link w:val="Header"/>
    <w:uiPriority w:val="99"/>
    <w:rsid w:val="00737AE2"/>
  </w:style>
  <w:style w:type="paragraph" w:styleId="Footer">
    <w:name w:val="footer"/>
    <w:basedOn w:val="Normal"/>
    <w:link w:val="FooterChar"/>
    <w:uiPriority w:val="99"/>
    <w:unhideWhenUsed/>
    <w:rsid w:val="00737AE2"/>
    <w:pPr>
      <w:tabs>
        <w:tab w:val="center" w:pos="4513"/>
        <w:tab w:val="right" w:pos="9026"/>
      </w:tabs>
    </w:pPr>
  </w:style>
  <w:style w:type="character" w:customStyle="1" w:styleId="FooterChar">
    <w:name w:val="Footer Char"/>
    <w:basedOn w:val="DefaultParagraphFont"/>
    <w:link w:val="Footer"/>
    <w:uiPriority w:val="99"/>
    <w:rsid w:val="00737AE2"/>
  </w:style>
  <w:style w:type="character" w:styleId="PageNumber">
    <w:name w:val="page number"/>
    <w:basedOn w:val="DefaultParagraphFont"/>
    <w:uiPriority w:val="99"/>
    <w:semiHidden/>
    <w:unhideWhenUsed/>
    <w:rsid w:val="00737AE2"/>
  </w:style>
  <w:style w:type="character" w:styleId="UnresolvedMention">
    <w:name w:val="Unresolved Mention"/>
    <w:basedOn w:val="DefaultParagraphFont"/>
    <w:uiPriority w:val="99"/>
    <w:semiHidden/>
    <w:unhideWhenUsed/>
    <w:rsid w:val="00737AE2"/>
    <w:rPr>
      <w:color w:val="605E5C"/>
      <w:shd w:val="clear" w:color="auto" w:fill="E1DFDD"/>
    </w:rPr>
  </w:style>
  <w:style w:type="character" w:styleId="FollowedHyperlink">
    <w:name w:val="FollowedHyperlink"/>
    <w:basedOn w:val="DefaultParagraphFont"/>
    <w:uiPriority w:val="99"/>
    <w:semiHidden/>
    <w:unhideWhenUsed/>
    <w:rsid w:val="00737AE2"/>
    <w:rPr>
      <w:color w:val="96607D" w:themeColor="followedHyperlink"/>
      <w:u w:val="single"/>
    </w:rPr>
  </w:style>
  <w:style w:type="character" w:styleId="Strong">
    <w:name w:val="Strong"/>
    <w:basedOn w:val="DefaultParagraphFont"/>
    <w:uiPriority w:val="22"/>
    <w:qFormat/>
    <w:rsid w:val="006E49B0"/>
    <w:rPr>
      <w:b/>
      <w:bCs/>
    </w:rPr>
  </w:style>
  <w:style w:type="table" w:styleId="GridTable3">
    <w:name w:val="Grid Table 3"/>
    <w:basedOn w:val="TableNormal"/>
    <w:uiPriority w:val="48"/>
    <w:rsid w:val="008C61F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CommentReference">
    <w:name w:val="annotation reference"/>
    <w:basedOn w:val="DefaultParagraphFont"/>
    <w:uiPriority w:val="99"/>
    <w:semiHidden/>
    <w:unhideWhenUsed/>
    <w:rsid w:val="00992FED"/>
    <w:rPr>
      <w:sz w:val="16"/>
      <w:szCs w:val="16"/>
    </w:rPr>
  </w:style>
  <w:style w:type="paragraph" w:styleId="CommentText">
    <w:name w:val="annotation text"/>
    <w:basedOn w:val="Normal"/>
    <w:link w:val="CommentTextChar"/>
    <w:uiPriority w:val="99"/>
    <w:semiHidden/>
    <w:unhideWhenUsed/>
    <w:rsid w:val="00992FED"/>
    <w:rPr>
      <w:sz w:val="20"/>
      <w:szCs w:val="20"/>
    </w:rPr>
  </w:style>
  <w:style w:type="character" w:customStyle="1" w:styleId="CommentTextChar">
    <w:name w:val="Comment Text Char"/>
    <w:basedOn w:val="DefaultParagraphFont"/>
    <w:link w:val="CommentText"/>
    <w:uiPriority w:val="99"/>
    <w:semiHidden/>
    <w:rsid w:val="00992FED"/>
    <w:rPr>
      <w:rFonts w:ascii="Times New Roman" w:eastAsia="Times New Roman" w:hAnsi="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992FED"/>
    <w:rPr>
      <w:b/>
      <w:bCs/>
    </w:rPr>
  </w:style>
  <w:style w:type="character" w:customStyle="1" w:styleId="CommentSubjectChar">
    <w:name w:val="Comment Subject Char"/>
    <w:basedOn w:val="CommentTextChar"/>
    <w:link w:val="CommentSubject"/>
    <w:uiPriority w:val="99"/>
    <w:semiHidden/>
    <w:rsid w:val="00992FED"/>
    <w:rPr>
      <w:rFonts w:ascii="Times New Roman" w:eastAsia="Times New Roman" w:hAnsi="Times New Roman" w:cs="Times New Roman"/>
      <w:b/>
      <w:bCs/>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2624">
      <w:bodyDiv w:val="1"/>
      <w:marLeft w:val="0"/>
      <w:marRight w:val="0"/>
      <w:marTop w:val="0"/>
      <w:marBottom w:val="0"/>
      <w:divBdr>
        <w:top w:val="none" w:sz="0" w:space="0" w:color="auto"/>
        <w:left w:val="none" w:sz="0" w:space="0" w:color="auto"/>
        <w:bottom w:val="none" w:sz="0" w:space="0" w:color="auto"/>
        <w:right w:val="none" w:sz="0" w:space="0" w:color="auto"/>
      </w:divBdr>
    </w:div>
    <w:div w:id="23290624">
      <w:bodyDiv w:val="1"/>
      <w:marLeft w:val="0"/>
      <w:marRight w:val="0"/>
      <w:marTop w:val="0"/>
      <w:marBottom w:val="0"/>
      <w:divBdr>
        <w:top w:val="none" w:sz="0" w:space="0" w:color="auto"/>
        <w:left w:val="none" w:sz="0" w:space="0" w:color="auto"/>
        <w:bottom w:val="none" w:sz="0" w:space="0" w:color="auto"/>
        <w:right w:val="none" w:sz="0" w:space="0" w:color="auto"/>
      </w:divBdr>
    </w:div>
    <w:div w:id="51120679">
      <w:bodyDiv w:val="1"/>
      <w:marLeft w:val="0"/>
      <w:marRight w:val="0"/>
      <w:marTop w:val="0"/>
      <w:marBottom w:val="0"/>
      <w:divBdr>
        <w:top w:val="none" w:sz="0" w:space="0" w:color="auto"/>
        <w:left w:val="none" w:sz="0" w:space="0" w:color="auto"/>
        <w:bottom w:val="none" w:sz="0" w:space="0" w:color="auto"/>
        <w:right w:val="none" w:sz="0" w:space="0" w:color="auto"/>
      </w:divBdr>
    </w:div>
    <w:div w:id="82536526">
      <w:bodyDiv w:val="1"/>
      <w:marLeft w:val="0"/>
      <w:marRight w:val="0"/>
      <w:marTop w:val="0"/>
      <w:marBottom w:val="0"/>
      <w:divBdr>
        <w:top w:val="none" w:sz="0" w:space="0" w:color="auto"/>
        <w:left w:val="none" w:sz="0" w:space="0" w:color="auto"/>
        <w:bottom w:val="none" w:sz="0" w:space="0" w:color="auto"/>
        <w:right w:val="none" w:sz="0" w:space="0" w:color="auto"/>
      </w:divBdr>
    </w:div>
    <w:div w:id="108547251">
      <w:bodyDiv w:val="1"/>
      <w:marLeft w:val="0"/>
      <w:marRight w:val="0"/>
      <w:marTop w:val="0"/>
      <w:marBottom w:val="0"/>
      <w:divBdr>
        <w:top w:val="none" w:sz="0" w:space="0" w:color="auto"/>
        <w:left w:val="none" w:sz="0" w:space="0" w:color="auto"/>
        <w:bottom w:val="none" w:sz="0" w:space="0" w:color="auto"/>
        <w:right w:val="none" w:sz="0" w:space="0" w:color="auto"/>
      </w:divBdr>
    </w:div>
    <w:div w:id="132716430">
      <w:bodyDiv w:val="1"/>
      <w:marLeft w:val="0"/>
      <w:marRight w:val="0"/>
      <w:marTop w:val="0"/>
      <w:marBottom w:val="0"/>
      <w:divBdr>
        <w:top w:val="none" w:sz="0" w:space="0" w:color="auto"/>
        <w:left w:val="none" w:sz="0" w:space="0" w:color="auto"/>
        <w:bottom w:val="none" w:sz="0" w:space="0" w:color="auto"/>
        <w:right w:val="none" w:sz="0" w:space="0" w:color="auto"/>
      </w:divBdr>
    </w:div>
    <w:div w:id="162858272">
      <w:bodyDiv w:val="1"/>
      <w:marLeft w:val="0"/>
      <w:marRight w:val="0"/>
      <w:marTop w:val="0"/>
      <w:marBottom w:val="0"/>
      <w:divBdr>
        <w:top w:val="none" w:sz="0" w:space="0" w:color="auto"/>
        <w:left w:val="none" w:sz="0" w:space="0" w:color="auto"/>
        <w:bottom w:val="none" w:sz="0" w:space="0" w:color="auto"/>
        <w:right w:val="none" w:sz="0" w:space="0" w:color="auto"/>
      </w:divBdr>
    </w:div>
    <w:div w:id="240255986">
      <w:bodyDiv w:val="1"/>
      <w:marLeft w:val="0"/>
      <w:marRight w:val="0"/>
      <w:marTop w:val="0"/>
      <w:marBottom w:val="0"/>
      <w:divBdr>
        <w:top w:val="none" w:sz="0" w:space="0" w:color="auto"/>
        <w:left w:val="none" w:sz="0" w:space="0" w:color="auto"/>
        <w:bottom w:val="none" w:sz="0" w:space="0" w:color="auto"/>
        <w:right w:val="none" w:sz="0" w:space="0" w:color="auto"/>
      </w:divBdr>
    </w:div>
    <w:div w:id="249506511">
      <w:bodyDiv w:val="1"/>
      <w:marLeft w:val="0"/>
      <w:marRight w:val="0"/>
      <w:marTop w:val="0"/>
      <w:marBottom w:val="0"/>
      <w:divBdr>
        <w:top w:val="none" w:sz="0" w:space="0" w:color="auto"/>
        <w:left w:val="none" w:sz="0" w:space="0" w:color="auto"/>
        <w:bottom w:val="none" w:sz="0" w:space="0" w:color="auto"/>
        <w:right w:val="none" w:sz="0" w:space="0" w:color="auto"/>
      </w:divBdr>
    </w:div>
    <w:div w:id="300161767">
      <w:bodyDiv w:val="1"/>
      <w:marLeft w:val="0"/>
      <w:marRight w:val="0"/>
      <w:marTop w:val="0"/>
      <w:marBottom w:val="0"/>
      <w:divBdr>
        <w:top w:val="none" w:sz="0" w:space="0" w:color="auto"/>
        <w:left w:val="none" w:sz="0" w:space="0" w:color="auto"/>
        <w:bottom w:val="none" w:sz="0" w:space="0" w:color="auto"/>
        <w:right w:val="none" w:sz="0" w:space="0" w:color="auto"/>
      </w:divBdr>
    </w:div>
    <w:div w:id="305748455">
      <w:bodyDiv w:val="1"/>
      <w:marLeft w:val="0"/>
      <w:marRight w:val="0"/>
      <w:marTop w:val="0"/>
      <w:marBottom w:val="0"/>
      <w:divBdr>
        <w:top w:val="none" w:sz="0" w:space="0" w:color="auto"/>
        <w:left w:val="none" w:sz="0" w:space="0" w:color="auto"/>
        <w:bottom w:val="none" w:sz="0" w:space="0" w:color="auto"/>
        <w:right w:val="none" w:sz="0" w:space="0" w:color="auto"/>
      </w:divBdr>
      <w:divsChild>
        <w:div w:id="706293110">
          <w:marLeft w:val="0"/>
          <w:marRight w:val="0"/>
          <w:marTop w:val="0"/>
          <w:marBottom w:val="0"/>
          <w:divBdr>
            <w:top w:val="none" w:sz="0" w:space="0" w:color="auto"/>
            <w:left w:val="none" w:sz="0" w:space="0" w:color="auto"/>
            <w:bottom w:val="none" w:sz="0" w:space="0" w:color="auto"/>
            <w:right w:val="none" w:sz="0" w:space="0" w:color="auto"/>
          </w:divBdr>
          <w:divsChild>
            <w:div w:id="25182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342489">
      <w:bodyDiv w:val="1"/>
      <w:marLeft w:val="0"/>
      <w:marRight w:val="0"/>
      <w:marTop w:val="0"/>
      <w:marBottom w:val="0"/>
      <w:divBdr>
        <w:top w:val="none" w:sz="0" w:space="0" w:color="auto"/>
        <w:left w:val="none" w:sz="0" w:space="0" w:color="auto"/>
        <w:bottom w:val="none" w:sz="0" w:space="0" w:color="auto"/>
        <w:right w:val="none" w:sz="0" w:space="0" w:color="auto"/>
      </w:divBdr>
    </w:div>
    <w:div w:id="343242134">
      <w:bodyDiv w:val="1"/>
      <w:marLeft w:val="0"/>
      <w:marRight w:val="0"/>
      <w:marTop w:val="0"/>
      <w:marBottom w:val="0"/>
      <w:divBdr>
        <w:top w:val="none" w:sz="0" w:space="0" w:color="auto"/>
        <w:left w:val="none" w:sz="0" w:space="0" w:color="auto"/>
        <w:bottom w:val="none" w:sz="0" w:space="0" w:color="auto"/>
        <w:right w:val="none" w:sz="0" w:space="0" w:color="auto"/>
      </w:divBdr>
      <w:divsChild>
        <w:div w:id="1694765778">
          <w:marLeft w:val="0"/>
          <w:marRight w:val="0"/>
          <w:marTop w:val="0"/>
          <w:marBottom w:val="0"/>
          <w:divBdr>
            <w:top w:val="none" w:sz="0" w:space="0" w:color="auto"/>
            <w:left w:val="none" w:sz="0" w:space="0" w:color="auto"/>
            <w:bottom w:val="none" w:sz="0" w:space="0" w:color="auto"/>
            <w:right w:val="none" w:sz="0" w:space="0" w:color="auto"/>
          </w:divBdr>
          <w:divsChild>
            <w:div w:id="1909874721">
              <w:marLeft w:val="0"/>
              <w:marRight w:val="0"/>
              <w:marTop w:val="0"/>
              <w:marBottom w:val="0"/>
              <w:divBdr>
                <w:top w:val="none" w:sz="0" w:space="0" w:color="auto"/>
                <w:left w:val="none" w:sz="0" w:space="0" w:color="auto"/>
                <w:bottom w:val="none" w:sz="0" w:space="0" w:color="auto"/>
                <w:right w:val="none" w:sz="0" w:space="0" w:color="auto"/>
              </w:divBdr>
              <w:divsChild>
                <w:div w:id="148813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631020">
      <w:bodyDiv w:val="1"/>
      <w:marLeft w:val="0"/>
      <w:marRight w:val="0"/>
      <w:marTop w:val="0"/>
      <w:marBottom w:val="0"/>
      <w:divBdr>
        <w:top w:val="none" w:sz="0" w:space="0" w:color="auto"/>
        <w:left w:val="none" w:sz="0" w:space="0" w:color="auto"/>
        <w:bottom w:val="none" w:sz="0" w:space="0" w:color="auto"/>
        <w:right w:val="none" w:sz="0" w:space="0" w:color="auto"/>
      </w:divBdr>
    </w:div>
    <w:div w:id="416289849">
      <w:bodyDiv w:val="1"/>
      <w:marLeft w:val="0"/>
      <w:marRight w:val="0"/>
      <w:marTop w:val="0"/>
      <w:marBottom w:val="0"/>
      <w:divBdr>
        <w:top w:val="none" w:sz="0" w:space="0" w:color="auto"/>
        <w:left w:val="none" w:sz="0" w:space="0" w:color="auto"/>
        <w:bottom w:val="none" w:sz="0" w:space="0" w:color="auto"/>
        <w:right w:val="none" w:sz="0" w:space="0" w:color="auto"/>
      </w:divBdr>
    </w:div>
    <w:div w:id="426921982">
      <w:bodyDiv w:val="1"/>
      <w:marLeft w:val="0"/>
      <w:marRight w:val="0"/>
      <w:marTop w:val="0"/>
      <w:marBottom w:val="0"/>
      <w:divBdr>
        <w:top w:val="none" w:sz="0" w:space="0" w:color="auto"/>
        <w:left w:val="none" w:sz="0" w:space="0" w:color="auto"/>
        <w:bottom w:val="none" w:sz="0" w:space="0" w:color="auto"/>
        <w:right w:val="none" w:sz="0" w:space="0" w:color="auto"/>
      </w:divBdr>
    </w:div>
    <w:div w:id="439184326">
      <w:bodyDiv w:val="1"/>
      <w:marLeft w:val="0"/>
      <w:marRight w:val="0"/>
      <w:marTop w:val="0"/>
      <w:marBottom w:val="0"/>
      <w:divBdr>
        <w:top w:val="none" w:sz="0" w:space="0" w:color="auto"/>
        <w:left w:val="none" w:sz="0" w:space="0" w:color="auto"/>
        <w:bottom w:val="none" w:sz="0" w:space="0" w:color="auto"/>
        <w:right w:val="none" w:sz="0" w:space="0" w:color="auto"/>
      </w:divBdr>
      <w:divsChild>
        <w:div w:id="966619564">
          <w:marLeft w:val="0"/>
          <w:marRight w:val="0"/>
          <w:marTop w:val="0"/>
          <w:marBottom w:val="0"/>
          <w:divBdr>
            <w:top w:val="none" w:sz="0" w:space="0" w:color="auto"/>
            <w:left w:val="none" w:sz="0" w:space="0" w:color="auto"/>
            <w:bottom w:val="none" w:sz="0" w:space="0" w:color="auto"/>
            <w:right w:val="none" w:sz="0" w:space="0" w:color="auto"/>
          </w:divBdr>
          <w:divsChild>
            <w:div w:id="398677236">
              <w:marLeft w:val="0"/>
              <w:marRight w:val="0"/>
              <w:marTop w:val="0"/>
              <w:marBottom w:val="0"/>
              <w:divBdr>
                <w:top w:val="none" w:sz="0" w:space="0" w:color="auto"/>
                <w:left w:val="none" w:sz="0" w:space="0" w:color="auto"/>
                <w:bottom w:val="none" w:sz="0" w:space="0" w:color="auto"/>
                <w:right w:val="none" w:sz="0" w:space="0" w:color="auto"/>
              </w:divBdr>
              <w:divsChild>
                <w:div w:id="2082868629">
                  <w:marLeft w:val="0"/>
                  <w:marRight w:val="0"/>
                  <w:marTop w:val="0"/>
                  <w:marBottom w:val="0"/>
                  <w:divBdr>
                    <w:top w:val="none" w:sz="0" w:space="0" w:color="auto"/>
                    <w:left w:val="none" w:sz="0" w:space="0" w:color="auto"/>
                    <w:bottom w:val="none" w:sz="0" w:space="0" w:color="auto"/>
                    <w:right w:val="none" w:sz="0" w:space="0" w:color="auto"/>
                  </w:divBdr>
                  <w:divsChild>
                    <w:div w:id="86510212">
                      <w:marLeft w:val="0"/>
                      <w:marRight w:val="0"/>
                      <w:marTop w:val="0"/>
                      <w:marBottom w:val="0"/>
                      <w:divBdr>
                        <w:top w:val="none" w:sz="0" w:space="0" w:color="auto"/>
                        <w:left w:val="none" w:sz="0" w:space="0" w:color="auto"/>
                        <w:bottom w:val="none" w:sz="0" w:space="0" w:color="auto"/>
                        <w:right w:val="none" w:sz="0" w:space="0" w:color="auto"/>
                      </w:divBdr>
                      <w:divsChild>
                        <w:div w:id="529222585">
                          <w:marLeft w:val="0"/>
                          <w:marRight w:val="0"/>
                          <w:marTop w:val="0"/>
                          <w:marBottom w:val="0"/>
                          <w:divBdr>
                            <w:top w:val="none" w:sz="0" w:space="0" w:color="auto"/>
                            <w:left w:val="none" w:sz="0" w:space="0" w:color="auto"/>
                            <w:bottom w:val="none" w:sz="0" w:space="0" w:color="auto"/>
                            <w:right w:val="none" w:sz="0" w:space="0" w:color="auto"/>
                          </w:divBdr>
                          <w:divsChild>
                            <w:div w:id="1180504186">
                              <w:marLeft w:val="0"/>
                              <w:marRight w:val="0"/>
                              <w:marTop w:val="0"/>
                              <w:marBottom w:val="0"/>
                              <w:divBdr>
                                <w:top w:val="none" w:sz="0" w:space="0" w:color="auto"/>
                                <w:left w:val="none" w:sz="0" w:space="0" w:color="auto"/>
                                <w:bottom w:val="none" w:sz="0" w:space="0" w:color="auto"/>
                                <w:right w:val="none" w:sz="0" w:space="0" w:color="auto"/>
                              </w:divBdr>
                              <w:divsChild>
                                <w:div w:id="1933777390">
                                  <w:marLeft w:val="0"/>
                                  <w:marRight w:val="0"/>
                                  <w:marTop w:val="0"/>
                                  <w:marBottom w:val="0"/>
                                  <w:divBdr>
                                    <w:top w:val="none" w:sz="0" w:space="0" w:color="auto"/>
                                    <w:left w:val="none" w:sz="0" w:space="0" w:color="auto"/>
                                    <w:bottom w:val="none" w:sz="0" w:space="0" w:color="auto"/>
                                    <w:right w:val="none" w:sz="0" w:space="0" w:color="auto"/>
                                  </w:divBdr>
                                  <w:divsChild>
                                    <w:div w:id="1043410903">
                                      <w:marLeft w:val="0"/>
                                      <w:marRight w:val="0"/>
                                      <w:marTop w:val="0"/>
                                      <w:marBottom w:val="0"/>
                                      <w:divBdr>
                                        <w:top w:val="none" w:sz="0" w:space="0" w:color="auto"/>
                                        <w:left w:val="none" w:sz="0" w:space="0" w:color="auto"/>
                                        <w:bottom w:val="none" w:sz="0" w:space="0" w:color="auto"/>
                                        <w:right w:val="none" w:sz="0" w:space="0" w:color="auto"/>
                                      </w:divBdr>
                                      <w:divsChild>
                                        <w:div w:id="946734946">
                                          <w:marLeft w:val="0"/>
                                          <w:marRight w:val="0"/>
                                          <w:marTop w:val="0"/>
                                          <w:marBottom w:val="0"/>
                                          <w:divBdr>
                                            <w:top w:val="none" w:sz="0" w:space="0" w:color="auto"/>
                                            <w:left w:val="none" w:sz="0" w:space="0" w:color="auto"/>
                                            <w:bottom w:val="none" w:sz="0" w:space="0" w:color="auto"/>
                                            <w:right w:val="none" w:sz="0" w:space="0" w:color="auto"/>
                                          </w:divBdr>
                                          <w:divsChild>
                                            <w:div w:id="364411243">
                                              <w:marLeft w:val="0"/>
                                              <w:marRight w:val="0"/>
                                              <w:marTop w:val="0"/>
                                              <w:marBottom w:val="0"/>
                                              <w:divBdr>
                                                <w:top w:val="none" w:sz="0" w:space="0" w:color="auto"/>
                                                <w:left w:val="none" w:sz="0" w:space="0" w:color="auto"/>
                                                <w:bottom w:val="none" w:sz="0" w:space="0" w:color="auto"/>
                                                <w:right w:val="none" w:sz="0" w:space="0" w:color="auto"/>
                                              </w:divBdr>
                                              <w:divsChild>
                                                <w:div w:id="197400605">
                                                  <w:marLeft w:val="0"/>
                                                  <w:marRight w:val="0"/>
                                                  <w:marTop w:val="0"/>
                                                  <w:marBottom w:val="0"/>
                                                  <w:divBdr>
                                                    <w:top w:val="none" w:sz="0" w:space="0" w:color="auto"/>
                                                    <w:left w:val="none" w:sz="0" w:space="0" w:color="auto"/>
                                                    <w:bottom w:val="none" w:sz="0" w:space="0" w:color="auto"/>
                                                    <w:right w:val="none" w:sz="0" w:space="0" w:color="auto"/>
                                                  </w:divBdr>
                                                  <w:divsChild>
                                                    <w:div w:id="75629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6700316">
          <w:marLeft w:val="0"/>
          <w:marRight w:val="0"/>
          <w:marTop w:val="0"/>
          <w:marBottom w:val="0"/>
          <w:divBdr>
            <w:top w:val="none" w:sz="0" w:space="0" w:color="auto"/>
            <w:left w:val="none" w:sz="0" w:space="0" w:color="auto"/>
            <w:bottom w:val="none" w:sz="0" w:space="0" w:color="auto"/>
            <w:right w:val="none" w:sz="0" w:space="0" w:color="auto"/>
          </w:divBdr>
          <w:divsChild>
            <w:div w:id="427963614">
              <w:marLeft w:val="0"/>
              <w:marRight w:val="0"/>
              <w:marTop w:val="0"/>
              <w:marBottom w:val="0"/>
              <w:divBdr>
                <w:top w:val="none" w:sz="0" w:space="0" w:color="auto"/>
                <w:left w:val="none" w:sz="0" w:space="0" w:color="auto"/>
                <w:bottom w:val="none" w:sz="0" w:space="0" w:color="auto"/>
                <w:right w:val="none" w:sz="0" w:space="0" w:color="auto"/>
              </w:divBdr>
              <w:divsChild>
                <w:div w:id="383986598">
                  <w:marLeft w:val="0"/>
                  <w:marRight w:val="0"/>
                  <w:marTop w:val="0"/>
                  <w:marBottom w:val="0"/>
                  <w:divBdr>
                    <w:top w:val="none" w:sz="0" w:space="0" w:color="auto"/>
                    <w:left w:val="none" w:sz="0" w:space="0" w:color="auto"/>
                    <w:bottom w:val="none" w:sz="0" w:space="0" w:color="auto"/>
                    <w:right w:val="none" w:sz="0" w:space="0" w:color="auto"/>
                  </w:divBdr>
                  <w:divsChild>
                    <w:div w:id="1166093132">
                      <w:marLeft w:val="0"/>
                      <w:marRight w:val="0"/>
                      <w:marTop w:val="0"/>
                      <w:marBottom w:val="0"/>
                      <w:divBdr>
                        <w:top w:val="none" w:sz="0" w:space="0" w:color="auto"/>
                        <w:left w:val="none" w:sz="0" w:space="0" w:color="auto"/>
                        <w:bottom w:val="none" w:sz="0" w:space="0" w:color="auto"/>
                        <w:right w:val="none" w:sz="0" w:space="0" w:color="auto"/>
                      </w:divBdr>
                      <w:divsChild>
                        <w:div w:id="271480719">
                          <w:marLeft w:val="0"/>
                          <w:marRight w:val="0"/>
                          <w:marTop w:val="0"/>
                          <w:marBottom w:val="0"/>
                          <w:divBdr>
                            <w:top w:val="none" w:sz="0" w:space="0" w:color="auto"/>
                            <w:left w:val="none" w:sz="0" w:space="0" w:color="auto"/>
                            <w:bottom w:val="none" w:sz="0" w:space="0" w:color="auto"/>
                            <w:right w:val="none" w:sz="0" w:space="0" w:color="auto"/>
                          </w:divBdr>
                          <w:divsChild>
                            <w:div w:id="1089886315">
                              <w:marLeft w:val="0"/>
                              <w:marRight w:val="0"/>
                              <w:marTop w:val="0"/>
                              <w:marBottom w:val="0"/>
                              <w:divBdr>
                                <w:top w:val="none" w:sz="0" w:space="0" w:color="auto"/>
                                <w:left w:val="none" w:sz="0" w:space="0" w:color="auto"/>
                                <w:bottom w:val="none" w:sz="0" w:space="0" w:color="auto"/>
                                <w:right w:val="none" w:sz="0" w:space="0" w:color="auto"/>
                              </w:divBdr>
                              <w:divsChild>
                                <w:div w:id="2133819219">
                                  <w:marLeft w:val="0"/>
                                  <w:marRight w:val="0"/>
                                  <w:marTop w:val="0"/>
                                  <w:marBottom w:val="0"/>
                                  <w:divBdr>
                                    <w:top w:val="none" w:sz="0" w:space="0" w:color="auto"/>
                                    <w:left w:val="none" w:sz="0" w:space="0" w:color="auto"/>
                                    <w:bottom w:val="none" w:sz="0" w:space="0" w:color="auto"/>
                                    <w:right w:val="none" w:sz="0" w:space="0" w:color="auto"/>
                                  </w:divBdr>
                                  <w:divsChild>
                                    <w:div w:id="1262686032">
                                      <w:marLeft w:val="0"/>
                                      <w:marRight w:val="0"/>
                                      <w:marTop w:val="0"/>
                                      <w:marBottom w:val="0"/>
                                      <w:divBdr>
                                        <w:top w:val="none" w:sz="0" w:space="0" w:color="auto"/>
                                        <w:left w:val="none" w:sz="0" w:space="0" w:color="auto"/>
                                        <w:bottom w:val="none" w:sz="0" w:space="0" w:color="auto"/>
                                        <w:right w:val="none" w:sz="0" w:space="0" w:color="auto"/>
                                      </w:divBdr>
                                      <w:divsChild>
                                        <w:div w:id="390927603">
                                          <w:marLeft w:val="0"/>
                                          <w:marRight w:val="0"/>
                                          <w:marTop w:val="0"/>
                                          <w:marBottom w:val="0"/>
                                          <w:divBdr>
                                            <w:top w:val="none" w:sz="0" w:space="0" w:color="auto"/>
                                            <w:left w:val="none" w:sz="0" w:space="0" w:color="auto"/>
                                            <w:bottom w:val="none" w:sz="0" w:space="0" w:color="auto"/>
                                            <w:right w:val="none" w:sz="0" w:space="0" w:color="auto"/>
                                          </w:divBdr>
                                          <w:divsChild>
                                            <w:div w:id="1033728609">
                                              <w:marLeft w:val="0"/>
                                              <w:marRight w:val="0"/>
                                              <w:marTop w:val="0"/>
                                              <w:marBottom w:val="0"/>
                                              <w:divBdr>
                                                <w:top w:val="none" w:sz="0" w:space="0" w:color="auto"/>
                                                <w:left w:val="none" w:sz="0" w:space="0" w:color="auto"/>
                                                <w:bottom w:val="none" w:sz="0" w:space="0" w:color="auto"/>
                                                <w:right w:val="none" w:sz="0" w:space="0" w:color="auto"/>
                                              </w:divBdr>
                                              <w:divsChild>
                                                <w:div w:id="940067159">
                                                  <w:marLeft w:val="0"/>
                                                  <w:marRight w:val="0"/>
                                                  <w:marTop w:val="0"/>
                                                  <w:marBottom w:val="0"/>
                                                  <w:divBdr>
                                                    <w:top w:val="none" w:sz="0" w:space="0" w:color="auto"/>
                                                    <w:left w:val="none" w:sz="0" w:space="0" w:color="auto"/>
                                                    <w:bottom w:val="none" w:sz="0" w:space="0" w:color="auto"/>
                                                    <w:right w:val="none" w:sz="0" w:space="0" w:color="auto"/>
                                                  </w:divBdr>
                                                  <w:divsChild>
                                                    <w:div w:id="1423184945">
                                                      <w:marLeft w:val="0"/>
                                                      <w:marRight w:val="0"/>
                                                      <w:marTop w:val="0"/>
                                                      <w:marBottom w:val="0"/>
                                                      <w:divBdr>
                                                        <w:top w:val="none" w:sz="0" w:space="0" w:color="auto"/>
                                                        <w:left w:val="none" w:sz="0" w:space="0" w:color="auto"/>
                                                        <w:bottom w:val="none" w:sz="0" w:space="0" w:color="auto"/>
                                                        <w:right w:val="none" w:sz="0" w:space="0" w:color="auto"/>
                                                      </w:divBdr>
                                                      <w:divsChild>
                                                        <w:div w:id="150415789">
                                                          <w:marLeft w:val="0"/>
                                                          <w:marRight w:val="0"/>
                                                          <w:marTop w:val="0"/>
                                                          <w:marBottom w:val="0"/>
                                                          <w:divBdr>
                                                            <w:top w:val="none" w:sz="0" w:space="0" w:color="auto"/>
                                                            <w:left w:val="none" w:sz="0" w:space="0" w:color="auto"/>
                                                            <w:bottom w:val="none" w:sz="0" w:space="0" w:color="auto"/>
                                                            <w:right w:val="none" w:sz="0" w:space="0" w:color="auto"/>
                                                          </w:divBdr>
                                                          <w:divsChild>
                                                            <w:div w:id="1430080698">
                                                              <w:marLeft w:val="0"/>
                                                              <w:marRight w:val="0"/>
                                                              <w:marTop w:val="0"/>
                                                              <w:marBottom w:val="0"/>
                                                              <w:divBdr>
                                                                <w:top w:val="none" w:sz="0" w:space="0" w:color="auto"/>
                                                                <w:left w:val="none" w:sz="0" w:space="0" w:color="auto"/>
                                                                <w:bottom w:val="none" w:sz="0" w:space="0" w:color="auto"/>
                                                                <w:right w:val="none" w:sz="0" w:space="0" w:color="auto"/>
                                                              </w:divBdr>
                                                              <w:divsChild>
                                                                <w:div w:id="194361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42574570">
      <w:bodyDiv w:val="1"/>
      <w:marLeft w:val="0"/>
      <w:marRight w:val="0"/>
      <w:marTop w:val="0"/>
      <w:marBottom w:val="0"/>
      <w:divBdr>
        <w:top w:val="none" w:sz="0" w:space="0" w:color="auto"/>
        <w:left w:val="none" w:sz="0" w:space="0" w:color="auto"/>
        <w:bottom w:val="none" w:sz="0" w:space="0" w:color="auto"/>
        <w:right w:val="none" w:sz="0" w:space="0" w:color="auto"/>
      </w:divBdr>
    </w:div>
    <w:div w:id="477847992">
      <w:bodyDiv w:val="1"/>
      <w:marLeft w:val="0"/>
      <w:marRight w:val="0"/>
      <w:marTop w:val="0"/>
      <w:marBottom w:val="0"/>
      <w:divBdr>
        <w:top w:val="none" w:sz="0" w:space="0" w:color="auto"/>
        <w:left w:val="none" w:sz="0" w:space="0" w:color="auto"/>
        <w:bottom w:val="none" w:sz="0" w:space="0" w:color="auto"/>
        <w:right w:val="none" w:sz="0" w:space="0" w:color="auto"/>
      </w:divBdr>
    </w:div>
    <w:div w:id="493572835">
      <w:bodyDiv w:val="1"/>
      <w:marLeft w:val="0"/>
      <w:marRight w:val="0"/>
      <w:marTop w:val="0"/>
      <w:marBottom w:val="0"/>
      <w:divBdr>
        <w:top w:val="none" w:sz="0" w:space="0" w:color="auto"/>
        <w:left w:val="none" w:sz="0" w:space="0" w:color="auto"/>
        <w:bottom w:val="none" w:sz="0" w:space="0" w:color="auto"/>
        <w:right w:val="none" w:sz="0" w:space="0" w:color="auto"/>
      </w:divBdr>
    </w:div>
    <w:div w:id="514539614">
      <w:bodyDiv w:val="1"/>
      <w:marLeft w:val="0"/>
      <w:marRight w:val="0"/>
      <w:marTop w:val="0"/>
      <w:marBottom w:val="0"/>
      <w:divBdr>
        <w:top w:val="none" w:sz="0" w:space="0" w:color="auto"/>
        <w:left w:val="none" w:sz="0" w:space="0" w:color="auto"/>
        <w:bottom w:val="none" w:sz="0" w:space="0" w:color="auto"/>
        <w:right w:val="none" w:sz="0" w:space="0" w:color="auto"/>
      </w:divBdr>
    </w:div>
    <w:div w:id="558785335">
      <w:bodyDiv w:val="1"/>
      <w:marLeft w:val="0"/>
      <w:marRight w:val="0"/>
      <w:marTop w:val="0"/>
      <w:marBottom w:val="0"/>
      <w:divBdr>
        <w:top w:val="none" w:sz="0" w:space="0" w:color="auto"/>
        <w:left w:val="none" w:sz="0" w:space="0" w:color="auto"/>
        <w:bottom w:val="none" w:sz="0" w:space="0" w:color="auto"/>
        <w:right w:val="none" w:sz="0" w:space="0" w:color="auto"/>
      </w:divBdr>
    </w:div>
    <w:div w:id="560557185">
      <w:bodyDiv w:val="1"/>
      <w:marLeft w:val="0"/>
      <w:marRight w:val="0"/>
      <w:marTop w:val="0"/>
      <w:marBottom w:val="0"/>
      <w:divBdr>
        <w:top w:val="none" w:sz="0" w:space="0" w:color="auto"/>
        <w:left w:val="none" w:sz="0" w:space="0" w:color="auto"/>
        <w:bottom w:val="none" w:sz="0" w:space="0" w:color="auto"/>
        <w:right w:val="none" w:sz="0" w:space="0" w:color="auto"/>
      </w:divBdr>
    </w:div>
    <w:div w:id="594288263">
      <w:bodyDiv w:val="1"/>
      <w:marLeft w:val="0"/>
      <w:marRight w:val="0"/>
      <w:marTop w:val="0"/>
      <w:marBottom w:val="0"/>
      <w:divBdr>
        <w:top w:val="none" w:sz="0" w:space="0" w:color="auto"/>
        <w:left w:val="none" w:sz="0" w:space="0" w:color="auto"/>
        <w:bottom w:val="none" w:sz="0" w:space="0" w:color="auto"/>
        <w:right w:val="none" w:sz="0" w:space="0" w:color="auto"/>
      </w:divBdr>
    </w:div>
    <w:div w:id="612056674">
      <w:bodyDiv w:val="1"/>
      <w:marLeft w:val="0"/>
      <w:marRight w:val="0"/>
      <w:marTop w:val="0"/>
      <w:marBottom w:val="0"/>
      <w:divBdr>
        <w:top w:val="none" w:sz="0" w:space="0" w:color="auto"/>
        <w:left w:val="none" w:sz="0" w:space="0" w:color="auto"/>
        <w:bottom w:val="none" w:sz="0" w:space="0" w:color="auto"/>
        <w:right w:val="none" w:sz="0" w:space="0" w:color="auto"/>
      </w:divBdr>
    </w:div>
    <w:div w:id="615597356">
      <w:bodyDiv w:val="1"/>
      <w:marLeft w:val="0"/>
      <w:marRight w:val="0"/>
      <w:marTop w:val="0"/>
      <w:marBottom w:val="0"/>
      <w:divBdr>
        <w:top w:val="none" w:sz="0" w:space="0" w:color="auto"/>
        <w:left w:val="none" w:sz="0" w:space="0" w:color="auto"/>
        <w:bottom w:val="none" w:sz="0" w:space="0" w:color="auto"/>
        <w:right w:val="none" w:sz="0" w:space="0" w:color="auto"/>
      </w:divBdr>
    </w:div>
    <w:div w:id="632178506">
      <w:bodyDiv w:val="1"/>
      <w:marLeft w:val="0"/>
      <w:marRight w:val="0"/>
      <w:marTop w:val="0"/>
      <w:marBottom w:val="0"/>
      <w:divBdr>
        <w:top w:val="none" w:sz="0" w:space="0" w:color="auto"/>
        <w:left w:val="none" w:sz="0" w:space="0" w:color="auto"/>
        <w:bottom w:val="none" w:sz="0" w:space="0" w:color="auto"/>
        <w:right w:val="none" w:sz="0" w:space="0" w:color="auto"/>
      </w:divBdr>
    </w:div>
    <w:div w:id="667632637">
      <w:bodyDiv w:val="1"/>
      <w:marLeft w:val="0"/>
      <w:marRight w:val="0"/>
      <w:marTop w:val="0"/>
      <w:marBottom w:val="0"/>
      <w:divBdr>
        <w:top w:val="none" w:sz="0" w:space="0" w:color="auto"/>
        <w:left w:val="none" w:sz="0" w:space="0" w:color="auto"/>
        <w:bottom w:val="none" w:sz="0" w:space="0" w:color="auto"/>
        <w:right w:val="none" w:sz="0" w:space="0" w:color="auto"/>
      </w:divBdr>
    </w:div>
    <w:div w:id="673386752">
      <w:bodyDiv w:val="1"/>
      <w:marLeft w:val="0"/>
      <w:marRight w:val="0"/>
      <w:marTop w:val="0"/>
      <w:marBottom w:val="0"/>
      <w:divBdr>
        <w:top w:val="none" w:sz="0" w:space="0" w:color="auto"/>
        <w:left w:val="none" w:sz="0" w:space="0" w:color="auto"/>
        <w:bottom w:val="none" w:sz="0" w:space="0" w:color="auto"/>
        <w:right w:val="none" w:sz="0" w:space="0" w:color="auto"/>
      </w:divBdr>
    </w:div>
    <w:div w:id="700908203">
      <w:bodyDiv w:val="1"/>
      <w:marLeft w:val="0"/>
      <w:marRight w:val="0"/>
      <w:marTop w:val="0"/>
      <w:marBottom w:val="0"/>
      <w:divBdr>
        <w:top w:val="none" w:sz="0" w:space="0" w:color="auto"/>
        <w:left w:val="none" w:sz="0" w:space="0" w:color="auto"/>
        <w:bottom w:val="none" w:sz="0" w:space="0" w:color="auto"/>
        <w:right w:val="none" w:sz="0" w:space="0" w:color="auto"/>
      </w:divBdr>
    </w:div>
    <w:div w:id="748307665">
      <w:bodyDiv w:val="1"/>
      <w:marLeft w:val="0"/>
      <w:marRight w:val="0"/>
      <w:marTop w:val="0"/>
      <w:marBottom w:val="0"/>
      <w:divBdr>
        <w:top w:val="none" w:sz="0" w:space="0" w:color="auto"/>
        <w:left w:val="none" w:sz="0" w:space="0" w:color="auto"/>
        <w:bottom w:val="none" w:sz="0" w:space="0" w:color="auto"/>
        <w:right w:val="none" w:sz="0" w:space="0" w:color="auto"/>
      </w:divBdr>
    </w:div>
    <w:div w:id="799761396">
      <w:bodyDiv w:val="1"/>
      <w:marLeft w:val="0"/>
      <w:marRight w:val="0"/>
      <w:marTop w:val="0"/>
      <w:marBottom w:val="0"/>
      <w:divBdr>
        <w:top w:val="none" w:sz="0" w:space="0" w:color="auto"/>
        <w:left w:val="none" w:sz="0" w:space="0" w:color="auto"/>
        <w:bottom w:val="none" w:sz="0" w:space="0" w:color="auto"/>
        <w:right w:val="none" w:sz="0" w:space="0" w:color="auto"/>
      </w:divBdr>
      <w:divsChild>
        <w:div w:id="1362507885">
          <w:marLeft w:val="0"/>
          <w:marRight w:val="0"/>
          <w:marTop w:val="0"/>
          <w:marBottom w:val="0"/>
          <w:divBdr>
            <w:top w:val="none" w:sz="0" w:space="0" w:color="auto"/>
            <w:left w:val="none" w:sz="0" w:space="0" w:color="auto"/>
            <w:bottom w:val="none" w:sz="0" w:space="0" w:color="auto"/>
            <w:right w:val="none" w:sz="0" w:space="0" w:color="auto"/>
          </w:divBdr>
        </w:div>
        <w:div w:id="1464541727">
          <w:marLeft w:val="0"/>
          <w:marRight w:val="0"/>
          <w:marTop w:val="0"/>
          <w:marBottom w:val="0"/>
          <w:divBdr>
            <w:top w:val="none" w:sz="0" w:space="0" w:color="auto"/>
            <w:left w:val="none" w:sz="0" w:space="0" w:color="auto"/>
            <w:bottom w:val="none" w:sz="0" w:space="0" w:color="auto"/>
            <w:right w:val="none" w:sz="0" w:space="0" w:color="auto"/>
          </w:divBdr>
        </w:div>
        <w:div w:id="119570155">
          <w:marLeft w:val="0"/>
          <w:marRight w:val="0"/>
          <w:marTop w:val="0"/>
          <w:marBottom w:val="0"/>
          <w:divBdr>
            <w:top w:val="none" w:sz="0" w:space="0" w:color="auto"/>
            <w:left w:val="none" w:sz="0" w:space="0" w:color="auto"/>
            <w:bottom w:val="none" w:sz="0" w:space="0" w:color="auto"/>
            <w:right w:val="none" w:sz="0" w:space="0" w:color="auto"/>
          </w:divBdr>
        </w:div>
      </w:divsChild>
    </w:div>
    <w:div w:id="807015576">
      <w:bodyDiv w:val="1"/>
      <w:marLeft w:val="0"/>
      <w:marRight w:val="0"/>
      <w:marTop w:val="0"/>
      <w:marBottom w:val="0"/>
      <w:divBdr>
        <w:top w:val="none" w:sz="0" w:space="0" w:color="auto"/>
        <w:left w:val="none" w:sz="0" w:space="0" w:color="auto"/>
        <w:bottom w:val="none" w:sz="0" w:space="0" w:color="auto"/>
        <w:right w:val="none" w:sz="0" w:space="0" w:color="auto"/>
      </w:divBdr>
    </w:div>
    <w:div w:id="834800787">
      <w:bodyDiv w:val="1"/>
      <w:marLeft w:val="0"/>
      <w:marRight w:val="0"/>
      <w:marTop w:val="0"/>
      <w:marBottom w:val="0"/>
      <w:divBdr>
        <w:top w:val="none" w:sz="0" w:space="0" w:color="auto"/>
        <w:left w:val="none" w:sz="0" w:space="0" w:color="auto"/>
        <w:bottom w:val="none" w:sz="0" w:space="0" w:color="auto"/>
        <w:right w:val="none" w:sz="0" w:space="0" w:color="auto"/>
      </w:divBdr>
    </w:div>
    <w:div w:id="854730497">
      <w:bodyDiv w:val="1"/>
      <w:marLeft w:val="0"/>
      <w:marRight w:val="0"/>
      <w:marTop w:val="0"/>
      <w:marBottom w:val="0"/>
      <w:divBdr>
        <w:top w:val="none" w:sz="0" w:space="0" w:color="auto"/>
        <w:left w:val="none" w:sz="0" w:space="0" w:color="auto"/>
        <w:bottom w:val="none" w:sz="0" w:space="0" w:color="auto"/>
        <w:right w:val="none" w:sz="0" w:space="0" w:color="auto"/>
      </w:divBdr>
    </w:div>
    <w:div w:id="861356074">
      <w:bodyDiv w:val="1"/>
      <w:marLeft w:val="0"/>
      <w:marRight w:val="0"/>
      <w:marTop w:val="0"/>
      <w:marBottom w:val="0"/>
      <w:divBdr>
        <w:top w:val="none" w:sz="0" w:space="0" w:color="auto"/>
        <w:left w:val="none" w:sz="0" w:space="0" w:color="auto"/>
        <w:bottom w:val="none" w:sz="0" w:space="0" w:color="auto"/>
        <w:right w:val="none" w:sz="0" w:space="0" w:color="auto"/>
      </w:divBdr>
    </w:div>
    <w:div w:id="878932668">
      <w:bodyDiv w:val="1"/>
      <w:marLeft w:val="0"/>
      <w:marRight w:val="0"/>
      <w:marTop w:val="0"/>
      <w:marBottom w:val="0"/>
      <w:divBdr>
        <w:top w:val="none" w:sz="0" w:space="0" w:color="auto"/>
        <w:left w:val="none" w:sz="0" w:space="0" w:color="auto"/>
        <w:bottom w:val="none" w:sz="0" w:space="0" w:color="auto"/>
        <w:right w:val="none" w:sz="0" w:space="0" w:color="auto"/>
      </w:divBdr>
    </w:div>
    <w:div w:id="914389022">
      <w:bodyDiv w:val="1"/>
      <w:marLeft w:val="0"/>
      <w:marRight w:val="0"/>
      <w:marTop w:val="0"/>
      <w:marBottom w:val="0"/>
      <w:divBdr>
        <w:top w:val="none" w:sz="0" w:space="0" w:color="auto"/>
        <w:left w:val="none" w:sz="0" w:space="0" w:color="auto"/>
        <w:bottom w:val="none" w:sz="0" w:space="0" w:color="auto"/>
        <w:right w:val="none" w:sz="0" w:space="0" w:color="auto"/>
      </w:divBdr>
    </w:div>
    <w:div w:id="962660991">
      <w:bodyDiv w:val="1"/>
      <w:marLeft w:val="0"/>
      <w:marRight w:val="0"/>
      <w:marTop w:val="0"/>
      <w:marBottom w:val="0"/>
      <w:divBdr>
        <w:top w:val="none" w:sz="0" w:space="0" w:color="auto"/>
        <w:left w:val="none" w:sz="0" w:space="0" w:color="auto"/>
        <w:bottom w:val="none" w:sz="0" w:space="0" w:color="auto"/>
        <w:right w:val="none" w:sz="0" w:space="0" w:color="auto"/>
      </w:divBdr>
    </w:div>
    <w:div w:id="986933646">
      <w:bodyDiv w:val="1"/>
      <w:marLeft w:val="0"/>
      <w:marRight w:val="0"/>
      <w:marTop w:val="0"/>
      <w:marBottom w:val="0"/>
      <w:divBdr>
        <w:top w:val="none" w:sz="0" w:space="0" w:color="auto"/>
        <w:left w:val="none" w:sz="0" w:space="0" w:color="auto"/>
        <w:bottom w:val="none" w:sz="0" w:space="0" w:color="auto"/>
        <w:right w:val="none" w:sz="0" w:space="0" w:color="auto"/>
      </w:divBdr>
    </w:div>
    <w:div w:id="1020081142">
      <w:bodyDiv w:val="1"/>
      <w:marLeft w:val="0"/>
      <w:marRight w:val="0"/>
      <w:marTop w:val="0"/>
      <w:marBottom w:val="0"/>
      <w:divBdr>
        <w:top w:val="none" w:sz="0" w:space="0" w:color="auto"/>
        <w:left w:val="none" w:sz="0" w:space="0" w:color="auto"/>
        <w:bottom w:val="none" w:sz="0" w:space="0" w:color="auto"/>
        <w:right w:val="none" w:sz="0" w:space="0" w:color="auto"/>
      </w:divBdr>
    </w:div>
    <w:div w:id="1033271096">
      <w:bodyDiv w:val="1"/>
      <w:marLeft w:val="0"/>
      <w:marRight w:val="0"/>
      <w:marTop w:val="0"/>
      <w:marBottom w:val="0"/>
      <w:divBdr>
        <w:top w:val="none" w:sz="0" w:space="0" w:color="auto"/>
        <w:left w:val="none" w:sz="0" w:space="0" w:color="auto"/>
        <w:bottom w:val="none" w:sz="0" w:space="0" w:color="auto"/>
        <w:right w:val="none" w:sz="0" w:space="0" w:color="auto"/>
      </w:divBdr>
    </w:div>
    <w:div w:id="1035736376">
      <w:bodyDiv w:val="1"/>
      <w:marLeft w:val="0"/>
      <w:marRight w:val="0"/>
      <w:marTop w:val="0"/>
      <w:marBottom w:val="0"/>
      <w:divBdr>
        <w:top w:val="none" w:sz="0" w:space="0" w:color="auto"/>
        <w:left w:val="none" w:sz="0" w:space="0" w:color="auto"/>
        <w:bottom w:val="none" w:sz="0" w:space="0" w:color="auto"/>
        <w:right w:val="none" w:sz="0" w:space="0" w:color="auto"/>
      </w:divBdr>
    </w:div>
    <w:div w:id="1039747011">
      <w:bodyDiv w:val="1"/>
      <w:marLeft w:val="0"/>
      <w:marRight w:val="0"/>
      <w:marTop w:val="0"/>
      <w:marBottom w:val="0"/>
      <w:divBdr>
        <w:top w:val="none" w:sz="0" w:space="0" w:color="auto"/>
        <w:left w:val="none" w:sz="0" w:space="0" w:color="auto"/>
        <w:bottom w:val="none" w:sz="0" w:space="0" w:color="auto"/>
        <w:right w:val="none" w:sz="0" w:space="0" w:color="auto"/>
      </w:divBdr>
    </w:div>
    <w:div w:id="1051031053">
      <w:bodyDiv w:val="1"/>
      <w:marLeft w:val="0"/>
      <w:marRight w:val="0"/>
      <w:marTop w:val="0"/>
      <w:marBottom w:val="0"/>
      <w:divBdr>
        <w:top w:val="none" w:sz="0" w:space="0" w:color="auto"/>
        <w:left w:val="none" w:sz="0" w:space="0" w:color="auto"/>
        <w:bottom w:val="none" w:sz="0" w:space="0" w:color="auto"/>
        <w:right w:val="none" w:sz="0" w:space="0" w:color="auto"/>
      </w:divBdr>
    </w:div>
    <w:div w:id="1051999804">
      <w:bodyDiv w:val="1"/>
      <w:marLeft w:val="0"/>
      <w:marRight w:val="0"/>
      <w:marTop w:val="0"/>
      <w:marBottom w:val="0"/>
      <w:divBdr>
        <w:top w:val="none" w:sz="0" w:space="0" w:color="auto"/>
        <w:left w:val="none" w:sz="0" w:space="0" w:color="auto"/>
        <w:bottom w:val="none" w:sz="0" w:space="0" w:color="auto"/>
        <w:right w:val="none" w:sz="0" w:space="0" w:color="auto"/>
      </w:divBdr>
    </w:div>
    <w:div w:id="1174997634">
      <w:bodyDiv w:val="1"/>
      <w:marLeft w:val="0"/>
      <w:marRight w:val="0"/>
      <w:marTop w:val="0"/>
      <w:marBottom w:val="0"/>
      <w:divBdr>
        <w:top w:val="none" w:sz="0" w:space="0" w:color="auto"/>
        <w:left w:val="none" w:sz="0" w:space="0" w:color="auto"/>
        <w:bottom w:val="none" w:sz="0" w:space="0" w:color="auto"/>
        <w:right w:val="none" w:sz="0" w:space="0" w:color="auto"/>
      </w:divBdr>
    </w:div>
    <w:div w:id="1184589769">
      <w:bodyDiv w:val="1"/>
      <w:marLeft w:val="0"/>
      <w:marRight w:val="0"/>
      <w:marTop w:val="0"/>
      <w:marBottom w:val="0"/>
      <w:divBdr>
        <w:top w:val="none" w:sz="0" w:space="0" w:color="auto"/>
        <w:left w:val="none" w:sz="0" w:space="0" w:color="auto"/>
        <w:bottom w:val="none" w:sz="0" w:space="0" w:color="auto"/>
        <w:right w:val="none" w:sz="0" w:space="0" w:color="auto"/>
      </w:divBdr>
    </w:div>
    <w:div w:id="1199585928">
      <w:bodyDiv w:val="1"/>
      <w:marLeft w:val="0"/>
      <w:marRight w:val="0"/>
      <w:marTop w:val="0"/>
      <w:marBottom w:val="0"/>
      <w:divBdr>
        <w:top w:val="none" w:sz="0" w:space="0" w:color="auto"/>
        <w:left w:val="none" w:sz="0" w:space="0" w:color="auto"/>
        <w:bottom w:val="none" w:sz="0" w:space="0" w:color="auto"/>
        <w:right w:val="none" w:sz="0" w:space="0" w:color="auto"/>
      </w:divBdr>
    </w:div>
    <w:div w:id="1263297447">
      <w:bodyDiv w:val="1"/>
      <w:marLeft w:val="0"/>
      <w:marRight w:val="0"/>
      <w:marTop w:val="0"/>
      <w:marBottom w:val="0"/>
      <w:divBdr>
        <w:top w:val="none" w:sz="0" w:space="0" w:color="auto"/>
        <w:left w:val="none" w:sz="0" w:space="0" w:color="auto"/>
        <w:bottom w:val="none" w:sz="0" w:space="0" w:color="auto"/>
        <w:right w:val="none" w:sz="0" w:space="0" w:color="auto"/>
      </w:divBdr>
    </w:div>
    <w:div w:id="1274631929">
      <w:bodyDiv w:val="1"/>
      <w:marLeft w:val="0"/>
      <w:marRight w:val="0"/>
      <w:marTop w:val="0"/>
      <w:marBottom w:val="0"/>
      <w:divBdr>
        <w:top w:val="none" w:sz="0" w:space="0" w:color="auto"/>
        <w:left w:val="none" w:sz="0" w:space="0" w:color="auto"/>
        <w:bottom w:val="none" w:sz="0" w:space="0" w:color="auto"/>
        <w:right w:val="none" w:sz="0" w:space="0" w:color="auto"/>
      </w:divBdr>
    </w:div>
    <w:div w:id="1349940549">
      <w:bodyDiv w:val="1"/>
      <w:marLeft w:val="0"/>
      <w:marRight w:val="0"/>
      <w:marTop w:val="0"/>
      <w:marBottom w:val="0"/>
      <w:divBdr>
        <w:top w:val="none" w:sz="0" w:space="0" w:color="auto"/>
        <w:left w:val="none" w:sz="0" w:space="0" w:color="auto"/>
        <w:bottom w:val="none" w:sz="0" w:space="0" w:color="auto"/>
        <w:right w:val="none" w:sz="0" w:space="0" w:color="auto"/>
      </w:divBdr>
    </w:div>
    <w:div w:id="1356075825">
      <w:bodyDiv w:val="1"/>
      <w:marLeft w:val="0"/>
      <w:marRight w:val="0"/>
      <w:marTop w:val="0"/>
      <w:marBottom w:val="0"/>
      <w:divBdr>
        <w:top w:val="none" w:sz="0" w:space="0" w:color="auto"/>
        <w:left w:val="none" w:sz="0" w:space="0" w:color="auto"/>
        <w:bottom w:val="none" w:sz="0" w:space="0" w:color="auto"/>
        <w:right w:val="none" w:sz="0" w:space="0" w:color="auto"/>
      </w:divBdr>
      <w:divsChild>
        <w:div w:id="1148595639">
          <w:marLeft w:val="0"/>
          <w:marRight w:val="0"/>
          <w:marTop w:val="0"/>
          <w:marBottom w:val="0"/>
          <w:divBdr>
            <w:top w:val="none" w:sz="0" w:space="0" w:color="auto"/>
            <w:left w:val="none" w:sz="0" w:space="0" w:color="auto"/>
            <w:bottom w:val="none" w:sz="0" w:space="0" w:color="auto"/>
            <w:right w:val="none" w:sz="0" w:space="0" w:color="auto"/>
          </w:divBdr>
          <w:divsChild>
            <w:div w:id="90958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03481">
      <w:bodyDiv w:val="1"/>
      <w:marLeft w:val="0"/>
      <w:marRight w:val="0"/>
      <w:marTop w:val="0"/>
      <w:marBottom w:val="0"/>
      <w:divBdr>
        <w:top w:val="none" w:sz="0" w:space="0" w:color="auto"/>
        <w:left w:val="none" w:sz="0" w:space="0" w:color="auto"/>
        <w:bottom w:val="none" w:sz="0" w:space="0" w:color="auto"/>
        <w:right w:val="none" w:sz="0" w:space="0" w:color="auto"/>
      </w:divBdr>
      <w:divsChild>
        <w:div w:id="1877816502">
          <w:marLeft w:val="0"/>
          <w:marRight w:val="0"/>
          <w:marTop w:val="0"/>
          <w:marBottom w:val="0"/>
          <w:divBdr>
            <w:top w:val="none" w:sz="0" w:space="0" w:color="auto"/>
            <w:left w:val="none" w:sz="0" w:space="0" w:color="auto"/>
            <w:bottom w:val="none" w:sz="0" w:space="0" w:color="auto"/>
            <w:right w:val="none" w:sz="0" w:space="0" w:color="auto"/>
          </w:divBdr>
          <w:divsChild>
            <w:div w:id="174387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36211">
      <w:bodyDiv w:val="1"/>
      <w:marLeft w:val="0"/>
      <w:marRight w:val="0"/>
      <w:marTop w:val="0"/>
      <w:marBottom w:val="0"/>
      <w:divBdr>
        <w:top w:val="none" w:sz="0" w:space="0" w:color="auto"/>
        <w:left w:val="none" w:sz="0" w:space="0" w:color="auto"/>
        <w:bottom w:val="none" w:sz="0" w:space="0" w:color="auto"/>
        <w:right w:val="none" w:sz="0" w:space="0" w:color="auto"/>
      </w:divBdr>
      <w:divsChild>
        <w:div w:id="1796944663">
          <w:marLeft w:val="0"/>
          <w:marRight w:val="0"/>
          <w:marTop w:val="0"/>
          <w:marBottom w:val="0"/>
          <w:divBdr>
            <w:top w:val="none" w:sz="0" w:space="0" w:color="auto"/>
            <w:left w:val="none" w:sz="0" w:space="0" w:color="auto"/>
            <w:bottom w:val="none" w:sz="0" w:space="0" w:color="auto"/>
            <w:right w:val="none" w:sz="0" w:space="0" w:color="auto"/>
          </w:divBdr>
          <w:divsChild>
            <w:div w:id="944460959">
              <w:marLeft w:val="0"/>
              <w:marRight w:val="0"/>
              <w:marTop w:val="0"/>
              <w:marBottom w:val="0"/>
              <w:divBdr>
                <w:top w:val="none" w:sz="0" w:space="0" w:color="auto"/>
                <w:left w:val="none" w:sz="0" w:space="0" w:color="auto"/>
                <w:bottom w:val="none" w:sz="0" w:space="0" w:color="auto"/>
                <w:right w:val="none" w:sz="0" w:space="0" w:color="auto"/>
              </w:divBdr>
              <w:divsChild>
                <w:div w:id="473958031">
                  <w:marLeft w:val="0"/>
                  <w:marRight w:val="0"/>
                  <w:marTop w:val="0"/>
                  <w:marBottom w:val="0"/>
                  <w:divBdr>
                    <w:top w:val="none" w:sz="0" w:space="0" w:color="auto"/>
                    <w:left w:val="none" w:sz="0" w:space="0" w:color="auto"/>
                    <w:bottom w:val="none" w:sz="0" w:space="0" w:color="auto"/>
                    <w:right w:val="none" w:sz="0" w:space="0" w:color="auto"/>
                  </w:divBdr>
                  <w:divsChild>
                    <w:div w:id="548304074">
                      <w:marLeft w:val="0"/>
                      <w:marRight w:val="0"/>
                      <w:marTop w:val="0"/>
                      <w:marBottom w:val="0"/>
                      <w:divBdr>
                        <w:top w:val="none" w:sz="0" w:space="0" w:color="auto"/>
                        <w:left w:val="none" w:sz="0" w:space="0" w:color="auto"/>
                        <w:bottom w:val="none" w:sz="0" w:space="0" w:color="auto"/>
                        <w:right w:val="none" w:sz="0" w:space="0" w:color="auto"/>
                      </w:divBdr>
                      <w:divsChild>
                        <w:div w:id="314843533">
                          <w:marLeft w:val="0"/>
                          <w:marRight w:val="0"/>
                          <w:marTop w:val="0"/>
                          <w:marBottom w:val="0"/>
                          <w:divBdr>
                            <w:top w:val="none" w:sz="0" w:space="0" w:color="auto"/>
                            <w:left w:val="none" w:sz="0" w:space="0" w:color="auto"/>
                            <w:bottom w:val="none" w:sz="0" w:space="0" w:color="auto"/>
                            <w:right w:val="none" w:sz="0" w:space="0" w:color="auto"/>
                          </w:divBdr>
                          <w:divsChild>
                            <w:div w:id="1448348610">
                              <w:marLeft w:val="0"/>
                              <w:marRight w:val="0"/>
                              <w:marTop w:val="0"/>
                              <w:marBottom w:val="0"/>
                              <w:divBdr>
                                <w:top w:val="none" w:sz="0" w:space="0" w:color="auto"/>
                                <w:left w:val="none" w:sz="0" w:space="0" w:color="auto"/>
                                <w:bottom w:val="none" w:sz="0" w:space="0" w:color="auto"/>
                                <w:right w:val="none" w:sz="0" w:space="0" w:color="auto"/>
                              </w:divBdr>
                              <w:divsChild>
                                <w:div w:id="675765277">
                                  <w:marLeft w:val="0"/>
                                  <w:marRight w:val="0"/>
                                  <w:marTop w:val="0"/>
                                  <w:marBottom w:val="0"/>
                                  <w:divBdr>
                                    <w:top w:val="none" w:sz="0" w:space="0" w:color="auto"/>
                                    <w:left w:val="none" w:sz="0" w:space="0" w:color="auto"/>
                                    <w:bottom w:val="none" w:sz="0" w:space="0" w:color="auto"/>
                                    <w:right w:val="none" w:sz="0" w:space="0" w:color="auto"/>
                                  </w:divBdr>
                                  <w:divsChild>
                                    <w:div w:id="145825161">
                                      <w:marLeft w:val="0"/>
                                      <w:marRight w:val="0"/>
                                      <w:marTop w:val="0"/>
                                      <w:marBottom w:val="0"/>
                                      <w:divBdr>
                                        <w:top w:val="none" w:sz="0" w:space="0" w:color="auto"/>
                                        <w:left w:val="none" w:sz="0" w:space="0" w:color="auto"/>
                                        <w:bottom w:val="none" w:sz="0" w:space="0" w:color="auto"/>
                                        <w:right w:val="none" w:sz="0" w:space="0" w:color="auto"/>
                                      </w:divBdr>
                                      <w:divsChild>
                                        <w:div w:id="1463840692">
                                          <w:marLeft w:val="0"/>
                                          <w:marRight w:val="0"/>
                                          <w:marTop w:val="0"/>
                                          <w:marBottom w:val="0"/>
                                          <w:divBdr>
                                            <w:top w:val="none" w:sz="0" w:space="0" w:color="auto"/>
                                            <w:left w:val="none" w:sz="0" w:space="0" w:color="auto"/>
                                            <w:bottom w:val="none" w:sz="0" w:space="0" w:color="auto"/>
                                            <w:right w:val="none" w:sz="0" w:space="0" w:color="auto"/>
                                          </w:divBdr>
                                          <w:divsChild>
                                            <w:div w:id="1785077844">
                                              <w:marLeft w:val="0"/>
                                              <w:marRight w:val="0"/>
                                              <w:marTop w:val="0"/>
                                              <w:marBottom w:val="0"/>
                                              <w:divBdr>
                                                <w:top w:val="none" w:sz="0" w:space="0" w:color="auto"/>
                                                <w:left w:val="none" w:sz="0" w:space="0" w:color="auto"/>
                                                <w:bottom w:val="none" w:sz="0" w:space="0" w:color="auto"/>
                                                <w:right w:val="none" w:sz="0" w:space="0" w:color="auto"/>
                                              </w:divBdr>
                                              <w:divsChild>
                                                <w:div w:id="1759711292">
                                                  <w:marLeft w:val="0"/>
                                                  <w:marRight w:val="0"/>
                                                  <w:marTop w:val="0"/>
                                                  <w:marBottom w:val="0"/>
                                                  <w:divBdr>
                                                    <w:top w:val="none" w:sz="0" w:space="0" w:color="auto"/>
                                                    <w:left w:val="none" w:sz="0" w:space="0" w:color="auto"/>
                                                    <w:bottom w:val="none" w:sz="0" w:space="0" w:color="auto"/>
                                                    <w:right w:val="none" w:sz="0" w:space="0" w:color="auto"/>
                                                  </w:divBdr>
                                                  <w:divsChild>
                                                    <w:div w:id="31584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5641703">
          <w:marLeft w:val="0"/>
          <w:marRight w:val="0"/>
          <w:marTop w:val="0"/>
          <w:marBottom w:val="0"/>
          <w:divBdr>
            <w:top w:val="none" w:sz="0" w:space="0" w:color="auto"/>
            <w:left w:val="none" w:sz="0" w:space="0" w:color="auto"/>
            <w:bottom w:val="none" w:sz="0" w:space="0" w:color="auto"/>
            <w:right w:val="none" w:sz="0" w:space="0" w:color="auto"/>
          </w:divBdr>
          <w:divsChild>
            <w:div w:id="1127285803">
              <w:marLeft w:val="0"/>
              <w:marRight w:val="0"/>
              <w:marTop w:val="0"/>
              <w:marBottom w:val="0"/>
              <w:divBdr>
                <w:top w:val="none" w:sz="0" w:space="0" w:color="auto"/>
                <w:left w:val="none" w:sz="0" w:space="0" w:color="auto"/>
                <w:bottom w:val="none" w:sz="0" w:space="0" w:color="auto"/>
                <w:right w:val="none" w:sz="0" w:space="0" w:color="auto"/>
              </w:divBdr>
              <w:divsChild>
                <w:div w:id="333453729">
                  <w:marLeft w:val="0"/>
                  <w:marRight w:val="0"/>
                  <w:marTop w:val="0"/>
                  <w:marBottom w:val="0"/>
                  <w:divBdr>
                    <w:top w:val="none" w:sz="0" w:space="0" w:color="auto"/>
                    <w:left w:val="none" w:sz="0" w:space="0" w:color="auto"/>
                    <w:bottom w:val="none" w:sz="0" w:space="0" w:color="auto"/>
                    <w:right w:val="none" w:sz="0" w:space="0" w:color="auto"/>
                  </w:divBdr>
                  <w:divsChild>
                    <w:div w:id="16125540">
                      <w:marLeft w:val="0"/>
                      <w:marRight w:val="0"/>
                      <w:marTop w:val="0"/>
                      <w:marBottom w:val="0"/>
                      <w:divBdr>
                        <w:top w:val="none" w:sz="0" w:space="0" w:color="auto"/>
                        <w:left w:val="none" w:sz="0" w:space="0" w:color="auto"/>
                        <w:bottom w:val="none" w:sz="0" w:space="0" w:color="auto"/>
                        <w:right w:val="none" w:sz="0" w:space="0" w:color="auto"/>
                      </w:divBdr>
                      <w:divsChild>
                        <w:div w:id="2033992969">
                          <w:marLeft w:val="0"/>
                          <w:marRight w:val="0"/>
                          <w:marTop w:val="0"/>
                          <w:marBottom w:val="0"/>
                          <w:divBdr>
                            <w:top w:val="none" w:sz="0" w:space="0" w:color="auto"/>
                            <w:left w:val="none" w:sz="0" w:space="0" w:color="auto"/>
                            <w:bottom w:val="none" w:sz="0" w:space="0" w:color="auto"/>
                            <w:right w:val="none" w:sz="0" w:space="0" w:color="auto"/>
                          </w:divBdr>
                          <w:divsChild>
                            <w:div w:id="1614554451">
                              <w:marLeft w:val="0"/>
                              <w:marRight w:val="0"/>
                              <w:marTop w:val="0"/>
                              <w:marBottom w:val="0"/>
                              <w:divBdr>
                                <w:top w:val="none" w:sz="0" w:space="0" w:color="auto"/>
                                <w:left w:val="none" w:sz="0" w:space="0" w:color="auto"/>
                                <w:bottom w:val="none" w:sz="0" w:space="0" w:color="auto"/>
                                <w:right w:val="none" w:sz="0" w:space="0" w:color="auto"/>
                              </w:divBdr>
                              <w:divsChild>
                                <w:div w:id="1846743734">
                                  <w:marLeft w:val="0"/>
                                  <w:marRight w:val="0"/>
                                  <w:marTop w:val="0"/>
                                  <w:marBottom w:val="0"/>
                                  <w:divBdr>
                                    <w:top w:val="none" w:sz="0" w:space="0" w:color="auto"/>
                                    <w:left w:val="none" w:sz="0" w:space="0" w:color="auto"/>
                                    <w:bottom w:val="none" w:sz="0" w:space="0" w:color="auto"/>
                                    <w:right w:val="none" w:sz="0" w:space="0" w:color="auto"/>
                                  </w:divBdr>
                                  <w:divsChild>
                                    <w:div w:id="1282802364">
                                      <w:marLeft w:val="0"/>
                                      <w:marRight w:val="0"/>
                                      <w:marTop w:val="0"/>
                                      <w:marBottom w:val="0"/>
                                      <w:divBdr>
                                        <w:top w:val="none" w:sz="0" w:space="0" w:color="auto"/>
                                        <w:left w:val="none" w:sz="0" w:space="0" w:color="auto"/>
                                        <w:bottom w:val="none" w:sz="0" w:space="0" w:color="auto"/>
                                        <w:right w:val="none" w:sz="0" w:space="0" w:color="auto"/>
                                      </w:divBdr>
                                      <w:divsChild>
                                        <w:div w:id="1295524204">
                                          <w:marLeft w:val="0"/>
                                          <w:marRight w:val="0"/>
                                          <w:marTop w:val="0"/>
                                          <w:marBottom w:val="0"/>
                                          <w:divBdr>
                                            <w:top w:val="none" w:sz="0" w:space="0" w:color="auto"/>
                                            <w:left w:val="none" w:sz="0" w:space="0" w:color="auto"/>
                                            <w:bottom w:val="none" w:sz="0" w:space="0" w:color="auto"/>
                                            <w:right w:val="none" w:sz="0" w:space="0" w:color="auto"/>
                                          </w:divBdr>
                                          <w:divsChild>
                                            <w:div w:id="437680545">
                                              <w:marLeft w:val="0"/>
                                              <w:marRight w:val="0"/>
                                              <w:marTop w:val="0"/>
                                              <w:marBottom w:val="0"/>
                                              <w:divBdr>
                                                <w:top w:val="none" w:sz="0" w:space="0" w:color="auto"/>
                                                <w:left w:val="none" w:sz="0" w:space="0" w:color="auto"/>
                                                <w:bottom w:val="none" w:sz="0" w:space="0" w:color="auto"/>
                                                <w:right w:val="none" w:sz="0" w:space="0" w:color="auto"/>
                                              </w:divBdr>
                                              <w:divsChild>
                                                <w:div w:id="53041456">
                                                  <w:marLeft w:val="0"/>
                                                  <w:marRight w:val="0"/>
                                                  <w:marTop w:val="0"/>
                                                  <w:marBottom w:val="0"/>
                                                  <w:divBdr>
                                                    <w:top w:val="none" w:sz="0" w:space="0" w:color="auto"/>
                                                    <w:left w:val="none" w:sz="0" w:space="0" w:color="auto"/>
                                                    <w:bottom w:val="none" w:sz="0" w:space="0" w:color="auto"/>
                                                    <w:right w:val="none" w:sz="0" w:space="0" w:color="auto"/>
                                                  </w:divBdr>
                                                  <w:divsChild>
                                                    <w:div w:id="1919897362">
                                                      <w:marLeft w:val="0"/>
                                                      <w:marRight w:val="0"/>
                                                      <w:marTop w:val="0"/>
                                                      <w:marBottom w:val="0"/>
                                                      <w:divBdr>
                                                        <w:top w:val="none" w:sz="0" w:space="0" w:color="auto"/>
                                                        <w:left w:val="none" w:sz="0" w:space="0" w:color="auto"/>
                                                        <w:bottom w:val="none" w:sz="0" w:space="0" w:color="auto"/>
                                                        <w:right w:val="none" w:sz="0" w:space="0" w:color="auto"/>
                                                      </w:divBdr>
                                                      <w:divsChild>
                                                        <w:div w:id="1938632860">
                                                          <w:marLeft w:val="0"/>
                                                          <w:marRight w:val="0"/>
                                                          <w:marTop w:val="0"/>
                                                          <w:marBottom w:val="0"/>
                                                          <w:divBdr>
                                                            <w:top w:val="none" w:sz="0" w:space="0" w:color="auto"/>
                                                            <w:left w:val="none" w:sz="0" w:space="0" w:color="auto"/>
                                                            <w:bottom w:val="none" w:sz="0" w:space="0" w:color="auto"/>
                                                            <w:right w:val="none" w:sz="0" w:space="0" w:color="auto"/>
                                                          </w:divBdr>
                                                          <w:divsChild>
                                                            <w:div w:id="843208846">
                                                              <w:marLeft w:val="0"/>
                                                              <w:marRight w:val="0"/>
                                                              <w:marTop w:val="0"/>
                                                              <w:marBottom w:val="0"/>
                                                              <w:divBdr>
                                                                <w:top w:val="none" w:sz="0" w:space="0" w:color="auto"/>
                                                                <w:left w:val="none" w:sz="0" w:space="0" w:color="auto"/>
                                                                <w:bottom w:val="none" w:sz="0" w:space="0" w:color="auto"/>
                                                                <w:right w:val="none" w:sz="0" w:space="0" w:color="auto"/>
                                                              </w:divBdr>
                                                              <w:divsChild>
                                                                <w:div w:id="24045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42216414">
      <w:bodyDiv w:val="1"/>
      <w:marLeft w:val="0"/>
      <w:marRight w:val="0"/>
      <w:marTop w:val="0"/>
      <w:marBottom w:val="0"/>
      <w:divBdr>
        <w:top w:val="none" w:sz="0" w:space="0" w:color="auto"/>
        <w:left w:val="none" w:sz="0" w:space="0" w:color="auto"/>
        <w:bottom w:val="none" w:sz="0" w:space="0" w:color="auto"/>
        <w:right w:val="none" w:sz="0" w:space="0" w:color="auto"/>
      </w:divBdr>
    </w:div>
    <w:div w:id="1467695199">
      <w:bodyDiv w:val="1"/>
      <w:marLeft w:val="0"/>
      <w:marRight w:val="0"/>
      <w:marTop w:val="0"/>
      <w:marBottom w:val="0"/>
      <w:divBdr>
        <w:top w:val="none" w:sz="0" w:space="0" w:color="auto"/>
        <w:left w:val="none" w:sz="0" w:space="0" w:color="auto"/>
        <w:bottom w:val="none" w:sz="0" w:space="0" w:color="auto"/>
        <w:right w:val="none" w:sz="0" w:space="0" w:color="auto"/>
      </w:divBdr>
    </w:div>
    <w:div w:id="1495141682">
      <w:bodyDiv w:val="1"/>
      <w:marLeft w:val="0"/>
      <w:marRight w:val="0"/>
      <w:marTop w:val="0"/>
      <w:marBottom w:val="0"/>
      <w:divBdr>
        <w:top w:val="none" w:sz="0" w:space="0" w:color="auto"/>
        <w:left w:val="none" w:sz="0" w:space="0" w:color="auto"/>
        <w:bottom w:val="none" w:sz="0" w:space="0" w:color="auto"/>
        <w:right w:val="none" w:sz="0" w:space="0" w:color="auto"/>
      </w:divBdr>
    </w:div>
    <w:div w:id="1502349935">
      <w:bodyDiv w:val="1"/>
      <w:marLeft w:val="0"/>
      <w:marRight w:val="0"/>
      <w:marTop w:val="0"/>
      <w:marBottom w:val="0"/>
      <w:divBdr>
        <w:top w:val="none" w:sz="0" w:space="0" w:color="auto"/>
        <w:left w:val="none" w:sz="0" w:space="0" w:color="auto"/>
        <w:bottom w:val="none" w:sz="0" w:space="0" w:color="auto"/>
        <w:right w:val="none" w:sz="0" w:space="0" w:color="auto"/>
      </w:divBdr>
    </w:div>
    <w:div w:id="1514539782">
      <w:bodyDiv w:val="1"/>
      <w:marLeft w:val="0"/>
      <w:marRight w:val="0"/>
      <w:marTop w:val="0"/>
      <w:marBottom w:val="0"/>
      <w:divBdr>
        <w:top w:val="none" w:sz="0" w:space="0" w:color="auto"/>
        <w:left w:val="none" w:sz="0" w:space="0" w:color="auto"/>
        <w:bottom w:val="none" w:sz="0" w:space="0" w:color="auto"/>
        <w:right w:val="none" w:sz="0" w:space="0" w:color="auto"/>
      </w:divBdr>
    </w:div>
    <w:div w:id="1551918813">
      <w:bodyDiv w:val="1"/>
      <w:marLeft w:val="0"/>
      <w:marRight w:val="0"/>
      <w:marTop w:val="0"/>
      <w:marBottom w:val="0"/>
      <w:divBdr>
        <w:top w:val="none" w:sz="0" w:space="0" w:color="auto"/>
        <w:left w:val="none" w:sz="0" w:space="0" w:color="auto"/>
        <w:bottom w:val="none" w:sz="0" w:space="0" w:color="auto"/>
        <w:right w:val="none" w:sz="0" w:space="0" w:color="auto"/>
      </w:divBdr>
    </w:div>
    <w:div w:id="1567839432">
      <w:bodyDiv w:val="1"/>
      <w:marLeft w:val="0"/>
      <w:marRight w:val="0"/>
      <w:marTop w:val="0"/>
      <w:marBottom w:val="0"/>
      <w:divBdr>
        <w:top w:val="none" w:sz="0" w:space="0" w:color="auto"/>
        <w:left w:val="none" w:sz="0" w:space="0" w:color="auto"/>
        <w:bottom w:val="none" w:sz="0" w:space="0" w:color="auto"/>
        <w:right w:val="none" w:sz="0" w:space="0" w:color="auto"/>
      </w:divBdr>
    </w:div>
    <w:div w:id="1599632731">
      <w:bodyDiv w:val="1"/>
      <w:marLeft w:val="0"/>
      <w:marRight w:val="0"/>
      <w:marTop w:val="0"/>
      <w:marBottom w:val="0"/>
      <w:divBdr>
        <w:top w:val="none" w:sz="0" w:space="0" w:color="auto"/>
        <w:left w:val="none" w:sz="0" w:space="0" w:color="auto"/>
        <w:bottom w:val="none" w:sz="0" w:space="0" w:color="auto"/>
        <w:right w:val="none" w:sz="0" w:space="0" w:color="auto"/>
      </w:divBdr>
    </w:div>
    <w:div w:id="1606228880">
      <w:bodyDiv w:val="1"/>
      <w:marLeft w:val="0"/>
      <w:marRight w:val="0"/>
      <w:marTop w:val="0"/>
      <w:marBottom w:val="0"/>
      <w:divBdr>
        <w:top w:val="none" w:sz="0" w:space="0" w:color="auto"/>
        <w:left w:val="none" w:sz="0" w:space="0" w:color="auto"/>
        <w:bottom w:val="none" w:sz="0" w:space="0" w:color="auto"/>
        <w:right w:val="none" w:sz="0" w:space="0" w:color="auto"/>
      </w:divBdr>
    </w:div>
    <w:div w:id="1649672697">
      <w:bodyDiv w:val="1"/>
      <w:marLeft w:val="0"/>
      <w:marRight w:val="0"/>
      <w:marTop w:val="0"/>
      <w:marBottom w:val="0"/>
      <w:divBdr>
        <w:top w:val="none" w:sz="0" w:space="0" w:color="auto"/>
        <w:left w:val="none" w:sz="0" w:space="0" w:color="auto"/>
        <w:bottom w:val="none" w:sz="0" w:space="0" w:color="auto"/>
        <w:right w:val="none" w:sz="0" w:space="0" w:color="auto"/>
      </w:divBdr>
    </w:div>
    <w:div w:id="1658608674">
      <w:bodyDiv w:val="1"/>
      <w:marLeft w:val="0"/>
      <w:marRight w:val="0"/>
      <w:marTop w:val="0"/>
      <w:marBottom w:val="0"/>
      <w:divBdr>
        <w:top w:val="none" w:sz="0" w:space="0" w:color="auto"/>
        <w:left w:val="none" w:sz="0" w:space="0" w:color="auto"/>
        <w:bottom w:val="none" w:sz="0" w:space="0" w:color="auto"/>
        <w:right w:val="none" w:sz="0" w:space="0" w:color="auto"/>
      </w:divBdr>
    </w:div>
    <w:div w:id="1663921974">
      <w:bodyDiv w:val="1"/>
      <w:marLeft w:val="0"/>
      <w:marRight w:val="0"/>
      <w:marTop w:val="0"/>
      <w:marBottom w:val="0"/>
      <w:divBdr>
        <w:top w:val="none" w:sz="0" w:space="0" w:color="auto"/>
        <w:left w:val="none" w:sz="0" w:space="0" w:color="auto"/>
        <w:bottom w:val="none" w:sz="0" w:space="0" w:color="auto"/>
        <w:right w:val="none" w:sz="0" w:space="0" w:color="auto"/>
      </w:divBdr>
    </w:div>
    <w:div w:id="1701660832">
      <w:bodyDiv w:val="1"/>
      <w:marLeft w:val="0"/>
      <w:marRight w:val="0"/>
      <w:marTop w:val="0"/>
      <w:marBottom w:val="0"/>
      <w:divBdr>
        <w:top w:val="none" w:sz="0" w:space="0" w:color="auto"/>
        <w:left w:val="none" w:sz="0" w:space="0" w:color="auto"/>
        <w:bottom w:val="none" w:sz="0" w:space="0" w:color="auto"/>
        <w:right w:val="none" w:sz="0" w:space="0" w:color="auto"/>
      </w:divBdr>
    </w:div>
    <w:div w:id="1741753275">
      <w:bodyDiv w:val="1"/>
      <w:marLeft w:val="0"/>
      <w:marRight w:val="0"/>
      <w:marTop w:val="0"/>
      <w:marBottom w:val="0"/>
      <w:divBdr>
        <w:top w:val="none" w:sz="0" w:space="0" w:color="auto"/>
        <w:left w:val="none" w:sz="0" w:space="0" w:color="auto"/>
        <w:bottom w:val="none" w:sz="0" w:space="0" w:color="auto"/>
        <w:right w:val="none" w:sz="0" w:space="0" w:color="auto"/>
      </w:divBdr>
    </w:div>
    <w:div w:id="1757632378">
      <w:bodyDiv w:val="1"/>
      <w:marLeft w:val="0"/>
      <w:marRight w:val="0"/>
      <w:marTop w:val="0"/>
      <w:marBottom w:val="0"/>
      <w:divBdr>
        <w:top w:val="none" w:sz="0" w:space="0" w:color="auto"/>
        <w:left w:val="none" w:sz="0" w:space="0" w:color="auto"/>
        <w:bottom w:val="none" w:sz="0" w:space="0" w:color="auto"/>
        <w:right w:val="none" w:sz="0" w:space="0" w:color="auto"/>
      </w:divBdr>
    </w:div>
    <w:div w:id="1835997462">
      <w:bodyDiv w:val="1"/>
      <w:marLeft w:val="0"/>
      <w:marRight w:val="0"/>
      <w:marTop w:val="0"/>
      <w:marBottom w:val="0"/>
      <w:divBdr>
        <w:top w:val="none" w:sz="0" w:space="0" w:color="auto"/>
        <w:left w:val="none" w:sz="0" w:space="0" w:color="auto"/>
        <w:bottom w:val="none" w:sz="0" w:space="0" w:color="auto"/>
        <w:right w:val="none" w:sz="0" w:space="0" w:color="auto"/>
      </w:divBdr>
    </w:div>
    <w:div w:id="1848520895">
      <w:bodyDiv w:val="1"/>
      <w:marLeft w:val="0"/>
      <w:marRight w:val="0"/>
      <w:marTop w:val="0"/>
      <w:marBottom w:val="0"/>
      <w:divBdr>
        <w:top w:val="none" w:sz="0" w:space="0" w:color="auto"/>
        <w:left w:val="none" w:sz="0" w:space="0" w:color="auto"/>
        <w:bottom w:val="none" w:sz="0" w:space="0" w:color="auto"/>
        <w:right w:val="none" w:sz="0" w:space="0" w:color="auto"/>
      </w:divBdr>
    </w:div>
    <w:div w:id="1881084468">
      <w:bodyDiv w:val="1"/>
      <w:marLeft w:val="0"/>
      <w:marRight w:val="0"/>
      <w:marTop w:val="0"/>
      <w:marBottom w:val="0"/>
      <w:divBdr>
        <w:top w:val="none" w:sz="0" w:space="0" w:color="auto"/>
        <w:left w:val="none" w:sz="0" w:space="0" w:color="auto"/>
        <w:bottom w:val="none" w:sz="0" w:space="0" w:color="auto"/>
        <w:right w:val="none" w:sz="0" w:space="0" w:color="auto"/>
      </w:divBdr>
    </w:div>
    <w:div w:id="1888099472">
      <w:bodyDiv w:val="1"/>
      <w:marLeft w:val="0"/>
      <w:marRight w:val="0"/>
      <w:marTop w:val="0"/>
      <w:marBottom w:val="0"/>
      <w:divBdr>
        <w:top w:val="none" w:sz="0" w:space="0" w:color="auto"/>
        <w:left w:val="none" w:sz="0" w:space="0" w:color="auto"/>
        <w:bottom w:val="none" w:sz="0" w:space="0" w:color="auto"/>
        <w:right w:val="none" w:sz="0" w:space="0" w:color="auto"/>
      </w:divBdr>
    </w:div>
    <w:div w:id="1909144319">
      <w:bodyDiv w:val="1"/>
      <w:marLeft w:val="0"/>
      <w:marRight w:val="0"/>
      <w:marTop w:val="0"/>
      <w:marBottom w:val="0"/>
      <w:divBdr>
        <w:top w:val="none" w:sz="0" w:space="0" w:color="auto"/>
        <w:left w:val="none" w:sz="0" w:space="0" w:color="auto"/>
        <w:bottom w:val="none" w:sz="0" w:space="0" w:color="auto"/>
        <w:right w:val="none" w:sz="0" w:space="0" w:color="auto"/>
      </w:divBdr>
    </w:div>
    <w:div w:id="1934510722">
      <w:bodyDiv w:val="1"/>
      <w:marLeft w:val="0"/>
      <w:marRight w:val="0"/>
      <w:marTop w:val="0"/>
      <w:marBottom w:val="0"/>
      <w:divBdr>
        <w:top w:val="none" w:sz="0" w:space="0" w:color="auto"/>
        <w:left w:val="none" w:sz="0" w:space="0" w:color="auto"/>
        <w:bottom w:val="none" w:sz="0" w:space="0" w:color="auto"/>
        <w:right w:val="none" w:sz="0" w:space="0" w:color="auto"/>
      </w:divBdr>
    </w:div>
    <w:div w:id="1948848431">
      <w:bodyDiv w:val="1"/>
      <w:marLeft w:val="0"/>
      <w:marRight w:val="0"/>
      <w:marTop w:val="0"/>
      <w:marBottom w:val="0"/>
      <w:divBdr>
        <w:top w:val="none" w:sz="0" w:space="0" w:color="auto"/>
        <w:left w:val="none" w:sz="0" w:space="0" w:color="auto"/>
        <w:bottom w:val="none" w:sz="0" w:space="0" w:color="auto"/>
        <w:right w:val="none" w:sz="0" w:space="0" w:color="auto"/>
      </w:divBdr>
      <w:divsChild>
        <w:div w:id="415517546">
          <w:marLeft w:val="0"/>
          <w:marRight w:val="0"/>
          <w:marTop w:val="0"/>
          <w:marBottom w:val="0"/>
          <w:divBdr>
            <w:top w:val="none" w:sz="0" w:space="0" w:color="auto"/>
            <w:left w:val="none" w:sz="0" w:space="0" w:color="auto"/>
            <w:bottom w:val="none" w:sz="0" w:space="0" w:color="auto"/>
            <w:right w:val="none" w:sz="0" w:space="0" w:color="auto"/>
          </w:divBdr>
        </w:div>
        <w:div w:id="768551372">
          <w:marLeft w:val="0"/>
          <w:marRight w:val="0"/>
          <w:marTop w:val="0"/>
          <w:marBottom w:val="0"/>
          <w:divBdr>
            <w:top w:val="none" w:sz="0" w:space="0" w:color="auto"/>
            <w:left w:val="none" w:sz="0" w:space="0" w:color="auto"/>
            <w:bottom w:val="none" w:sz="0" w:space="0" w:color="auto"/>
            <w:right w:val="none" w:sz="0" w:space="0" w:color="auto"/>
          </w:divBdr>
        </w:div>
        <w:div w:id="328486080">
          <w:marLeft w:val="0"/>
          <w:marRight w:val="0"/>
          <w:marTop w:val="0"/>
          <w:marBottom w:val="0"/>
          <w:divBdr>
            <w:top w:val="none" w:sz="0" w:space="0" w:color="auto"/>
            <w:left w:val="none" w:sz="0" w:space="0" w:color="auto"/>
            <w:bottom w:val="none" w:sz="0" w:space="0" w:color="auto"/>
            <w:right w:val="none" w:sz="0" w:space="0" w:color="auto"/>
          </w:divBdr>
        </w:div>
      </w:divsChild>
    </w:div>
    <w:div w:id="1979189662">
      <w:bodyDiv w:val="1"/>
      <w:marLeft w:val="0"/>
      <w:marRight w:val="0"/>
      <w:marTop w:val="0"/>
      <w:marBottom w:val="0"/>
      <w:divBdr>
        <w:top w:val="none" w:sz="0" w:space="0" w:color="auto"/>
        <w:left w:val="none" w:sz="0" w:space="0" w:color="auto"/>
        <w:bottom w:val="none" w:sz="0" w:space="0" w:color="auto"/>
        <w:right w:val="none" w:sz="0" w:space="0" w:color="auto"/>
      </w:divBdr>
    </w:div>
    <w:div w:id="2032105341">
      <w:bodyDiv w:val="1"/>
      <w:marLeft w:val="0"/>
      <w:marRight w:val="0"/>
      <w:marTop w:val="0"/>
      <w:marBottom w:val="0"/>
      <w:divBdr>
        <w:top w:val="none" w:sz="0" w:space="0" w:color="auto"/>
        <w:left w:val="none" w:sz="0" w:space="0" w:color="auto"/>
        <w:bottom w:val="none" w:sz="0" w:space="0" w:color="auto"/>
        <w:right w:val="none" w:sz="0" w:space="0" w:color="auto"/>
      </w:divBdr>
    </w:div>
    <w:div w:id="2052263073">
      <w:bodyDiv w:val="1"/>
      <w:marLeft w:val="0"/>
      <w:marRight w:val="0"/>
      <w:marTop w:val="0"/>
      <w:marBottom w:val="0"/>
      <w:divBdr>
        <w:top w:val="none" w:sz="0" w:space="0" w:color="auto"/>
        <w:left w:val="none" w:sz="0" w:space="0" w:color="auto"/>
        <w:bottom w:val="none" w:sz="0" w:space="0" w:color="auto"/>
        <w:right w:val="none" w:sz="0" w:space="0" w:color="auto"/>
      </w:divBdr>
    </w:div>
    <w:div w:id="2099054753">
      <w:bodyDiv w:val="1"/>
      <w:marLeft w:val="0"/>
      <w:marRight w:val="0"/>
      <w:marTop w:val="0"/>
      <w:marBottom w:val="0"/>
      <w:divBdr>
        <w:top w:val="none" w:sz="0" w:space="0" w:color="auto"/>
        <w:left w:val="none" w:sz="0" w:space="0" w:color="auto"/>
        <w:bottom w:val="none" w:sz="0" w:space="0" w:color="auto"/>
        <w:right w:val="none" w:sz="0" w:space="0" w:color="auto"/>
      </w:divBdr>
    </w:div>
    <w:div w:id="2108427755">
      <w:bodyDiv w:val="1"/>
      <w:marLeft w:val="0"/>
      <w:marRight w:val="0"/>
      <w:marTop w:val="0"/>
      <w:marBottom w:val="0"/>
      <w:divBdr>
        <w:top w:val="none" w:sz="0" w:space="0" w:color="auto"/>
        <w:left w:val="none" w:sz="0" w:space="0" w:color="auto"/>
        <w:bottom w:val="none" w:sz="0" w:space="0" w:color="auto"/>
        <w:right w:val="none" w:sz="0" w:space="0" w:color="auto"/>
      </w:divBdr>
      <w:divsChild>
        <w:div w:id="1314215925">
          <w:marLeft w:val="0"/>
          <w:marRight w:val="0"/>
          <w:marTop w:val="0"/>
          <w:marBottom w:val="0"/>
          <w:divBdr>
            <w:top w:val="none" w:sz="0" w:space="0" w:color="auto"/>
            <w:left w:val="none" w:sz="0" w:space="0" w:color="auto"/>
            <w:bottom w:val="none" w:sz="0" w:space="0" w:color="auto"/>
            <w:right w:val="none" w:sz="0" w:space="0" w:color="auto"/>
          </w:divBdr>
          <w:divsChild>
            <w:div w:id="895164377">
              <w:marLeft w:val="0"/>
              <w:marRight w:val="0"/>
              <w:marTop w:val="0"/>
              <w:marBottom w:val="0"/>
              <w:divBdr>
                <w:top w:val="none" w:sz="0" w:space="0" w:color="auto"/>
                <w:left w:val="none" w:sz="0" w:space="0" w:color="auto"/>
                <w:bottom w:val="none" w:sz="0" w:space="0" w:color="auto"/>
                <w:right w:val="none" w:sz="0" w:space="0" w:color="auto"/>
              </w:divBdr>
              <w:divsChild>
                <w:div w:id="177918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56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aws.amazon.com/inspector/" TargetMode="External"/><Relationship Id="rId18" Type="http://schemas.openxmlformats.org/officeDocument/2006/relationships/hyperlink" Target="https://snyk.io/product/open-source-security-management/" TargetMode="External"/><Relationship Id="rId3" Type="http://schemas.openxmlformats.org/officeDocument/2006/relationships/styles" Target="styles.xml"/><Relationship Id="rId21" Type="http://schemas.openxmlformats.org/officeDocument/2006/relationships/hyperlink" Target="https://www.linkedin.com/pulse/ai-infrastructure-vulnerability-management-felix-jorge-qyjle" TargetMode="External"/><Relationship Id="rId7" Type="http://schemas.openxmlformats.org/officeDocument/2006/relationships/endnotes" Target="endnotes.xml"/><Relationship Id="rId12" Type="http://schemas.openxmlformats.org/officeDocument/2006/relationships/hyperlink" Target="https://docs.github.com/en/code-security" TargetMode="External"/><Relationship Id="rId17" Type="http://schemas.openxmlformats.org/officeDocument/2006/relationships/hyperlink" Target="https://aquasecurity.github.io/trivy/"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earn.microsoft.com/en-us/azure/defender-for-cloud/" TargetMode="External"/><Relationship Id="rId20" Type="http://schemas.openxmlformats.org/officeDocument/2006/relationships/hyperlink" Target="https://cybersierra.co/blog/nist-csf-maturity-levels-everything-you-need-to-kno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wiz.io/" TargetMode="External"/><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nucleussec.com/blog/history-vuln-managmen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orca.security" TargetMode="External"/><Relationship Id="rId22"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s://swinburne.instructure.com/courses/667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0AB30-4D00-C84B-BCC3-DF615A744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11</Pages>
  <Words>5137</Words>
  <Characters>29281</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Khoa</dc:creator>
  <cp:keywords/>
  <dc:description/>
  <cp:lastModifiedBy>Le Khoa</cp:lastModifiedBy>
  <cp:revision>308</cp:revision>
  <dcterms:created xsi:type="dcterms:W3CDTF">2025-05-10T00:16:00Z</dcterms:created>
  <dcterms:modified xsi:type="dcterms:W3CDTF">2025-05-15T04:00:00Z</dcterms:modified>
</cp:coreProperties>
</file>