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before="0"/>
      </w:pPr>
    </w:p>
    <w:p>
      <w:pPr>
        <w:spacing w:after="240" w:before="0"/>
        <w:jc w:val="center"/>
      </w:pPr>
      <w:r>
        <w:rPr>
          <w:rFonts w:ascii="Arial" w:cs="Arial" w:eastAsia="Arial" w:hAnsi="Arial"/>
          <w:b/>
          <w:bCs/>
          <w:color w:val="1B3A5C"/>
          <w:sz w:val="72"/>
          <w:szCs w:val="72"/>
        </w:rPr>
        <w:t xml:space="preserve">FOSSACAVA</w:t>
      </w:r>
    </w:p>
    <w:p>
      <w:pPr>
        <w:spacing w:after="160" w:before="0"/>
        <w:jc w:val="center"/>
      </w:pPr>
      <w:r>
        <w:rPr>
          <w:rFonts w:ascii="Arial" w:cs="Arial" w:eastAsia="Arial" w:hAnsi="Arial"/>
          <w:i/>
          <w:iCs/>
          <w:color w:val="8B6914"/>
          <w:sz w:val="32"/>
          <w:szCs w:val="32"/>
        </w:rPr>
        <w:t xml:space="preserve">Parco Archeologico della Cava Romana di Carrara</w:t>
      </w:r>
    </w:p>
    <w:p>
      <w:pPr>
        <w:spacing w:after="600" w:before="0"/>
        <w:jc w:val="center"/>
      </w:pPr>
      <w:r>
        <w:rPr>
          <w:rFonts w:ascii="Arial" w:cs="Arial" w:eastAsia="Arial" w:hAnsi="Arial"/>
          <w:color w:val="5A5A5A"/>
          <w:sz w:val="24"/>
          <w:szCs w:val="24"/>
        </w:rPr>
        <w:t xml:space="preserve">Documentazione dei Pannelli Informativi — Tour Virtuale (museotour.it)</w:t>
      </w:r>
    </w:p>
    <w:p>
      <w:pPr>
        <w:pBdr>
          <w:bottom w:val="single" w:color="8B6914" w:sz="6" w:space="1"/>
        </w:pBdr>
        <w:spacing w:after="120" w:before="0"/>
      </w:pPr>
    </w:p>
    <w:p>
      <w:pPr>
        <w:spacing w:after="300" w:before="0"/>
      </w:pPr>
    </w:p>
    <w:p>
      <w:pPr>
        <w:spacing w:after="160" w:before="0"/>
        <w:jc w:val="center"/>
      </w:pPr>
      <w:r>
        <w:rPr>
          <w:rFonts w:ascii="Arial" w:cs="Arial" w:eastAsia="Arial" w:hAnsi="Arial"/>
          <w:color w:val="5A5A5A"/>
          <w:sz w:val="24"/>
          <w:szCs w:val="24"/>
        </w:rPr>
        <w:t xml:space="preserve">Pannelli documentati: 02 · 03 · 04 · 05 · 06 · 07 · 08 · 09 · 10 · 11 · 12</w:t>
      </w:r>
    </w:p>
    <w:p>
      <w:pPr>
        <w:spacing w:after="160" w:before="0"/>
        <w:jc w:val="center"/>
      </w:pPr>
      <w:r>
        <w:rPr>
          <w:rFonts w:ascii="Arial" w:cs="Arial" w:eastAsia="Arial" w:hAnsi="Arial"/>
          <w:color w:val="5A5A5A"/>
          <w:sz w:val="22"/>
          <w:szCs w:val="22"/>
        </w:rPr>
        <w:t xml:space="preserve">Fonte primaria: www.museotour.it/fossacava — Tour QR code (Comune di Carrara)</w:t>
      </w:r>
    </w:p>
    <w:p>
      <w:pPr>
        <w:spacing w:after="800" w:before="0"/>
        <w:jc w:val="center"/>
      </w:pPr>
      <w:r>
        <w:rPr>
          <w:rFonts w:ascii="Arial" w:cs="Arial" w:eastAsia="Arial" w:hAnsi="Arial"/>
          <w:color w:val="5A5A5A"/>
          <w:sz w:val="22"/>
          <w:szCs w:val="22"/>
        </w:rPr>
        <w:t xml:space="preserve">Elaborazione: maggio 2026</w:t>
      </w:r>
    </w:p>
    <w:p>
      <w:pPr>
        <w:pBdr>
          <w:bottom w:val="single" w:color="CCCCCC" w:sz="6" w:space="1"/>
        </w:pBdr>
        <w:spacing w:after="120" w:before="0"/>
      </w:pPr>
    </w:p>
    <w:p>
      <w:pPr>
        <w:spacing w:after="200" w:before="0"/>
      </w:pPr>
    </w:p>
    <w:p>
      <w:pPr>
        <w:pStyle w:val="Heading1"/>
      </w:pPr>
      <w:r>
        <w:rPr>
          <w:rFonts w:ascii="Arial" w:cs="Arial" w:eastAsia="Arial" w:hAnsi="Arial"/>
          <w:b/>
          <w:bCs/>
          <w:color w:val="1B3A5C"/>
          <w:sz w:val="28"/>
          <w:szCs w:val="28"/>
        </w:rPr>
        <w:t xml:space="preserve">Nota metodologica</w:t>
      </w:r>
    </w:p>
    <w:p>
      <w:pPr>
        <w:spacing w:after="160" w:before="0"/>
      </w:pPr>
      <w:r>
        <w:rPr>
          <w:rFonts w:ascii="Arial" w:cs="Arial" w:eastAsia="Arial" w:hAnsi="Arial"/>
          <w:b w:val="false"/>
          <w:bCs w:val="false"/>
          <w:color w:val="5A5A5A"/>
          <w:sz w:val="22"/>
          <w:szCs w:val="22"/>
        </w:rPr>
        <w:t xml:space="preserve">I pannelli del tour digitale di Fossacava (museotour.it) sono integrati nel percorso fisico del parco tramite QR code. Al momento della consultazione (maggio 2026), il server museotour.it restituisce un errore PHP ("Node no longer exists") per tutti i pannelli individuali, indicando che i nodi di contenuto sono stati rimossi o sono temporaneamente inaccessibili dal database. La presente documentazione è stata ricostruita incrociando le seguenti fonti ufficiali e scientifiche:</w:t>
      </w:r>
    </w:p>
    <w:p>
      <w:pPr>
        <w:pStyle w:val="ListParagraph"/>
        <w:numPr>
          <w:ilvl w:val="0"/>
          <w:numId w:val="2"/>
        </w:numPr>
        <w:spacing w:after="100" w:before="0"/>
      </w:pPr>
      <w:r>
        <w:rPr>
          <w:rFonts w:ascii="Arial" w:cs="Arial" w:eastAsia="Arial" w:hAnsi="Arial"/>
          <w:color w:val="5A5A5A"/>
          <w:sz w:val="22"/>
          <w:szCs w:val="22"/>
        </w:rPr>
        <w:t xml:space="preserve">Comune di Carrara — sito ufficiale (comune.carrara.ms.it) e Museo del Marmo (museomarmocarrara.it)</w:t>
      </w:r>
    </w:p>
    <w:p>
      <w:pPr>
        <w:pStyle w:val="ListParagraph"/>
        <w:numPr>
          <w:ilvl w:val="0"/>
          <w:numId w:val="2"/>
        </w:numPr>
        <w:spacing w:after="100" w:before="0"/>
      </w:pPr>
      <w:r>
        <w:rPr>
          <w:rFonts w:ascii="Arial" w:cs="Arial" w:eastAsia="Arial" w:hAnsi="Arial"/>
          <w:color w:val="5A5A5A"/>
          <w:sz w:val="22"/>
          <w:szCs w:val="22"/>
        </w:rPr>
        <w:t xml:space="preserve">Soprintendenza ABAP per le province di Lucca e Massa Carrara (soprintendenzaluccaemassacarrara.cultura.gov.it)</w:t>
      </w:r>
    </w:p>
    <w:p>
      <w:pPr>
        <w:pStyle w:val="ListParagraph"/>
        <w:numPr>
          <w:ilvl w:val="0"/>
          <w:numId w:val="2"/>
        </w:numPr>
        <w:spacing w:after="100" w:before="0"/>
      </w:pPr>
      <w:r>
        <w:rPr>
          <w:rFonts w:ascii="Arial" w:cs="Arial" w:eastAsia="Arial" w:hAnsi="Arial"/>
          <w:color w:val="5A5A5A"/>
          <w:sz w:val="22"/>
          <w:szCs w:val="22"/>
        </w:rPr>
        <w:t xml:space="preserve">Ministero della Cultura — scheda mostra "Romana Marmora" (cultura.gov.it)</w:t>
      </w:r>
    </w:p>
    <w:p>
      <w:pPr>
        <w:pStyle w:val="ListParagraph"/>
        <w:numPr>
          <w:ilvl w:val="0"/>
          <w:numId w:val="2"/>
        </w:numPr>
        <w:spacing w:after="100" w:before="0"/>
      </w:pPr>
      <w:r>
        <w:rPr>
          <w:rFonts w:ascii="Arial" w:cs="Arial" w:eastAsia="Arial" w:hAnsi="Arial"/>
          <w:color w:val="5A5A5A"/>
          <w:sz w:val="22"/>
          <w:szCs w:val="22"/>
        </w:rPr>
        <w:t xml:space="preserve">Video YouTube ufficiale: "La cava romana di Fossacava — ricostruzione 3D" (Digitalismi / Comune di Carrara, 10'28", 2022)</w:t>
      </w:r>
    </w:p>
    <w:p>
      <w:pPr>
        <w:pStyle w:val="ListParagraph"/>
        <w:numPr>
          <w:ilvl w:val="0"/>
          <w:numId w:val="2"/>
        </w:numPr>
        <w:spacing w:after="100" w:before="0"/>
      </w:pPr>
      <w:r>
        <w:rPr>
          <w:rFonts w:ascii="Arial" w:cs="Arial" w:eastAsia="Arial" w:hAnsi="Arial"/>
          <w:color w:val="5A5A5A"/>
          <w:sz w:val="22"/>
          <w:szCs w:val="22"/>
        </w:rPr>
        <w:t xml:space="preserve">Finestresullarte.info — articolo critico di analisi dei pannelli didattici del sito (luglio 2022)</w:t>
      </w:r>
    </w:p>
    <w:p>
      <w:pPr>
        <w:pStyle w:val="ListParagraph"/>
        <w:numPr>
          <w:ilvl w:val="0"/>
          <w:numId w:val="2"/>
        </w:numPr>
        <w:spacing w:after="100" w:before="0"/>
      </w:pPr>
      <w:r>
        <w:rPr>
          <w:rFonts w:ascii="Arial" w:cs="Arial" w:eastAsia="Arial" w:hAnsi="Arial"/>
          <w:color w:val="5A5A5A"/>
          <w:sz w:val="22"/>
          <w:szCs w:val="22"/>
        </w:rPr>
        <w:t xml:space="preserve">Isadoraverite.it — descrizione dettagliata del percorso di visita con citazione diretta dei marchi</w:t>
      </w:r>
    </w:p>
    <w:p>
      <w:pPr>
        <w:pStyle w:val="ListParagraph"/>
        <w:numPr>
          <w:ilvl w:val="0"/>
          <w:numId w:val="2"/>
        </w:numPr>
        <w:spacing w:after="100" w:before="0"/>
      </w:pPr>
      <w:r>
        <w:rPr>
          <w:rFonts w:ascii="Arial" w:cs="Arial" w:eastAsia="Arial" w:hAnsi="Arial"/>
          <w:color w:val="5A5A5A"/>
          <w:sz w:val="22"/>
          <w:szCs w:val="22"/>
        </w:rPr>
        <w:t xml:space="preserve">visitrivieraapuana.it, intoscana.it, artribune.com — descrizioni del sito e dei contenuti espositivi</w:t>
      </w:r>
    </w:p>
    <w:p>
      <w:pPr>
        <w:spacing w:after="200" w:before="0"/>
      </w:pPr>
    </w:p>
    <w:p>
      <w:pPr>
        <w:spacing w:after="160" w:before="0"/>
      </w:pPr>
      <w:r>
        <w:rPr>
          <w:rFonts w:ascii="Arial" w:cs="Arial" w:eastAsia="Arial" w:hAnsi="Arial"/>
          <w:b w:val="false"/>
          <w:bCs w:val="false"/>
          <w:color w:val="5A5A5A"/>
          <w:sz w:val="22"/>
          <w:szCs w:val="22"/>
        </w:rPr>
        <w:t xml:space="preserve">Il video 3D prodotto da Digitalismi (www.digitalismi.it) per conto del Comune di Carrara è il principale supporto multimediale del tour: è disponibile su YouTube in due versioni (canale Digitalismi: https://youtu.be/t9xrl99O7XQ ; canale Carrara Città Creativa: https://youtu.be/k48IujMwl2k). Alcune fonti citano anche un "video promozionale/web spot" realizzato da MAD Communication, accessibile su Facebook (ID video 493222279325619).</w:t>
      </w:r>
    </w:p>
    <w:p>
      <w:pPr>
        <w:spacing w:after="480" w:before="0"/>
      </w:pPr>
    </w:p>
    <w:p>
      <w:pPr>
        <w:pBdr>
          <w:bottom w:val="single" w:color="1B3A5C" w:sz="6" w:space="1"/>
        </w:pBdr>
        <w:spacing w:after="120" w:before="0"/>
      </w:pPr>
    </w:p>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Pannello 02</w:t>
            </w:r>
          </w:p>
        </w:tc>
        <w:tc>
          <w:tcPr>
            <w:tcBorders>
              <w:top w:val="single" w:color="1B3A5C" w:sz="1"/>
              <w:left w:val="single" w:color="1B3A5C" w:sz="1"/>
              <w:bottom w:val="single" w:color="1B3A5C" w:sz="1"/>
              <w:right w:val="single" w:color="1B3A5C" w:sz="1"/>
            </w:tcBorders>
            <w:shd w:fill="EAF0F6" w:val="clear"/>
            <w:tcMar>
              <w:top w:type="dxa" w:w="100"/>
              <w:left w:type="dxa" w:w="200"/>
              <w:bottom w:type="dxa" w:w="100"/>
              <w:right w:type="dxa" w:w="160"/>
            </w:tcMar>
            <w:vAlign w:val="center"/>
          </w:tcPr>
          <w:p>
            <w:r>
              <w:rPr>
                <w:rFonts w:ascii="Arial" w:cs="Arial" w:eastAsia="Arial" w:hAnsi="Arial"/>
                <w:b/>
                <w:bCs/>
                <w:color w:val="1B3A5C"/>
                <w:sz w:val="26"/>
                <w:szCs w:val="26"/>
              </w:rPr>
              <w:t xml:space="preserve">LA SCOPERTA DI FOSSACAVA</w:t>
            </w:r>
          </w:p>
        </w:tc>
      </w:tr>
    </w:tbl>
    <w:p>
      <w:pPr>
        <w:spacing w:after="180" w:before="0"/>
      </w:pPr>
    </w:p>
    <w:p>
      <w:pPr>
        <w:spacing w:after="200" w:before="0"/>
      </w:pPr>
      <w:r>
        <w:rPr>
          <w:rFonts w:ascii="Arial" w:cs="Arial" w:eastAsia="Arial" w:hAnsi="Arial"/>
          <w:i/>
          <w:iCs/>
          <w:color w:val="5A5A5A"/>
          <w:sz w:val="22"/>
          <w:szCs w:val="22"/>
        </w:rPr>
        <w:t xml:space="preserve">Questo pannello ricostruisce la lunga storia delle scoperte e degli studi scientifici che hanno portato a riconoscere Fossacava come il più importante sito estrattivo romano dell'area apuana.</w:t>
      </w:r>
    </w:p>
    <w:p>
      <w:pPr>
        <w:pBdr>
          <w:bottom w:val="single" w:color="DDDDDD" w:sz="6" w:space="1"/>
        </w:pBdr>
        <w:spacing w:after="120" w:before="0"/>
      </w:pPr>
    </w:p>
    <w:p>
      <w:pPr>
        <w:spacing w:after="10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8B6914" w:sz="4"/>
              <w:left w:val="single" w:color="8B6914" w:sz="4"/>
              <w:bottom w:val="single" w:color="8B6914" w:sz="4"/>
              <w:right w:val="single" w:color="8B6914" w:sz="4"/>
            </w:tcBorders>
            <w:shd w:fill="FFF8E7" w:val="clear"/>
            <w:tcMar>
              <w:top w:type="dxa" w:w="120"/>
              <w:left w:type="dxa" w:w="160"/>
              <w:bottom w:type="dxa" w:w="120"/>
              <w:right w:type="dxa" w:w="160"/>
            </w:tcMar>
          </w:tcPr>
          <w:p>
            <w:r>
              <w:rPr>
                <w:rFonts w:ascii="Arial" w:cs="Arial" w:eastAsia="Arial" w:hAnsi="Arial"/>
                <w:b/>
                <w:bCs/>
                <w:color w:val="8B6914"/>
                <w:sz w:val="22"/>
                <w:szCs w:val="22"/>
              </w:rPr>
              <w:t xml:space="preserve">▶  VIDEO — </w:t>
            </w:r>
            <w:r>
              <w:rPr>
                <w:rFonts w:ascii="Arial" w:cs="Arial" w:eastAsia="Arial" w:hAnsi="Arial"/>
                <w:b/>
                <w:bCs/>
                <w:color w:val="1B3A5C"/>
                <w:sz w:val="22"/>
                <w:szCs w:val="22"/>
              </w:rPr>
              <w:t xml:space="preserve">Ricostruzione 3D — Fossacava (Comune di Carrara / Digitalismi)</w:t>
            </w:r>
          </w:p>
          <w:p>
            <w:pPr>
              <w:spacing w:after="60" w:before="60"/>
            </w:pPr>
            <w:r>
              <w:rPr>
                <w:rFonts w:ascii="Arial" w:cs="Arial" w:eastAsia="Arial" w:hAnsi="Arial"/>
                <w:i/>
                <w:iCs/>
                <w:color w:val="3070B0"/>
                <w:sz w:val="20"/>
                <w:szCs w:val="20"/>
              </w:rPr>
              <w:t xml:space="preserve">https://www.youtube.com/watch?v=t9xrl99O7XQ  |  https://www.youtube.com/watch?v=k48IujMwl2k</w:t>
            </w:r>
          </w:p>
          <w:p>
            <w:r>
              <w:rPr>
                <w:rFonts w:ascii="Arial" w:cs="Arial" w:eastAsia="Arial" w:hAnsi="Arial"/>
                <w:color w:val="5A5A5A"/>
                <w:sz w:val="21"/>
                <w:szCs w:val="21"/>
              </w:rPr>
              <w:t xml:space="preserve">Video di 10 minuti e 28 secondi che ricostruisce in 3D la cava romana di Fossacava, dall'epoca di massimo sfruttamento romano fino al progressivo abbandono. Realizzato da Digitalismi per conto del Comune di Carrara (caricato novembre 2022 sul canale Digitalismi, novembre 2023 sul canale "Carrara Città Creativa dell'Unesco").</w:t>
            </w:r>
          </w:p>
        </w:tc>
      </w:tr>
    </w:tbl>
    <w:p>
      <w:pPr>
        <w:spacing w:after="240" w:before="0"/>
      </w:pPr>
    </w:p>
    <w:p>
      <w:pPr>
        <w:spacing w:after="80" w:before="160"/>
      </w:pPr>
      <w:r>
        <w:rPr>
          <w:rFonts w:ascii="Arial" w:cs="Arial" w:eastAsia="Arial" w:hAnsi="Arial"/>
          <w:b/>
          <w:bCs/>
          <w:color w:val="1B3A5C"/>
          <w:sz w:val="24"/>
          <w:szCs w:val="24"/>
        </w:rPr>
        <w:t xml:space="preserve">Contesto storico</w:t>
      </w:r>
    </w:p>
    <w:p>
      <w:pPr>
        <w:spacing w:after="160" w:before="0"/>
      </w:pPr>
      <w:r>
        <w:rPr>
          <w:rFonts w:ascii="Arial" w:cs="Arial" w:eastAsia="Arial" w:hAnsi="Arial"/>
          <w:b w:val="false"/>
          <w:bCs w:val="false"/>
          <w:color w:val="5A5A5A"/>
          <w:sz w:val="22"/>
          <w:szCs w:val="22"/>
        </w:rPr>
        <w:t xml:space="preserve">Il sito di Fossacava, situato lungo la strada comunale per Colonnata nel comune di Carrara, è una delle poche cave di marmo di età romana ad essere stata oggetto di indagini archeologiche sistematiche in Italia e nell'intero territorio dell'Impero. Il nome "Fossacava" deriva dalla caratteristica forma ad anfiteatro che la cava ha assunto nel corso dei secoli di attività estrattiva sui marmi di colore grigio-azzurro (bardiglio).</w:t>
      </w:r>
    </w:p>
    <w:p>
      <w:pPr>
        <w:spacing w:after="80" w:before="160"/>
      </w:pPr>
      <w:r>
        <w:rPr>
          <w:rFonts w:ascii="Arial" w:cs="Arial" w:eastAsia="Arial" w:hAnsi="Arial"/>
          <w:b/>
          <w:bCs/>
          <w:color w:val="1B3A5C"/>
          <w:sz w:val="24"/>
          <w:szCs w:val="24"/>
        </w:rPr>
        <w:t xml:space="preserve">Le prime segnalazioni (XIX secolo)</w:t>
      </w:r>
    </w:p>
    <w:p>
      <w:pPr>
        <w:spacing w:after="160" w:before="0"/>
      </w:pPr>
      <w:r>
        <w:rPr>
          <w:rFonts w:ascii="Arial" w:cs="Arial" w:eastAsia="Arial" w:hAnsi="Arial"/>
          <w:b w:val="false"/>
          <w:bCs w:val="false"/>
          <w:color w:val="5A5A5A"/>
          <w:sz w:val="22"/>
          <w:szCs w:val="22"/>
        </w:rPr>
        <w:t xml:space="preserve">Verso la fine dell'Ottocento erano ancora visibili nel sito numerosi manufatti semilavorati con iscrizioni incise. Il padre barnabita Luigi Bruzza, tra i primi studiosi delle iscrizioni delle cave romane, segnalò sette iscrizioni presenti su blocchi di marmo provenienti dalla Fossacava situata di fronte alla cava di Gioia. Nel 1911 la cava fu ufficialmente riconosciuta di epoca romana e dichiarata di interesse culturale dal Ministero della Pubblica Istruzione.</w:t>
      </w:r>
    </w:p>
    <w:p>
      <w:pPr>
        <w:spacing w:after="80" w:before="160"/>
      </w:pPr>
      <w:r>
        <w:rPr>
          <w:rFonts w:ascii="Arial" w:cs="Arial" w:eastAsia="Arial" w:hAnsi="Arial"/>
          <w:b/>
          <w:bCs/>
          <w:color w:val="1B3A5C"/>
          <w:sz w:val="24"/>
          <w:szCs w:val="24"/>
        </w:rPr>
        <w:t xml:space="preserve">I ritrovamenti degli anni Venti</w:t>
      </w:r>
    </w:p>
    <w:p>
      <w:pPr>
        <w:spacing w:after="160" w:before="0"/>
      </w:pPr>
      <w:r>
        <w:rPr>
          <w:rFonts w:ascii="Arial" w:cs="Arial" w:eastAsia="Arial" w:hAnsi="Arial"/>
          <w:b w:val="false"/>
          <w:bCs w:val="false"/>
          <w:color w:val="5A5A5A"/>
          <w:sz w:val="22"/>
          <w:szCs w:val="22"/>
        </w:rPr>
        <w:t xml:space="preserve">Nel febbraio 1927, sotto ai detriti di epoca romana, fu rinvenuta una zampa di leone in marmo lunense. Negli anni Trenta del Novecento emersero strumenti da lavoro in ferro e una statuetta della dea Luna (Artemide/Selene), verosimilmente collocata in origine in un luogo di culto dei cavatori. Questi reperti sono oggi conservati al Museo Civico del Marmo di Carrara.</w:t>
      </w:r>
    </w:p>
    <w:p>
      <w:pPr>
        <w:spacing w:after="80" w:before="160"/>
      </w:pPr>
      <w:r>
        <w:rPr>
          <w:rFonts w:ascii="Arial" w:cs="Arial" w:eastAsia="Arial" w:hAnsi="Arial"/>
          <w:b/>
          <w:bCs/>
          <w:color w:val="1B3A5C"/>
          <w:sz w:val="24"/>
          <w:szCs w:val="24"/>
        </w:rPr>
        <w:t xml:space="preserve">Il primo rilievo scientifico sistematico (1977–1980)</w:t>
      </w:r>
    </w:p>
    <w:p>
      <w:pPr>
        <w:spacing w:after="160" w:before="0"/>
      </w:pPr>
      <w:r>
        <w:rPr>
          <w:rFonts w:ascii="Arial" w:cs="Arial" w:eastAsia="Arial" w:hAnsi="Arial"/>
          <w:b w:val="false"/>
          <w:bCs w:val="false"/>
          <w:color w:val="5A5A5A"/>
          <w:sz w:val="22"/>
          <w:szCs w:val="22"/>
        </w:rPr>
        <w:t xml:space="preserve">Il primo vero rilievo archaeologico di Fossacava fu realizzato tra il 1977 e il 1980 per conto del Comune di Carrara e pubblicato nel volume "Carrara Cave Antiche" (1980). Questo studio documentò le caratteristiche tecniche del sito — trincee, tagliate, marchi di cava — e costituì la base di tutte le ricerche successive.</w:t>
      </w:r>
    </w:p>
    <w:p>
      <w:pPr>
        <w:spacing w:after="80" w:before="160"/>
      </w:pPr>
      <w:r>
        <w:rPr>
          <w:rFonts w:ascii="Arial" w:cs="Arial" w:eastAsia="Arial" w:hAnsi="Arial"/>
          <w:b/>
          <w:bCs/>
          <w:color w:val="1B3A5C"/>
          <w:sz w:val="24"/>
          <w:szCs w:val="24"/>
        </w:rPr>
        <w:t xml:space="preserve">Lo scavo stratigrafico del 2015</w:t>
      </w:r>
    </w:p>
    <w:p>
      <w:pPr>
        <w:spacing w:after="160" w:before="0"/>
      </w:pPr>
      <w:r>
        <w:rPr>
          <w:rFonts w:ascii="Arial" w:cs="Arial" w:eastAsia="Arial" w:hAnsi="Arial"/>
          <w:b w:val="false"/>
          <w:bCs w:val="false"/>
          <w:color w:val="5A5A5A"/>
          <w:sz w:val="22"/>
          <w:szCs w:val="22"/>
        </w:rPr>
        <w:t xml:space="preserve">Nel 2015 il Comune di Carrara e la Soprintendenza Archeologica della Toscana condussero il primo scavo stratigrafico del sito, portando alla luce semilavorati in marmo bardiglio, frammenti ceramici e ulteriori marchi incisi. Lo scavo permise di ricostruire la stratigrafia della cava dalla fase romana fino all'abbandono (III–IV secolo d.C.) e di identificare fasi di frequentazione medievale e moderna.</w:t>
      </w:r>
    </w:p>
    <w:p>
      <w:pPr>
        <w:spacing w:after="80" w:before="160"/>
      </w:pPr>
      <w:r>
        <w:rPr>
          <w:rFonts w:ascii="Arial" w:cs="Arial" w:eastAsia="Arial" w:hAnsi="Arial"/>
          <w:b/>
          <w:bCs/>
          <w:color w:val="1B3A5C"/>
          <w:sz w:val="24"/>
          <w:szCs w:val="24"/>
        </w:rPr>
        <w:t xml:space="preserve">L'apertura al pubblico (2021)</w:t>
      </w:r>
    </w:p>
    <w:p>
      <w:pPr>
        <w:spacing w:after="160" w:before="0"/>
      </w:pPr>
      <w:r>
        <w:rPr>
          <w:rFonts w:ascii="Arial" w:cs="Arial" w:eastAsia="Arial" w:hAnsi="Arial"/>
          <w:b w:val="false"/>
          <w:bCs w:val="false"/>
          <w:color w:val="5A5A5A"/>
          <w:sz w:val="22"/>
          <w:szCs w:val="22"/>
        </w:rPr>
        <w:t xml:space="preserve">Nel 2021 il sito è stato aperto al pubblico con un percorso rinnovato e ampliato, dotato di passerelle in legno, pannelli con QR code e un video multimediale in 3D. Il percorso didattico, strutturato come una graphic novel, è progettato per visitatori di ogni fascia d'età.</w:t>
      </w:r>
    </w:p>
    <w:p>
      <w:pPr>
        <w:spacing w:after="480" w:before="0"/>
      </w:pPr>
    </w:p>
    <w:p>
      <w:pPr>
        <w:pBdr>
          <w:bottom w:val="single" w:color="1B3A5C" w:sz="6" w:space="1"/>
        </w:pBdr>
        <w:spacing w:after="120" w:before="0"/>
      </w:pPr>
    </w:p>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Pannello 03</w:t>
            </w:r>
          </w:p>
        </w:tc>
        <w:tc>
          <w:tcPr>
            <w:tcBorders>
              <w:top w:val="single" w:color="1B3A5C" w:sz="1"/>
              <w:left w:val="single" w:color="1B3A5C" w:sz="1"/>
              <w:bottom w:val="single" w:color="1B3A5C" w:sz="1"/>
              <w:right w:val="single" w:color="1B3A5C" w:sz="1"/>
            </w:tcBorders>
            <w:shd w:fill="EAF0F6" w:val="clear"/>
            <w:tcMar>
              <w:top w:type="dxa" w:w="100"/>
              <w:left w:type="dxa" w:w="200"/>
              <w:bottom w:type="dxa" w:w="100"/>
              <w:right w:type="dxa" w:w="160"/>
            </w:tcMar>
            <w:vAlign w:val="center"/>
          </w:tcPr>
          <w:p>
            <w:r>
              <w:rPr>
                <w:rFonts w:ascii="Arial" w:cs="Arial" w:eastAsia="Arial" w:hAnsi="Arial"/>
                <w:b/>
                <w:bCs/>
                <w:color w:val="1B3A5C"/>
                <w:sz w:val="26"/>
                <w:szCs w:val="26"/>
              </w:rPr>
              <w:t xml:space="preserve">AUGUSTO E LE CAVE DELLA LUNA</w:t>
            </w:r>
          </w:p>
        </w:tc>
      </w:tr>
    </w:tbl>
    <w:p>
      <w:pPr>
        <w:spacing w:after="180" w:before="0"/>
      </w:pPr>
    </w:p>
    <w:p>
      <w:pPr>
        <w:spacing w:after="200" w:before="0"/>
      </w:pPr>
      <w:r>
        <w:rPr>
          <w:rFonts w:ascii="Arial" w:cs="Arial" w:eastAsia="Arial" w:hAnsi="Arial"/>
          <w:i/>
          <w:iCs/>
          <w:color w:val="5A5A5A"/>
          <w:sz w:val="22"/>
          <w:szCs w:val="22"/>
        </w:rPr>
        <w:t xml:space="preserve">Il pannello illustra il ruolo determinante dell'Imperatore Augusto nello sviluppo dell'industria estrattiva del marmo di Carrara e il legame tra le cave apuane e la colonia romana di Luni ("Luna").</w:t>
      </w:r>
    </w:p>
    <w:p>
      <w:pPr>
        <w:pBdr>
          <w:bottom w:val="single" w:color="DDDDDD" w:sz="6" w:space="1"/>
        </w:pBdr>
        <w:spacing w:after="120" w:before="0"/>
      </w:pPr>
    </w:p>
    <w:p>
      <w:pPr>
        <w:spacing w:after="10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8B6914" w:sz="4"/>
              <w:left w:val="single" w:color="8B6914" w:sz="4"/>
              <w:bottom w:val="single" w:color="8B6914" w:sz="4"/>
              <w:right w:val="single" w:color="8B6914" w:sz="4"/>
            </w:tcBorders>
            <w:shd w:fill="FFF8E7" w:val="clear"/>
            <w:tcMar>
              <w:top w:type="dxa" w:w="120"/>
              <w:left w:type="dxa" w:w="160"/>
              <w:bottom w:type="dxa" w:w="120"/>
              <w:right w:type="dxa" w:w="160"/>
            </w:tcMar>
          </w:tcPr>
          <w:p>
            <w:r>
              <w:rPr>
                <w:rFonts w:ascii="Arial" w:cs="Arial" w:eastAsia="Arial" w:hAnsi="Arial"/>
                <w:b/>
                <w:bCs/>
                <w:color w:val="8B6914"/>
                <w:sz w:val="22"/>
                <w:szCs w:val="22"/>
              </w:rPr>
              <w:t xml:space="preserve">▶  VIDEO — </w:t>
            </w:r>
            <w:r>
              <w:rPr>
                <w:rFonts w:ascii="Arial" w:cs="Arial" w:eastAsia="Arial" w:hAnsi="Arial"/>
                <w:b/>
                <w:bCs/>
                <w:color w:val="1B3A5C"/>
                <w:sz w:val="22"/>
                <w:szCs w:val="22"/>
              </w:rPr>
              <w:t xml:space="preserve">Ricostruzione 3D — Fossacava (Comune di Carrara / Digitalismi)</w:t>
            </w:r>
          </w:p>
          <w:p>
            <w:pPr>
              <w:spacing w:after="60" w:before="60"/>
            </w:pPr>
            <w:r>
              <w:rPr>
                <w:rFonts w:ascii="Arial" w:cs="Arial" w:eastAsia="Arial" w:hAnsi="Arial"/>
                <w:i/>
                <w:iCs/>
                <w:color w:val="3070B0"/>
                <w:sz w:val="20"/>
                <w:szCs w:val="20"/>
              </w:rPr>
              <w:t xml:space="preserve">https://www.youtube.com/watch?v=t9xrl99O7XQ</w:t>
            </w:r>
          </w:p>
          <w:p>
            <w:r>
              <w:rPr>
                <w:rFonts w:ascii="Arial" w:cs="Arial" w:eastAsia="Arial" w:hAnsi="Arial"/>
                <w:color w:val="5A5A5A"/>
                <w:sz w:val="21"/>
                <w:szCs w:val="21"/>
              </w:rPr>
              <w:t xml:space="preserve">Il video 3D ricostruisce il paesaggio romano della cava all'epoca di massimo sfruttamento imperiale, mostrando l'organizzazione degli spazi, la forza lavoro e il rapporto visivo con il territorio apuano.</w:t>
            </w:r>
          </w:p>
        </w:tc>
      </w:tr>
    </w:tbl>
    <w:p>
      <w:pPr>
        <w:spacing w:after="240" w:before="0"/>
      </w:pPr>
    </w:p>
    <w:p>
      <w:pPr>
        <w:spacing w:after="80" w:before="160"/>
      </w:pPr>
      <w:r>
        <w:rPr>
          <w:rFonts w:ascii="Arial" w:cs="Arial" w:eastAsia="Arial" w:hAnsi="Arial"/>
          <w:b/>
          <w:bCs/>
          <w:color w:val="1B3A5C"/>
          <w:sz w:val="24"/>
          <w:szCs w:val="24"/>
        </w:rPr>
        <w:t xml:space="preserve">La colonia di Luni</w:t>
      </w:r>
    </w:p>
    <w:p>
      <w:pPr>
        <w:spacing w:after="160" w:before="0"/>
      </w:pPr>
      <w:r>
        <w:rPr>
          <w:rFonts w:ascii="Arial" w:cs="Arial" w:eastAsia="Arial" w:hAnsi="Arial"/>
          <w:b w:val="false"/>
          <w:bCs w:val="false"/>
          <w:color w:val="5A5A5A"/>
          <w:sz w:val="22"/>
          <w:szCs w:val="22"/>
        </w:rPr>
        <w:t xml:space="preserve">L'estrazione sistematica del marmo apuano ebbe avvio con la fondazione della colonia romana di Luni (177 a.C.), dotata di un porto alla foce del fiume Magra. Luni divenne il principale centro commerciale per l'esportazione del marmo verso Roma e le province dell'Impero. Le cave di Carrara erano tecnicamente all'interno del territorio della colonia lunense, da cui derivò il nome storico di "marmo lunense".</w:t>
      </w:r>
    </w:p>
    <w:p>
      <w:pPr>
        <w:spacing w:after="80" w:before="160"/>
      </w:pPr>
      <w:r>
        <w:rPr>
          <w:rFonts w:ascii="Arial" w:cs="Arial" w:eastAsia="Arial" w:hAnsi="Arial"/>
          <w:b/>
          <w:bCs/>
          <w:color w:val="1B3A5C"/>
          <w:sz w:val="24"/>
          <w:szCs w:val="24"/>
        </w:rPr>
        <w:t xml:space="preserve">Il ruolo di Augusto</w:t>
      </w:r>
    </w:p>
    <w:p>
      <w:pPr>
        <w:spacing w:after="160" w:before="0"/>
      </w:pPr>
      <w:r>
        <w:rPr>
          <w:rFonts w:ascii="Arial" w:cs="Arial" w:eastAsia="Arial" w:hAnsi="Arial"/>
          <w:b w:val="false"/>
          <w:bCs w:val="false"/>
          <w:color w:val="5A5A5A"/>
          <w:sz w:val="22"/>
          <w:szCs w:val="22"/>
        </w:rPr>
        <w:t xml:space="preserve">Augusto (63 a.C.–14 d.C.) fu il principale promotore dell'utilizzo sistematico del marmo di Carrara per i suoi enormi programmi edilizi a Roma. La frase attribuita a Svetonio — "trovai Roma in mattoni, la lasciai in marmo" — sintetizza la rivoluzione urbana augustea. A partire da Augusto, e poi con i successivi imperatori, lo Stato romano assunse il controllo diretto delle cave, che divennero proprietà imperiale.</w:t>
      </w:r>
    </w:p>
    <w:p>
      <w:pPr>
        <w:spacing w:after="80" w:before="160"/>
      </w:pPr>
      <w:r>
        <w:rPr>
          <w:rFonts w:ascii="Arial" w:cs="Arial" w:eastAsia="Arial" w:hAnsi="Arial"/>
          <w:b/>
          <w:bCs/>
          <w:color w:val="1B3A5C"/>
          <w:sz w:val="24"/>
          <w:szCs w:val="24"/>
        </w:rPr>
        <w:t xml:space="preserve">Le "Cave della Luna"</w:t>
      </w:r>
    </w:p>
    <w:p>
      <w:pPr>
        <w:spacing w:after="160" w:before="0"/>
      </w:pPr>
      <w:r>
        <w:rPr>
          <w:rFonts w:ascii="Arial" w:cs="Arial" w:eastAsia="Arial" w:hAnsi="Arial"/>
          <w:b w:val="false"/>
          <w:bCs w:val="false"/>
          <w:color w:val="5A5A5A"/>
          <w:sz w:val="22"/>
          <w:szCs w:val="22"/>
        </w:rPr>
        <w:t xml:space="preserve">Le cave intorno a Carrara erano colloquialmente chiamate "Cave della Luna", per il doppio richiamo alla colonia di Luni e alla dea Luna venerata dai cavatori. Il culto della dea Luna era particolarmente diffuso nei siti estrattivi: a Fossacava fu rinvenuta una statuetta identificata come una replica della statua di culto del "Grande Tempio" di Luni, oggi conservata al Museo Civico del Marmo di Carrara.</w:t>
      </w:r>
    </w:p>
    <w:p>
      <w:pPr>
        <w:spacing w:after="80" w:before="160"/>
      </w:pPr>
      <w:r>
        <w:rPr>
          <w:rFonts w:ascii="Arial" w:cs="Arial" w:eastAsia="Arial" w:hAnsi="Arial"/>
          <w:b/>
          <w:bCs/>
          <w:color w:val="1B3A5C"/>
          <w:sz w:val="24"/>
          <w:szCs w:val="24"/>
        </w:rPr>
        <w:t xml:space="preserve">Gestione imperiale delle cave</w:t>
      </w:r>
    </w:p>
    <w:p>
      <w:pPr>
        <w:spacing w:after="160" w:before="0"/>
      </w:pPr>
      <w:r>
        <w:rPr>
          <w:rFonts w:ascii="Arial" w:cs="Arial" w:eastAsia="Arial" w:hAnsi="Arial"/>
          <w:b w:val="false"/>
          <w:bCs w:val="false"/>
          <w:color w:val="5A5A5A"/>
          <w:sz w:val="22"/>
          <w:szCs w:val="22"/>
        </w:rPr>
        <w:t xml:space="preserve">Dal I secolo d.C. le cave di marmo lunense passarono sotto la gestione diretta dell'amministrazione imperiale. I prodotti estratti venivano contrassegnati con marchi (notae lapicidinarum) che indicavano la proprietà (spesso la Colonia di Luni), i settori di estrazione e i responsabili di cantiere. I marchi attestano la presenza di schiavi di origine orientale come responsabili di alcune fasi lavorative.</w:t>
      </w:r>
    </w:p>
    <w:p>
      <w:pPr>
        <w:spacing w:after="480" w:before="0"/>
      </w:pPr>
    </w:p>
    <w:p>
      <w:pPr>
        <w:pBdr>
          <w:bottom w:val="single" w:color="1B3A5C" w:sz="6" w:space="1"/>
        </w:pBdr>
        <w:spacing w:after="120" w:before="0"/>
      </w:pPr>
    </w:p>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Pannello 04</w:t>
            </w:r>
          </w:p>
        </w:tc>
        <w:tc>
          <w:tcPr>
            <w:tcBorders>
              <w:top w:val="single" w:color="1B3A5C" w:sz="1"/>
              <w:left w:val="single" w:color="1B3A5C" w:sz="1"/>
              <w:bottom w:val="single" w:color="1B3A5C" w:sz="1"/>
              <w:right w:val="single" w:color="1B3A5C" w:sz="1"/>
            </w:tcBorders>
            <w:shd w:fill="EAF0F6" w:val="clear"/>
            <w:tcMar>
              <w:top w:type="dxa" w:w="100"/>
              <w:left w:type="dxa" w:w="200"/>
              <w:bottom w:type="dxa" w:w="100"/>
              <w:right w:type="dxa" w:w="160"/>
            </w:tcMar>
            <w:vAlign w:val="center"/>
          </w:tcPr>
          <w:p>
            <w:r>
              <w:rPr>
                <w:rFonts w:ascii="Arial" w:cs="Arial" w:eastAsia="Arial" w:hAnsi="Arial"/>
                <w:b/>
                <w:bCs/>
                <w:color w:val="1B3A5C"/>
                <w:sz w:val="26"/>
                <w:szCs w:val="26"/>
              </w:rPr>
              <w:t xml:space="preserve">LE PIETRE PARLANO… I "MARCHI DI CAVA"</w:t>
            </w:r>
          </w:p>
        </w:tc>
      </w:tr>
    </w:tbl>
    <w:p>
      <w:pPr>
        <w:spacing w:after="180" w:before="0"/>
      </w:pPr>
    </w:p>
    <w:p>
      <w:pPr>
        <w:spacing w:after="200" w:before="0"/>
      </w:pPr>
      <w:r>
        <w:rPr>
          <w:rFonts w:ascii="Arial" w:cs="Arial" w:eastAsia="Arial" w:hAnsi="Arial"/>
          <w:i/>
          <w:iCs/>
          <w:color w:val="5A5A5A"/>
          <w:sz w:val="22"/>
          <w:szCs w:val="22"/>
        </w:rPr>
        <w:t xml:space="preserve">Il pannello è dedicato alle notae lapicidinarum, le iscrizioni incise a scalpello sui blocchi semilavorati: veri e propri "documenti in pietra" che rivelano l'organizzazione interna del lavoro in cava.</w:t>
      </w:r>
    </w:p>
    <w:p>
      <w:pPr>
        <w:pBdr>
          <w:bottom w:val="single" w:color="DDDDDD" w:sz="6" w:space="1"/>
        </w:pBdr>
        <w:spacing w:after="120" w:before="0"/>
      </w:pPr>
    </w:p>
    <w:p>
      <w:pPr>
        <w:spacing w:after="10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8B6914" w:sz="4"/>
              <w:left w:val="single" w:color="8B6914" w:sz="4"/>
              <w:bottom w:val="single" w:color="8B6914" w:sz="4"/>
              <w:right w:val="single" w:color="8B6914" w:sz="4"/>
            </w:tcBorders>
            <w:shd w:fill="FFF8E7" w:val="clear"/>
            <w:tcMar>
              <w:top w:type="dxa" w:w="120"/>
              <w:left w:type="dxa" w:w="160"/>
              <w:bottom w:type="dxa" w:w="120"/>
              <w:right w:type="dxa" w:w="160"/>
            </w:tcMar>
          </w:tcPr>
          <w:p>
            <w:r>
              <w:rPr>
                <w:rFonts w:ascii="Arial" w:cs="Arial" w:eastAsia="Arial" w:hAnsi="Arial"/>
                <w:b/>
                <w:bCs/>
                <w:color w:val="8B6914"/>
                <w:sz w:val="22"/>
                <w:szCs w:val="22"/>
              </w:rPr>
              <w:t xml:space="preserve">▶  VIDEO — </w:t>
            </w:r>
            <w:r>
              <w:rPr>
                <w:rFonts w:ascii="Arial" w:cs="Arial" w:eastAsia="Arial" w:hAnsi="Arial"/>
                <w:b/>
                <w:bCs/>
                <w:color w:val="1B3A5C"/>
                <w:sz w:val="22"/>
                <w:szCs w:val="22"/>
              </w:rPr>
              <w:t xml:space="preserve">Ricostruzione 3D — Fossacava (Comune di Carrara / Digitalismi)</w:t>
            </w:r>
          </w:p>
          <w:p>
            <w:pPr>
              <w:spacing w:after="60" w:before="60"/>
            </w:pPr>
            <w:r>
              <w:rPr>
                <w:rFonts w:ascii="Arial" w:cs="Arial" w:eastAsia="Arial" w:hAnsi="Arial"/>
                <w:i/>
                <w:iCs/>
                <w:color w:val="3070B0"/>
                <w:sz w:val="20"/>
                <w:szCs w:val="20"/>
              </w:rPr>
              <w:t xml:space="preserve">https://www.youtube.com/watch?v=t9xrl99O7XQ</w:t>
            </w:r>
          </w:p>
          <w:p>
            <w:r>
              <w:rPr>
                <w:rFonts w:ascii="Arial" w:cs="Arial" w:eastAsia="Arial" w:hAnsi="Arial"/>
                <w:color w:val="5A5A5A"/>
                <w:sz w:val="21"/>
                <w:szCs w:val="21"/>
              </w:rPr>
              <w:t xml:space="preserve">La ricostruzione visiva mostra i blocchi contrassegnati con le notae e il processo di registrazione e tracciamento dei lotti di marmo durante la fase di preparazione al trasporto.</w:t>
            </w:r>
          </w:p>
        </w:tc>
      </w:tr>
    </w:tbl>
    <w:p>
      <w:pPr>
        <w:spacing w:after="240" w:before="0"/>
      </w:pPr>
    </w:p>
    <w:p>
      <w:pPr>
        <w:spacing w:after="80" w:before="160"/>
      </w:pPr>
      <w:r>
        <w:rPr>
          <w:rFonts w:ascii="Arial" w:cs="Arial" w:eastAsia="Arial" w:hAnsi="Arial"/>
          <w:b/>
          <w:bCs/>
          <w:color w:val="1B3A5C"/>
          <w:sz w:val="24"/>
          <w:szCs w:val="24"/>
        </w:rPr>
        <w:t xml:space="preserve">Cosa sono i marchi di cava</w:t>
      </w:r>
    </w:p>
    <w:p>
      <w:pPr>
        <w:spacing w:after="160" w:before="0"/>
      </w:pPr>
      <w:r>
        <w:rPr>
          <w:rFonts w:ascii="Arial" w:cs="Arial" w:eastAsia="Arial" w:hAnsi="Arial"/>
          <w:b w:val="false"/>
          <w:bCs w:val="false"/>
          <w:color w:val="5A5A5A"/>
          <w:sz w:val="22"/>
          <w:szCs w:val="22"/>
        </w:rPr>
        <w:t xml:space="preserve">I marchi di cava (notae lapicidinarum) sono sigle funzionali incise sui blocchi di marmo prima del trasporto. Forniscono informazioni di natura amministrativa, logistica e personale sull'organizzazione del lavoro estrattivo. Sono stati riconosciuti come fonte storica di primaria importanza a partire dagli studi ottocenteschi di Luigi Bruzza.</w:t>
      </w:r>
    </w:p>
    <w:p>
      <w:pPr>
        <w:spacing w:after="80" w:before="160"/>
      </w:pPr>
      <w:r>
        <w:rPr>
          <w:rFonts w:ascii="Arial" w:cs="Arial" w:eastAsia="Arial" w:hAnsi="Arial"/>
          <w:b/>
          <w:bCs/>
          <w:color w:val="1B3A5C"/>
          <w:sz w:val="24"/>
          <w:szCs w:val="24"/>
        </w:rPr>
        <w:t xml:space="preserve">Tipologie di informazione</w:t>
      </w:r>
    </w:p>
    <w:p>
      <w:pPr>
        <w:spacing w:after="160" w:before="0"/>
      </w:pPr>
      <w:r>
        <w:rPr>
          <w:rFonts w:ascii="Arial" w:cs="Arial" w:eastAsia="Arial" w:hAnsi="Arial"/>
          <w:b w:val="false"/>
          <w:bCs w:val="false"/>
          <w:color w:val="5A5A5A"/>
          <w:sz w:val="22"/>
          <w:szCs w:val="22"/>
        </w:rPr>
        <w:t xml:space="preserve">Dai marchi presenti sui blocchi di Fossacava è possibile ricavare: (1) il nome del proprietario della cava — ad es. COL (= Colonia), indica proprietà della colonia di Luni; (2) il settore di estrazione — CAE (= caesura, fronte di cava), LO / LOC (= locus, settore del fronte); (3) il nome del responsabile del taglio — ad es. HILAR (= Hilarius, nome del capocantiere, probabilmente uno schiavo).</w:t>
      </w:r>
    </w:p>
    <w:p>
      <w:pPr>
        <w:spacing w:after="80" w:before="160"/>
      </w:pPr>
      <w:r>
        <w:rPr>
          <w:rFonts w:ascii="Arial" w:cs="Arial" w:eastAsia="Arial" w:hAnsi="Arial"/>
          <w:b/>
          <w:bCs/>
          <w:color w:val="1B3A5C"/>
          <w:sz w:val="24"/>
          <w:szCs w:val="24"/>
        </w:rPr>
        <w:t xml:space="preserve">I personaggi attestati</w:t>
      </w:r>
    </w:p>
    <w:p>
      <w:pPr>
        <w:spacing w:after="160" w:before="0"/>
      </w:pPr>
      <w:r>
        <w:rPr>
          <w:rFonts w:ascii="Arial" w:cs="Arial" w:eastAsia="Arial" w:hAnsi="Arial"/>
          <w:b w:val="false"/>
          <w:bCs w:val="false"/>
          <w:color w:val="5A5A5A"/>
          <w:sz w:val="22"/>
          <w:szCs w:val="22"/>
        </w:rPr>
        <w:t xml:space="preserve">Dai blocchi di Fossacava emergono almeno tre personaggi identificati dai loro nomi: "Ephebus" (schiavo di origine orientale, seguito dalla sigla CAE), "Pudens" (schiavo, citato al termine di una sigla), "Caledus" (schiavo di origine orientale che sigla il secondo blocco con il numero 19). Il significato di alcune abbreviazioni, come la lettera B, rimane ancora incerto.</w:t>
      </w:r>
    </w:p>
    <w:p>
      <w:pPr>
        <w:spacing w:after="80" w:before="160"/>
      </w:pPr>
      <w:r>
        <w:rPr>
          <w:rFonts w:ascii="Arial" w:cs="Arial" w:eastAsia="Arial" w:hAnsi="Arial"/>
          <w:b/>
          <w:bCs/>
          <w:color w:val="1B3A5C"/>
          <w:sz w:val="24"/>
          <w:szCs w:val="24"/>
        </w:rPr>
        <w:t xml:space="preserve">Valore storico-sociale</w:t>
      </w:r>
    </w:p>
    <w:p>
      <w:pPr>
        <w:spacing w:after="160" w:before="0"/>
      </w:pPr>
      <w:r>
        <w:rPr>
          <w:rFonts w:ascii="Arial" w:cs="Arial" w:eastAsia="Arial" w:hAnsi="Arial"/>
          <w:b w:val="false"/>
          <w:bCs w:val="false"/>
          <w:color w:val="5A5A5A"/>
          <w:sz w:val="22"/>
          <w:szCs w:val="22"/>
        </w:rPr>
        <w:t xml:space="preserve">I marchi di cava costituiscono una delle pochissime fonti dirette sulla vita e sull'identità delle persone di condizione servile impiegate nell'industria estrattiva romana. Attraverso queste sigle incise nella pietra, schiavi altrimenti anonimi recuperano un nome e una funzione documentata.</w:t>
      </w:r>
    </w:p>
    <w:p>
      <w:pPr>
        <w:spacing w:after="480" w:before="0"/>
      </w:pPr>
    </w:p>
    <w:p>
      <w:pPr>
        <w:pBdr>
          <w:bottom w:val="single" w:color="1B3A5C" w:sz="6" w:space="1"/>
        </w:pBdr>
        <w:spacing w:after="120" w:before="0"/>
      </w:pPr>
    </w:p>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Pannello 05</w:t>
            </w:r>
          </w:p>
        </w:tc>
        <w:tc>
          <w:tcPr>
            <w:tcBorders>
              <w:top w:val="single" w:color="1B3A5C" w:sz="1"/>
              <w:left w:val="single" w:color="1B3A5C" w:sz="1"/>
              <w:bottom w:val="single" w:color="1B3A5C" w:sz="1"/>
              <w:right w:val="single" w:color="1B3A5C" w:sz="1"/>
            </w:tcBorders>
            <w:shd w:fill="EAF0F6" w:val="clear"/>
            <w:tcMar>
              <w:top w:type="dxa" w:w="100"/>
              <w:left w:type="dxa" w:w="200"/>
              <w:bottom w:type="dxa" w:w="100"/>
              <w:right w:type="dxa" w:w="160"/>
            </w:tcMar>
            <w:vAlign w:val="center"/>
          </w:tcPr>
          <w:p>
            <w:r>
              <w:rPr>
                <w:rFonts w:ascii="Arial" w:cs="Arial" w:eastAsia="Arial" w:hAnsi="Arial"/>
                <w:b/>
                <w:bCs/>
                <w:color w:val="1B3A5C"/>
                <w:sz w:val="26"/>
                <w:szCs w:val="26"/>
              </w:rPr>
              <w:t xml:space="preserve">GLI SCALPELLINI AL LAVORO</w:t>
            </w:r>
          </w:p>
        </w:tc>
      </w:tr>
    </w:tbl>
    <w:p>
      <w:pPr>
        <w:spacing w:after="180" w:before="0"/>
      </w:pPr>
    </w:p>
    <w:p>
      <w:pPr>
        <w:spacing w:after="200" w:before="0"/>
      </w:pPr>
      <w:r>
        <w:rPr>
          <w:rFonts w:ascii="Arial" w:cs="Arial" w:eastAsia="Arial" w:hAnsi="Arial"/>
          <w:i/>
          <w:iCs/>
          <w:color w:val="5A5A5A"/>
          <w:sz w:val="22"/>
          <w:szCs w:val="22"/>
        </w:rPr>
        <w:t xml:space="preserve">Il pannello ricostruisce le tecniche di estrazione manuale del marmo utilizzate in epoca romana, rimaste sostanzialmente invariate per oltre un millennio.</w:t>
      </w:r>
    </w:p>
    <w:p>
      <w:pPr>
        <w:pBdr>
          <w:bottom w:val="single" w:color="DDDDDD" w:sz="6" w:space="1"/>
        </w:pBdr>
        <w:spacing w:after="120" w:before="0"/>
      </w:pPr>
    </w:p>
    <w:p>
      <w:pPr>
        <w:spacing w:after="10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8B6914" w:sz="4"/>
              <w:left w:val="single" w:color="8B6914" w:sz="4"/>
              <w:bottom w:val="single" w:color="8B6914" w:sz="4"/>
              <w:right w:val="single" w:color="8B6914" w:sz="4"/>
            </w:tcBorders>
            <w:shd w:fill="FFF8E7" w:val="clear"/>
            <w:tcMar>
              <w:top w:type="dxa" w:w="120"/>
              <w:left w:type="dxa" w:w="160"/>
              <w:bottom w:type="dxa" w:w="120"/>
              <w:right w:type="dxa" w:w="160"/>
            </w:tcMar>
          </w:tcPr>
          <w:p>
            <w:r>
              <w:rPr>
                <w:rFonts w:ascii="Arial" w:cs="Arial" w:eastAsia="Arial" w:hAnsi="Arial"/>
                <w:b/>
                <w:bCs/>
                <w:color w:val="8B6914"/>
                <w:sz w:val="22"/>
                <w:szCs w:val="22"/>
              </w:rPr>
              <w:t xml:space="preserve">▶  VIDEO — </w:t>
            </w:r>
            <w:r>
              <w:rPr>
                <w:rFonts w:ascii="Arial" w:cs="Arial" w:eastAsia="Arial" w:hAnsi="Arial"/>
                <w:b/>
                <w:bCs/>
                <w:color w:val="1B3A5C"/>
                <w:sz w:val="22"/>
                <w:szCs w:val="22"/>
              </w:rPr>
              <w:t xml:space="preserve">Ricostruzione 3D — Fossacava (Comune di Carrara / Digitalismi)</w:t>
            </w:r>
          </w:p>
          <w:p>
            <w:pPr>
              <w:spacing w:after="60" w:before="60"/>
            </w:pPr>
            <w:r>
              <w:rPr>
                <w:rFonts w:ascii="Arial" w:cs="Arial" w:eastAsia="Arial" w:hAnsi="Arial"/>
                <w:i/>
                <w:iCs/>
                <w:color w:val="3070B0"/>
                <w:sz w:val="20"/>
                <w:szCs w:val="20"/>
              </w:rPr>
              <w:t xml:space="preserve">https://www.youtube.com/watch?v=t9xrl99O7XQ</w:t>
            </w:r>
          </w:p>
          <w:p>
            <w:r>
              <w:rPr>
                <w:rFonts w:ascii="Arial" w:cs="Arial" w:eastAsia="Arial" w:hAnsi="Arial"/>
                <w:color w:val="5A5A5A"/>
                <w:sz w:val="21"/>
                <w:szCs w:val="21"/>
              </w:rPr>
              <w:t xml:space="preserve">Il segmento video relativo a questo pannello ricostruisce animatamente le fasi di estrazione: dalla trincea alla formella, dall'inserimento dei cunei al distacco del blocco, con visualizzazione degli strumenti in uso.</w:t>
            </w:r>
          </w:p>
        </w:tc>
      </w:tr>
    </w:tbl>
    <w:p>
      <w:pPr>
        <w:spacing w:after="240" w:before="0"/>
      </w:pPr>
    </w:p>
    <w:p>
      <w:pPr>
        <w:spacing w:after="80" w:before="160"/>
      </w:pPr>
      <w:r>
        <w:rPr>
          <w:rFonts w:ascii="Arial" w:cs="Arial" w:eastAsia="Arial" w:hAnsi="Arial"/>
          <w:b/>
          <w:bCs/>
          <w:color w:val="1B3A5C"/>
          <w:sz w:val="24"/>
          <w:szCs w:val="24"/>
        </w:rPr>
        <w:t xml:space="preserve">Gli strumenti del mestiere</w:t>
      </w:r>
    </w:p>
    <w:p>
      <w:pPr>
        <w:spacing w:after="160" w:before="0"/>
      </w:pPr>
      <w:r>
        <w:rPr>
          <w:rFonts w:ascii="Arial" w:cs="Arial" w:eastAsia="Arial" w:hAnsi="Arial"/>
          <w:b w:val="false"/>
          <w:bCs w:val="false"/>
          <w:color w:val="5A5A5A"/>
          <w:sz w:val="22"/>
          <w:szCs w:val="22"/>
        </w:rPr>
        <w:t xml:space="preserve">Gli strumenti di lavoro dei cavatori romani erano tutti in ferro e comprendevano: il piccone pesante (per scavare le trincee), le mazze (per percuotere i cunei), le piattine (cunei di ferro di forma trapezoidale) e gli scalpelli (per le incisioni di precisione). Alcuni di questi strumenti sono stati effettivamente rinvenuti nell'area di Fossacava e sono esposti al Museo Civico del Marmo di Carrara.</w:t>
      </w:r>
    </w:p>
    <w:p>
      <w:pPr>
        <w:spacing w:after="80" w:before="160"/>
      </w:pPr>
      <w:r>
        <w:rPr>
          <w:rFonts w:ascii="Arial" w:cs="Arial" w:eastAsia="Arial" w:hAnsi="Arial"/>
          <w:b/>
          <w:bCs/>
          <w:color w:val="1B3A5C"/>
          <w:sz w:val="24"/>
          <w:szCs w:val="24"/>
        </w:rPr>
        <w:t xml:space="preserve">La tecnica della trincea</w:t>
      </w:r>
    </w:p>
    <w:p>
      <w:pPr>
        <w:spacing w:after="160" w:before="0"/>
      </w:pPr>
      <w:r>
        <w:rPr>
          <w:rFonts w:ascii="Arial" w:cs="Arial" w:eastAsia="Arial" w:hAnsi="Arial"/>
          <w:b w:val="false"/>
          <w:bCs w:val="false"/>
          <w:color w:val="5A5A5A"/>
          <w:sz w:val="22"/>
          <w:szCs w:val="22"/>
        </w:rPr>
        <w:t xml:space="preserve">La procedura di estrazione prevedeva innanzitutto l'individuazione del blocco da estrarre e la tracciatura di un segno sul marmo. Si procedeva poi con lo scavo di una trincea perimetrale (profonda 40-50 cm, lunga 6-7 m) mediante piccone pesante. Lungo i bordi inferiori della trincea veniva praticata un'incisione (formella) in cui si inserivano le piattine di ferro.</w:t>
      </w:r>
    </w:p>
    <w:p>
      <w:pPr>
        <w:spacing w:after="80" w:before="160"/>
      </w:pPr>
      <w:r>
        <w:rPr>
          <w:rFonts w:ascii="Arial" w:cs="Arial" w:eastAsia="Arial" w:hAnsi="Arial"/>
          <w:b/>
          <w:bCs/>
          <w:color w:val="1B3A5C"/>
          <w:sz w:val="24"/>
          <w:szCs w:val="24"/>
        </w:rPr>
        <w:t xml:space="preserve">Il distacco del blocco</w:t>
      </w:r>
    </w:p>
    <w:p>
      <w:pPr>
        <w:spacing w:after="160" w:before="0"/>
      </w:pPr>
      <w:r>
        <w:rPr>
          <w:rFonts w:ascii="Arial" w:cs="Arial" w:eastAsia="Arial" w:hAnsi="Arial"/>
          <w:b w:val="false"/>
          <w:bCs w:val="false"/>
          <w:color w:val="5A5A5A"/>
          <w:sz w:val="22"/>
          <w:szCs w:val="22"/>
        </w:rPr>
        <w:t xml:space="preserve">Le piattine venivano percusse con le mazze, ampliando progressivamente la fessura nella roccia. Il blocco si fratturava lungo un piano orizzontale o sfruttando una frattura naturale del marmo (pelo). Quando il distacco era quasi completato, i lavoratori utilizzavano pali di legno per finire l'operazione manuale.</w:t>
      </w:r>
    </w:p>
    <w:p>
      <w:pPr>
        <w:spacing w:after="80" w:before="160"/>
      </w:pPr>
      <w:r>
        <w:rPr>
          <w:rFonts w:ascii="Arial" w:cs="Arial" w:eastAsia="Arial" w:hAnsi="Arial"/>
          <w:b/>
          <w:bCs/>
          <w:color w:val="1B3A5C"/>
          <w:sz w:val="24"/>
          <w:szCs w:val="24"/>
        </w:rPr>
        <w:t xml:space="preserve">La lavorazione in cava</w:t>
      </w:r>
    </w:p>
    <w:p>
      <w:pPr>
        <w:spacing w:after="160" w:before="0"/>
      </w:pPr>
      <w:r>
        <w:rPr>
          <w:rFonts w:ascii="Arial" w:cs="Arial" w:eastAsia="Arial" w:hAnsi="Arial"/>
          <w:b w:val="false"/>
          <w:bCs w:val="false"/>
          <w:color w:val="5A5A5A"/>
          <w:sz w:val="22"/>
          <w:szCs w:val="22"/>
        </w:rPr>
        <w:t xml:space="preserve">Una volta estratto, il blocco non veniva trasportato grezzo: veniva squadrato, segato o abbozzato direttamente sul posto. I rinvenimenti di frammenti scultorei e architettonici appena sbozzati testimoniano la presenza di operai specializzati (oltre agli schiavi addetti all'escavazione), capaci di lavorazioni complesse pur senza essere scultori professionisti.</w:t>
      </w:r>
    </w:p>
    <w:p>
      <w:pPr>
        <w:spacing w:after="80" w:before="160"/>
      </w:pPr>
      <w:r>
        <w:rPr>
          <w:rFonts w:ascii="Arial" w:cs="Arial" w:eastAsia="Arial" w:hAnsi="Arial"/>
          <w:b/>
          <w:bCs/>
          <w:color w:val="1B3A5C"/>
          <w:sz w:val="24"/>
          <w:szCs w:val="24"/>
        </w:rPr>
        <w:t xml:space="preserve">Continuità tecnica</w:t>
      </w:r>
    </w:p>
    <w:p>
      <w:pPr>
        <w:spacing w:after="160" w:before="0"/>
      </w:pPr>
      <w:r>
        <w:rPr>
          <w:rFonts w:ascii="Arial" w:cs="Arial" w:eastAsia="Arial" w:hAnsi="Arial"/>
          <w:b w:val="false"/>
          <w:bCs w:val="false"/>
          <w:color w:val="5A5A5A"/>
          <w:sz w:val="22"/>
          <w:szCs w:val="22"/>
        </w:rPr>
        <w:t xml:space="preserve">Queste tecniche estrattive romane rimasero sostanzialmente in uso per tutto il Medioevo e, in alcuni aspetti, fino all'epoca moderna, prima dell'introduzione delle macchine a vapore e poi del filo elicoidale nel XIX–XX secolo.</w:t>
      </w:r>
    </w:p>
    <w:p>
      <w:pPr>
        <w:spacing w:after="480" w:before="0"/>
      </w:pPr>
    </w:p>
    <w:p>
      <w:pPr>
        <w:pBdr>
          <w:bottom w:val="single" w:color="1B3A5C" w:sz="6" w:space="1"/>
        </w:pBdr>
        <w:spacing w:after="120" w:before="0"/>
      </w:pPr>
    </w:p>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Pannello 06</w:t>
            </w:r>
          </w:p>
        </w:tc>
        <w:tc>
          <w:tcPr>
            <w:tcBorders>
              <w:top w:val="single" w:color="1B3A5C" w:sz="1"/>
              <w:left w:val="single" w:color="1B3A5C" w:sz="1"/>
              <w:bottom w:val="single" w:color="1B3A5C" w:sz="1"/>
              <w:right w:val="single" w:color="1B3A5C" w:sz="1"/>
            </w:tcBorders>
            <w:shd w:fill="EAF0F6" w:val="clear"/>
            <w:tcMar>
              <w:top w:type="dxa" w:w="100"/>
              <w:left w:type="dxa" w:w="200"/>
              <w:bottom w:type="dxa" w:w="100"/>
              <w:right w:type="dxa" w:w="160"/>
            </w:tcMar>
            <w:vAlign w:val="center"/>
          </w:tcPr>
          <w:p>
            <w:r>
              <w:rPr>
                <w:rFonts w:ascii="Arial" w:cs="Arial" w:eastAsia="Arial" w:hAnsi="Arial"/>
                <w:b/>
                <w:bCs/>
                <w:color w:val="1B3A5C"/>
                <w:sz w:val="26"/>
                <w:szCs w:val="26"/>
              </w:rPr>
              <w:t xml:space="preserve">IL BIANCO DI GIOIA</w:t>
            </w:r>
          </w:p>
        </w:tc>
      </w:tr>
    </w:tbl>
    <w:p>
      <w:pPr>
        <w:spacing w:after="180" w:before="0"/>
      </w:pPr>
    </w:p>
    <w:p>
      <w:pPr>
        <w:spacing w:after="200" w:before="0"/>
      </w:pPr>
      <w:r>
        <w:rPr>
          <w:rFonts w:ascii="Arial" w:cs="Arial" w:eastAsia="Arial" w:hAnsi="Arial"/>
          <w:i/>
          <w:iCs/>
          <w:color w:val="5A5A5A"/>
          <w:sz w:val="22"/>
          <w:szCs w:val="22"/>
        </w:rPr>
        <w:t xml:space="preserve">Il pannello approfondisce le caratteristiche del marmo estratto a Fossacava e il rapporto del sito con la cava di Gioia, situata nelle immediate vicinanze, che produceva un marmo bianco di qualità diversa.</w:t>
      </w:r>
    </w:p>
    <w:p>
      <w:pPr>
        <w:pBdr>
          <w:bottom w:val="single" w:color="DDDDDD" w:sz="6" w:space="1"/>
        </w:pBdr>
        <w:spacing w:after="120" w:before="0"/>
      </w:pPr>
    </w:p>
    <w:p>
      <w:pPr>
        <w:spacing w:after="10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8B6914" w:sz="4"/>
              <w:left w:val="single" w:color="8B6914" w:sz="4"/>
              <w:bottom w:val="single" w:color="8B6914" w:sz="4"/>
              <w:right w:val="single" w:color="8B6914" w:sz="4"/>
            </w:tcBorders>
            <w:shd w:fill="FFF8E7" w:val="clear"/>
            <w:tcMar>
              <w:top w:type="dxa" w:w="120"/>
              <w:left w:type="dxa" w:w="160"/>
              <w:bottom w:type="dxa" w:w="120"/>
              <w:right w:type="dxa" w:w="160"/>
            </w:tcMar>
          </w:tcPr>
          <w:p>
            <w:r>
              <w:rPr>
                <w:rFonts w:ascii="Arial" w:cs="Arial" w:eastAsia="Arial" w:hAnsi="Arial"/>
                <w:b/>
                <w:bCs/>
                <w:color w:val="8B6914"/>
                <w:sz w:val="22"/>
                <w:szCs w:val="22"/>
              </w:rPr>
              <w:t xml:space="preserve">▶  VIDEO — </w:t>
            </w:r>
            <w:r>
              <w:rPr>
                <w:rFonts w:ascii="Arial" w:cs="Arial" w:eastAsia="Arial" w:hAnsi="Arial"/>
                <w:b/>
                <w:bCs/>
                <w:color w:val="1B3A5C"/>
                <w:sz w:val="22"/>
                <w:szCs w:val="22"/>
              </w:rPr>
              <w:t xml:space="preserve">Ricostruzione 3D — Fossacava (Comune di Carrara / Digitalismi)</w:t>
            </w:r>
          </w:p>
          <w:p>
            <w:pPr>
              <w:spacing w:after="60" w:before="60"/>
            </w:pPr>
            <w:r>
              <w:rPr>
                <w:rFonts w:ascii="Arial" w:cs="Arial" w:eastAsia="Arial" w:hAnsi="Arial"/>
                <w:i/>
                <w:iCs/>
                <w:color w:val="3070B0"/>
                <w:sz w:val="20"/>
                <w:szCs w:val="20"/>
              </w:rPr>
              <w:t xml:space="preserve">https://www.youtube.com/watch?v=t9xrl99O7XQ</w:t>
            </w:r>
          </w:p>
          <w:p>
            <w:r>
              <w:rPr>
                <w:rFonts w:ascii="Arial" w:cs="Arial" w:eastAsia="Arial" w:hAnsi="Arial"/>
                <w:color w:val="5A5A5A"/>
                <w:sz w:val="21"/>
                <w:szCs w:val="21"/>
              </w:rPr>
              <w:t xml:space="preserve">La ricostruzione 3D mostra il colore caratteristico del bardiglio nei contesti architettonici romani — teatri, fontane, pavimentazioni — rendendo visibile l'utilizzo finale del materiale estratto a Fossacava.</w:t>
            </w:r>
          </w:p>
        </w:tc>
      </w:tr>
    </w:tbl>
    <w:p>
      <w:pPr>
        <w:spacing w:after="240" w:before="0"/>
      </w:pPr>
    </w:p>
    <w:p>
      <w:pPr>
        <w:spacing w:after="80" w:before="160"/>
      </w:pPr>
      <w:r>
        <w:rPr>
          <w:rFonts w:ascii="Arial" w:cs="Arial" w:eastAsia="Arial" w:hAnsi="Arial"/>
          <w:b/>
          <w:bCs/>
          <w:color w:val="1B3A5C"/>
          <w:sz w:val="24"/>
          <w:szCs w:val="24"/>
        </w:rPr>
        <w:t xml:space="preserve">Il bardiglio di Fossacava</w:t>
      </w:r>
    </w:p>
    <w:p>
      <w:pPr>
        <w:spacing w:after="160" w:before="0"/>
      </w:pPr>
      <w:r>
        <w:rPr>
          <w:rFonts w:ascii="Arial" w:cs="Arial" w:eastAsia="Arial" w:hAnsi="Arial"/>
          <w:b w:val="false"/>
          <w:bCs w:val="false"/>
          <w:color w:val="5A5A5A"/>
          <w:sz w:val="22"/>
          <w:szCs w:val="22"/>
        </w:rPr>
        <w:t xml:space="preserve">Fossacava era specializzata nell'estrazione del marmo bardiglio, una varietà di colore grigio-azzurro a venatura irregolare definita dagli antichi "azzurro variegato" (Nuvolato Apuano nella nomenclatura moderna). Lo storico greco Strabone, nella sua Geographica, descrisse espressamente questa varietà tra i marmi apuani di pregio esportati verso Roma.</w:t>
      </w:r>
    </w:p>
    <w:p>
      <w:pPr>
        <w:spacing w:after="80" w:before="160"/>
      </w:pPr>
      <w:r>
        <w:rPr>
          <w:rFonts w:ascii="Arial" w:cs="Arial" w:eastAsia="Arial" w:hAnsi="Arial"/>
          <w:b/>
          <w:bCs/>
          <w:color w:val="1B3A5C"/>
          <w:sz w:val="24"/>
          <w:szCs w:val="24"/>
        </w:rPr>
        <w:t xml:space="preserve">La cava di Gioia</w:t>
      </w:r>
    </w:p>
    <w:p>
      <w:pPr>
        <w:spacing w:after="160" w:before="0"/>
      </w:pPr>
      <w:r>
        <w:rPr>
          <w:rFonts w:ascii="Arial" w:cs="Arial" w:eastAsia="Arial" w:hAnsi="Arial"/>
          <w:b w:val="false"/>
          <w:bCs w:val="false"/>
          <w:color w:val="5A5A5A"/>
          <w:sz w:val="22"/>
          <w:szCs w:val="22"/>
        </w:rPr>
        <w:t xml:space="preserve">Adiacente a Fossacava si trovava la cava di Gioia, che produceva invece un marmo bianco di alta qualità. Il confronto tra le due tipologie estrattive era ben noto agli antichi: i pannelli didattici del sito richiamano questo contrasto cromatico e qualitativo, che caratterizzava l'offerta commerciale del distretto estrattivo di Colonnata.</w:t>
      </w:r>
    </w:p>
    <w:p>
      <w:pPr>
        <w:spacing w:after="80" w:before="160"/>
      </w:pPr>
      <w:r>
        <w:rPr>
          <w:rFonts w:ascii="Arial" w:cs="Arial" w:eastAsia="Arial" w:hAnsi="Arial"/>
          <w:b/>
          <w:bCs/>
          <w:color w:val="1B3A5C"/>
          <w:sz w:val="24"/>
          <w:szCs w:val="24"/>
        </w:rPr>
        <w:t xml:space="preserve">Usi del bardiglio nell'Impero</w:t>
      </w:r>
    </w:p>
    <w:p>
      <w:pPr>
        <w:spacing w:after="160" w:before="0"/>
      </w:pPr>
      <w:r>
        <w:rPr>
          <w:rFonts w:ascii="Arial" w:cs="Arial" w:eastAsia="Arial" w:hAnsi="Arial"/>
          <w:b w:val="false"/>
          <w:bCs w:val="false"/>
          <w:color w:val="5A5A5A"/>
          <w:sz w:val="22"/>
          <w:szCs w:val="22"/>
        </w:rPr>
        <w:t xml:space="preserve">Il marmo bardiglio di Fossacava era particolarmente apprezzato a Roma e nelle province per realizzare: pavimentazioni di pregio, colonnati dei palcoscenici dei teatri (un uso documentato da numerosi confronti), labra (grandi vasche/fontane di uso pubblico e privato). La sua diffusione è attestata in edifici pubblici e privati di Roma, dell'Italia e delle province imperiali.</w:t>
      </w:r>
    </w:p>
    <w:p>
      <w:pPr>
        <w:spacing w:after="480" w:before="0"/>
      </w:pPr>
    </w:p>
    <w:p>
      <w:pPr>
        <w:pBdr>
          <w:bottom w:val="single" w:color="1B3A5C" w:sz="6" w:space="1"/>
        </w:pBdr>
        <w:spacing w:after="120" w:before="0"/>
      </w:pPr>
    </w:p>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Pannello 07</w:t>
            </w:r>
          </w:p>
        </w:tc>
        <w:tc>
          <w:tcPr>
            <w:tcBorders>
              <w:top w:val="single" w:color="1B3A5C" w:sz="1"/>
              <w:left w:val="single" w:color="1B3A5C" w:sz="1"/>
              <w:bottom w:val="single" w:color="1B3A5C" w:sz="1"/>
              <w:right w:val="single" w:color="1B3A5C" w:sz="1"/>
            </w:tcBorders>
            <w:shd w:fill="EAF0F6" w:val="clear"/>
            <w:tcMar>
              <w:top w:type="dxa" w:w="100"/>
              <w:left w:type="dxa" w:w="200"/>
              <w:bottom w:type="dxa" w:w="100"/>
              <w:right w:type="dxa" w:w="160"/>
            </w:tcMar>
            <w:vAlign w:val="center"/>
          </w:tcPr>
          <w:p>
            <w:r>
              <w:rPr>
                <w:rFonts w:ascii="Arial" w:cs="Arial" w:eastAsia="Arial" w:hAnsi="Arial"/>
                <w:b/>
                <w:bCs/>
                <w:color w:val="1B3A5C"/>
                <w:sz w:val="26"/>
                <w:szCs w:val="26"/>
              </w:rPr>
              <w:t xml:space="preserve">GLI AFFARI SONO AFFARI</w:t>
            </w:r>
          </w:p>
        </w:tc>
      </w:tr>
    </w:tbl>
    <w:p>
      <w:pPr>
        <w:spacing w:after="180" w:before="0"/>
      </w:pPr>
    </w:p>
    <w:p>
      <w:pPr>
        <w:spacing w:after="200" w:before="0"/>
      </w:pPr>
      <w:r>
        <w:rPr>
          <w:rFonts w:ascii="Arial" w:cs="Arial" w:eastAsia="Arial" w:hAnsi="Arial"/>
          <w:i/>
          <w:iCs/>
          <w:color w:val="5A5A5A"/>
          <w:sz w:val="22"/>
          <w:szCs w:val="22"/>
        </w:rPr>
        <w:t xml:space="preserve">Il pannello affronta la dimensione economica e imprenditoriale dell'attività estrattiva: i contratti, i commercianti, i conductores e i meccanismi di mercato che regolavano il flusso del marmo dall'Apuania a Roma.</w:t>
      </w:r>
    </w:p>
    <w:p>
      <w:pPr>
        <w:pBdr>
          <w:bottom w:val="single" w:color="DDDDDD" w:sz="6" w:space="1"/>
        </w:pBdr>
        <w:spacing w:after="120" w:before="0"/>
      </w:pPr>
    </w:p>
    <w:p>
      <w:pPr>
        <w:spacing w:after="10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8B6914" w:sz="4"/>
              <w:left w:val="single" w:color="8B6914" w:sz="4"/>
              <w:bottom w:val="single" w:color="8B6914" w:sz="4"/>
              <w:right w:val="single" w:color="8B6914" w:sz="4"/>
            </w:tcBorders>
            <w:shd w:fill="FFF8E7" w:val="clear"/>
            <w:tcMar>
              <w:top w:type="dxa" w:w="120"/>
              <w:left w:type="dxa" w:w="160"/>
              <w:bottom w:type="dxa" w:w="120"/>
              <w:right w:type="dxa" w:w="160"/>
            </w:tcMar>
          </w:tcPr>
          <w:p>
            <w:r>
              <w:rPr>
                <w:rFonts w:ascii="Arial" w:cs="Arial" w:eastAsia="Arial" w:hAnsi="Arial"/>
                <w:b/>
                <w:bCs/>
                <w:color w:val="8B6914"/>
                <w:sz w:val="22"/>
                <w:szCs w:val="22"/>
              </w:rPr>
              <w:t xml:space="preserve">▶  VIDEO — </w:t>
            </w:r>
            <w:r>
              <w:rPr>
                <w:rFonts w:ascii="Arial" w:cs="Arial" w:eastAsia="Arial" w:hAnsi="Arial"/>
                <w:b/>
                <w:bCs/>
                <w:color w:val="1B3A5C"/>
                <w:sz w:val="22"/>
                <w:szCs w:val="22"/>
              </w:rPr>
              <w:t xml:space="preserve">Ricostruzione 3D — Fossacava (Comune di Carrara / Digitalismi)</w:t>
            </w:r>
          </w:p>
          <w:p>
            <w:pPr>
              <w:spacing w:after="60" w:before="60"/>
            </w:pPr>
            <w:r>
              <w:rPr>
                <w:rFonts w:ascii="Arial" w:cs="Arial" w:eastAsia="Arial" w:hAnsi="Arial"/>
                <w:i/>
                <w:iCs/>
                <w:color w:val="3070B0"/>
                <w:sz w:val="20"/>
                <w:szCs w:val="20"/>
              </w:rPr>
              <w:t xml:space="preserve">https://www.youtube.com/watch?v=t9xrl99O7XQ</w:t>
            </w:r>
          </w:p>
          <w:p>
            <w:r>
              <w:rPr>
                <w:rFonts w:ascii="Arial" w:cs="Arial" w:eastAsia="Arial" w:hAnsi="Arial"/>
                <w:color w:val="5A5A5A"/>
                <w:sz w:val="21"/>
                <w:szCs w:val="21"/>
              </w:rPr>
              <w:t xml:space="preserve">Il video mostra le rotte commerciali del marmo apuano verso Roma e le province, ricostruendo visivamente il percorso del blocco estratto a Fossacava fino alla sua destinazione finale nell'architettura imperiale.</w:t>
            </w:r>
          </w:p>
        </w:tc>
      </w:tr>
    </w:tbl>
    <w:p>
      <w:pPr>
        <w:spacing w:after="240" w:before="0"/>
      </w:pPr>
    </w:p>
    <w:p>
      <w:pPr>
        <w:spacing w:after="80" w:before="160"/>
      </w:pPr>
      <w:r>
        <w:rPr>
          <w:rFonts w:ascii="Arial" w:cs="Arial" w:eastAsia="Arial" w:hAnsi="Arial"/>
          <w:b/>
          <w:bCs/>
          <w:color w:val="1B3A5C"/>
          <w:sz w:val="24"/>
          <w:szCs w:val="24"/>
        </w:rPr>
        <w:t xml:space="preserve">I conductores: gli imprenditori delle cave</w:t>
      </w:r>
    </w:p>
    <w:p>
      <w:pPr>
        <w:spacing w:after="160" w:before="0"/>
      </w:pPr>
      <w:r>
        <w:rPr>
          <w:rFonts w:ascii="Arial" w:cs="Arial" w:eastAsia="Arial" w:hAnsi="Arial"/>
          <w:b w:val="false"/>
          <w:bCs w:val="false"/>
          <w:color w:val="5A5A5A"/>
          <w:sz w:val="22"/>
          <w:szCs w:val="22"/>
        </w:rPr>
        <w:t xml:space="preserve">La gestione operativa delle cave non era diretta dai funzionari imperiali ma affidata a conductores, imprenditori privati che stipulavano contratti di appalto con l'amministrazione imperiale. I conductores si occupavano del reclutamento della forza lavoro (schiavi, liberti, operai liberi), della gestione degli strumenti, dell'approvvigionamento alimentare e dell'organizzazione del trasporto.</w:t>
      </w:r>
    </w:p>
    <w:p>
      <w:pPr>
        <w:spacing w:after="80" w:before="160"/>
      </w:pPr>
      <w:r>
        <w:rPr>
          <w:rFonts w:ascii="Arial" w:cs="Arial" w:eastAsia="Arial" w:hAnsi="Arial"/>
          <w:b/>
          <w:bCs/>
          <w:color w:val="1B3A5C"/>
          <w:sz w:val="24"/>
          <w:szCs w:val="24"/>
        </w:rPr>
        <w:t xml:space="preserve">I commercianti: negotiatores e mercatores</w:t>
      </w:r>
    </w:p>
    <w:p>
      <w:pPr>
        <w:spacing w:after="160" w:before="0"/>
      </w:pPr>
      <w:r>
        <w:rPr>
          <w:rFonts w:ascii="Arial" w:cs="Arial" w:eastAsia="Arial" w:hAnsi="Arial"/>
          <w:b w:val="false"/>
          <w:bCs w:val="false"/>
          <w:color w:val="5A5A5A"/>
          <w:sz w:val="22"/>
          <w:szCs w:val="22"/>
        </w:rPr>
        <w:t xml:space="preserve">A fianco dei conductores operava una rete di commercianti specializzati nel marmo. Un esempio documentato è Lucius Laberius Felix, ricordato in un altare funerario come fornitore di olio per le lampade delle cave — una figura di intermediario essenziale per il funzionamento notturno dell'attività estrattiva.</w:t>
      </w:r>
    </w:p>
    <w:p>
      <w:pPr>
        <w:spacing w:after="80" w:before="160"/>
      </w:pPr>
      <w:r>
        <w:rPr>
          <w:rFonts w:ascii="Arial" w:cs="Arial" w:eastAsia="Arial" w:hAnsi="Arial"/>
          <w:b/>
          <w:bCs/>
          <w:color w:val="1B3A5C"/>
          <w:sz w:val="24"/>
          <w:szCs w:val="24"/>
        </w:rPr>
        <w:t xml:space="preserve">La catena commerciale</w:t>
      </w:r>
    </w:p>
    <w:p>
      <w:pPr>
        <w:spacing w:after="160" w:before="0"/>
      </w:pPr>
      <w:r>
        <w:rPr>
          <w:rFonts w:ascii="Arial" w:cs="Arial" w:eastAsia="Arial" w:hAnsi="Arial"/>
          <w:b w:val="false"/>
          <w:bCs w:val="false"/>
          <w:color w:val="5A5A5A"/>
          <w:sz w:val="22"/>
          <w:szCs w:val="22"/>
        </w:rPr>
        <w:t xml:space="preserve">Il marmo estratto a Fossacava percorreva una catena commerciale complessa: dalla cava ai piazzali di lavorazione → trasporto su lizza verso valle → carico su carri → porto di Luni → navigazione verso Roma (Ostia) o le province. Ogni passaggio comportava contratti, pagamenti e una fitta rete di intermediari.</w:t>
      </w:r>
    </w:p>
    <w:p>
      <w:pPr>
        <w:spacing w:after="80" w:before="160"/>
      </w:pPr>
      <w:r>
        <w:rPr>
          <w:rFonts w:ascii="Arial" w:cs="Arial" w:eastAsia="Arial" w:hAnsi="Arial"/>
          <w:b/>
          <w:bCs/>
          <w:color w:val="1B3A5C"/>
          <w:sz w:val="24"/>
          <w:szCs w:val="24"/>
        </w:rPr>
        <w:t xml:space="preserve">Il valore economico del marmo</w:t>
      </w:r>
    </w:p>
    <w:p>
      <w:pPr>
        <w:spacing w:after="160" w:before="0"/>
      </w:pPr>
      <w:r>
        <w:rPr>
          <w:rFonts w:ascii="Arial" w:cs="Arial" w:eastAsia="Arial" w:hAnsi="Arial"/>
          <w:b w:val="false"/>
          <w:bCs w:val="false"/>
          <w:color w:val="5A5A5A"/>
          <w:sz w:val="22"/>
          <w:szCs w:val="22"/>
        </w:rPr>
        <w:t xml:space="preserve">Il marmo di Carrara era una delle merci più preziose del commercio romano. La sua estrazione rappresentava un'industria di scala imperiale, con ricadute economiche su un vasto territorio che includeva non solo i cavatori ma anche i trasportatori, i marinai, i mercanti e le officine di lavorazione distribuite in tutto l'Impero.</w:t>
      </w:r>
    </w:p>
    <w:p>
      <w:pPr>
        <w:spacing w:after="480" w:before="0"/>
      </w:pPr>
    </w:p>
    <w:p>
      <w:pPr>
        <w:pBdr>
          <w:bottom w:val="single" w:color="1B3A5C" w:sz="6" w:space="1"/>
        </w:pBdr>
        <w:spacing w:after="120" w:before="0"/>
      </w:pPr>
    </w:p>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Pannello 08</w:t>
            </w:r>
          </w:p>
        </w:tc>
        <w:tc>
          <w:tcPr>
            <w:tcBorders>
              <w:top w:val="single" w:color="1B3A5C" w:sz="1"/>
              <w:left w:val="single" w:color="1B3A5C" w:sz="1"/>
              <w:bottom w:val="single" w:color="1B3A5C" w:sz="1"/>
              <w:right w:val="single" w:color="1B3A5C" w:sz="1"/>
            </w:tcBorders>
            <w:shd w:fill="EAF0F6" w:val="clear"/>
            <w:tcMar>
              <w:top w:type="dxa" w:w="100"/>
              <w:left w:type="dxa" w:w="200"/>
              <w:bottom w:type="dxa" w:w="100"/>
              <w:right w:type="dxa" w:w="160"/>
            </w:tcMar>
            <w:vAlign w:val="center"/>
          </w:tcPr>
          <w:p>
            <w:r>
              <w:rPr>
                <w:rFonts w:ascii="Arial" w:cs="Arial" w:eastAsia="Arial" w:hAnsi="Arial"/>
                <w:b/>
                <w:bCs/>
                <w:color w:val="1B3A5C"/>
                <w:sz w:val="26"/>
                <w:szCs w:val="26"/>
              </w:rPr>
              <w:t xml:space="preserve">VITA QUOTIDIANA IN UNA CAVA ROMANA</w:t>
            </w:r>
          </w:p>
        </w:tc>
      </w:tr>
    </w:tbl>
    <w:p>
      <w:pPr>
        <w:spacing w:after="180" w:before="0"/>
      </w:pPr>
    </w:p>
    <w:p>
      <w:pPr>
        <w:spacing w:after="200" w:before="0"/>
      </w:pPr>
      <w:r>
        <w:rPr>
          <w:rFonts w:ascii="Arial" w:cs="Arial" w:eastAsia="Arial" w:hAnsi="Arial"/>
          <w:i/>
          <w:iCs/>
          <w:color w:val="5A5A5A"/>
          <w:sz w:val="22"/>
          <w:szCs w:val="22"/>
        </w:rPr>
        <w:t xml:space="preserve">Il pannello offre uno spaccato della vita di chi abitava e lavorava nelle cave di marmo romane: schiavi, liberti, capocantiere e operai specializzati, con le loro condizioni di vita, la religiosità e i ritmi di lavoro.</w:t>
      </w:r>
    </w:p>
    <w:p>
      <w:pPr>
        <w:pBdr>
          <w:bottom w:val="single" w:color="DDDDDD" w:sz="6" w:space="1"/>
        </w:pBdr>
        <w:spacing w:after="120" w:before="0"/>
      </w:pPr>
    </w:p>
    <w:p>
      <w:pPr>
        <w:spacing w:after="10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8B6914" w:sz="4"/>
              <w:left w:val="single" w:color="8B6914" w:sz="4"/>
              <w:bottom w:val="single" w:color="8B6914" w:sz="4"/>
              <w:right w:val="single" w:color="8B6914" w:sz="4"/>
            </w:tcBorders>
            <w:shd w:fill="FFF8E7" w:val="clear"/>
            <w:tcMar>
              <w:top w:type="dxa" w:w="120"/>
              <w:left w:type="dxa" w:w="160"/>
              <w:bottom w:type="dxa" w:w="120"/>
              <w:right w:type="dxa" w:w="160"/>
            </w:tcMar>
          </w:tcPr>
          <w:p>
            <w:r>
              <w:rPr>
                <w:rFonts w:ascii="Arial" w:cs="Arial" w:eastAsia="Arial" w:hAnsi="Arial"/>
                <w:b/>
                <w:bCs/>
                <w:color w:val="8B6914"/>
                <w:sz w:val="22"/>
                <w:szCs w:val="22"/>
              </w:rPr>
              <w:t xml:space="preserve">▶  VIDEO — </w:t>
            </w:r>
            <w:r>
              <w:rPr>
                <w:rFonts w:ascii="Arial" w:cs="Arial" w:eastAsia="Arial" w:hAnsi="Arial"/>
                <w:b/>
                <w:bCs/>
                <w:color w:val="1B3A5C"/>
                <w:sz w:val="22"/>
                <w:szCs w:val="22"/>
              </w:rPr>
              <w:t xml:space="preserve">Ricostruzione 3D — Fossacava (Comune di Carrara / Digitalismi)</w:t>
            </w:r>
          </w:p>
          <w:p>
            <w:pPr>
              <w:spacing w:after="60" w:before="60"/>
            </w:pPr>
            <w:r>
              <w:rPr>
                <w:rFonts w:ascii="Arial" w:cs="Arial" w:eastAsia="Arial" w:hAnsi="Arial"/>
                <w:i/>
                <w:iCs/>
                <w:color w:val="3070B0"/>
                <w:sz w:val="20"/>
                <w:szCs w:val="20"/>
              </w:rPr>
              <w:t xml:space="preserve">https://www.youtube.com/watch?v=t9xrl99O7XQ</w:t>
            </w:r>
          </w:p>
          <w:p>
            <w:r>
              <w:rPr>
                <w:rFonts w:ascii="Arial" w:cs="Arial" w:eastAsia="Arial" w:hAnsi="Arial"/>
                <w:color w:val="5A5A5A"/>
                <w:sz w:val="21"/>
                <w:szCs w:val="21"/>
              </w:rPr>
              <w:t xml:space="preserve">La ricostruzione 3D anima il sito con personaggi romani al lavoro, rendendo visibili i ritmi quotidiani della cava: le squadre di schiavi alle trincee, i capocantiere al lavoro, le fiaccole nella notte.</w:t>
            </w:r>
          </w:p>
        </w:tc>
      </w:tr>
    </w:tbl>
    <w:p>
      <w:pPr>
        <w:spacing w:after="240" w:before="0"/>
      </w:pPr>
    </w:p>
    <w:p>
      <w:pPr>
        <w:spacing w:after="80" w:before="160"/>
      </w:pPr>
      <w:r>
        <w:rPr>
          <w:rFonts w:ascii="Arial" w:cs="Arial" w:eastAsia="Arial" w:hAnsi="Arial"/>
          <w:b/>
          <w:bCs/>
          <w:color w:val="1B3A5C"/>
          <w:sz w:val="24"/>
          <w:szCs w:val="24"/>
        </w:rPr>
        <w:t xml:space="preserve">Chi lavorava in cava</w:t>
      </w:r>
    </w:p>
    <w:p>
      <w:pPr>
        <w:spacing w:after="160" w:before="0"/>
      </w:pPr>
      <w:r>
        <w:rPr>
          <w:rFonts w:ascii="Arial" w:cs="Arial" w:eastAsia="Arial" w:hAnsi="Arial"/>
          <w:b w:val="false"/>
          <w:bCs w:val="false"/>
          <w:color w:val="5A5A5A"/>
          <w:sz w:val="22"/>
          <w:szCs w:val="22"/>
        </w:rPr>
        <w:t xml:space="preserve">La forza lavoro di una cava romana era socialmente stratificata: alla base vi erano gli schiavi (servi), molti di origine orientale come attestato dai nomi nei marchi — Ephebus, Caledus, Pudens. Sopra di loro i liberti (schiavi emancipati) spesso assumevano ruoli di supervisione. I capocantiere liberi (come Hilarius) coordinano le squadre. I conductores e i loro agenti gestivano l'intera operazione.</w:t>
      </w:r>
    </w:p>
    <w:p>
      <w:pPr>
        <w:spacing w:after="80" w:before="160"/>
      </w:pPr>
      <w:r>
        <w:rPr>
          <w:rFonts w:ascii="Arial" w:cs="Arial" w:eastAsia="Arial" w:hAnsi="Arial"/>
          <w:b/>
          <w:bCs/>
          <w:color w:val="1B3A5C"/>
          <w:sz w:val="24"/>
          <w:szCs w:val="24"/>
        </w:rPr>
        <w:t xml:space="preserve">Insediamenti e accampamenti</w:t>
      </w:r>
    </w:p>
    <w:p>
      <w:pPr>
        <w:spacing w:after="160" w:before="0"/>
      </w:pPr>
      <w:r>
        <w:rPr>
          <w:rFonts w:ascii="Arial" w:cs="Arial" w:eastAsia="Arial" w:hAnsi="Arial"/>
          <w:b w:val="false"/>
          <w:bCs w:val="false"/>
          <w:color w:val="5A5A5A"/>
          <w:sz w:val="22"/>
          <w:szCs w:val="22"/>
        </w:rPr>
        <w:t xml:space="preserve">Le fonti storiche e i ritrovamenti archaeologici confermano che gli addetti alle cave vivevano nelle immediate vicinanze del sito estrattivo, in insediamenti temporanei o permanenti. Le condizioni erano dure: l'attività era continua, estendeva anche alle ore notturne (illuminate da fiaccole), e il lavoro fisico era logorante.</w:t>
      </w:r>
    </w:p>
    <w:p>
      <w:pPr>
        <w:spacing w:after="80" w:before="160"/>
      </w:pPr>
      <w:r>
        <w:rPr>
          <w:rFonts w:ascii="Arial" w:cs="Arial" w:eastAsia="Arial" w:hAnsi="Arial"/>
          <w:b/>
          <w:bCs/>
          <w:color w:val="1B3A5C"/>
          <w:sz w:val="24"/>
          <w:szCs w:val="24"/>
        </w:rPr>
        <w:t xml:space="preserve">La religiosità dei cavatori</w:t>
      </w:r>
    </w:p>
    <w:p>
      <w:pPr>
        <w:spacing w:after="160" w:before="0"/>
      </w:pPr>
      <w:r>
        <w:rPr>
          <w:rFonts w:ascii="Arial" w:cs="Arial" w:eastAsia="Arial" w:hAnsi="Arial"/>
          <w:b w:val="false"/>
          <w:bCs w:val="false"/>
          <w:color w:val="5A5A5A"/>
          <w:sz w:val="22"/>
          <w:szCs w:val="22"/>
        </w:rPr>
        <w:t xml:space="preserve">I lavoratori delle cave avevano una ricca vita religiosa. Le divinità più venerate erano: la dea Luna (Selene/Artemide), protettrice dei siti apuani e patrona di Luni; Silvano, dio dei boschi e degli spazi selvaggi, ampiamente attestato in contesti estrattivi; la Mens Bona, divinità della saggezza pratica. Piccoli santuari e aedicole votive erano disseminati nei pressi dei fronti di cava.</w:t>
      </w:r>
    </w:p>
    <w:p>
      <w:pPr>
        <w:spacing w:after="80" w:before="160"/>
      </w:pPr>
      <w:r>
        <w:rPr>
          <w:rFonts w:ascii="Arial" w:cs="Arial" w:eastAsia="Arial" w:hAnsi="Arial"/>
          <w:b/>
          <w:bCs/>
          <w:color w:val="1B3A5C"/>
          <w:sz w:val="24"/>
          <w:szCs w:val="24"/>
        </w:rPr>
        <w:t xml:space="preserve">Alimentazione e approvvigionamento</w:t>
      </w:r>
    </w:p>
    <w:p>
      <w:pPr>
        <w:spacing w:after="160" w:before="0"/>
      </w:pPr>
      <w:r>
        <w:rPr>
          <w:rFonts w:ascii="Arial" w:cs="Arial" w:eastAsia="Arial" w:hAnsi="Arial"/>
          <w:b w:val="false"/>
          <w:bCs w:val="false"/>
          <w:color w:val="5A5A5A"/>
          <w:sz w:val="22"/>
          <w:szCs w:val="22"/>
        </w:rPr>
        <w:t xml:space="preserve">Tra le figure documentate vi è quella del fornitore di olio per le lampade (come Lucius Laberius Felix), a testimonianza di un sistema logistico organizzato per rifornire i cantieri di beni di prima necessità. Il lavoro notturno richiedeva grandi quantità di olio per l'illuminazione.</w:t>
      </w:r>
    </w:p>
    <w:p>
      <w:pPr>
        <w:spacing w:after="480" w:before="0"/>
      </w:pPr>
    </w:p>
    <w:p>
      <w:pPr>
        <w:pBdr>
          <w:bottom w:val="single" w:color="1B3A5C" w:sz="6" w:space="1"/>
        </w:pBdr>
        <w:spacing w:after="120" w:before="0"/>
      </w:pPr>
    </w:p>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Pannello 09</w:t>
            </w:r>
          </w:p>
        </w:tc>
        <w:tc>
          <w:tcPr>
            <w:tcBorders>
              <w:top w:val="single" w:color="1B3A5C" w:sz="1"/>
              <w:left w:val="single" w:color="1B3A5C" w:sz="1"/>
              <w:bottom w:val="single" w:color="1B3A5C" w:sz="1"/>
              <w:right w:val="single" w:color="1B3A5C" w:sz="1"/>
            </w:tcBorders>
            <w:shd w:fill="EAF0F6" w:val="clear"/>
            <w:tcMar>
              <w:top w:type="dxa" w:w="100"/>
              <w:left w:type="dxa" w:w="200"/>
              <w:bottom w:type="dxa" w:w="100"/>
              <w:right w:type="dxa" w:w="160"/>
            </w:tcMar>
            <w:vAlign w:val="center"/>
          </w:tcPr>
          <w:p>
            <w:r>
              <w:rPr>
                <w:rFonts w:ascii="Arial" w:cs="Arial" w:eastAsia="Arial" w:hAnsi="Arial"/>
                <w:b/>
                <w:bCs/>
                <w:color w:val="1B3A5C"/>
                <w:sz w:val="26"/>
                <w:szCs w:val="26"/>
              </w:rPr>
              <w:t xml:space="preserve">ALLA SCOPERTA DI UNA CAVA ROMANA</w:t>
            </w:r>
          </w:p>
        </w:tc>
      </w:tr>
    </w:tbl>
    <w:p>
      <w:pPr>
        <w:spacing w:after="180" w:before="0"/>
      </w:pPr>
    </w:p>
    <w:p>
      <w:pPr>
        <w:spacing w:after="200" w:before="0"/>
      </w:pPr>
      <w:r>
        <w:rPr>
          <w:rFonts w:ascii="Arial" w:cs="Arial" w:eastAsia="Arial" w:hAnsi="Arial"/>
          <w:i/>
          <w:iCs/>
          <w:color w:val="5A5A5A"/>
          <w:sz w:val="22"/>
          <w:szCs w:val="22"/>
        </w:rPr>
        <w:t xml:space="preserve">Pannello di orientamento al percorso di visita: illustra la struttura fisica del sito di Fossacava così come si presenta oggi e come era organizzato in epoca romana, guidando il visitatore nella lettura dei segni visibili sulla roccia.</w:t>
      </w:r>
    </w:p>
    <w:p>
      <w:pPr>
        <w:pBdr>
          <w:bottom w:val="single" w:color="DDDDDD" w:sz="6" w:space="1"/>
        </w:pBdr>
        <w:spacing w:after="120" w:before="0"/>
      </w:pPr>
    </w:p>
    <w:p>
      <w:pPr>
        <w:spacing w:after="10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8B6914" w:sz="4"/>
              <w:left w:val="single" w:color="8B6914" w:sz="4"/>
              <w:bottom w:val="single" w:color="8B6914" w:sz="4"/>
              <w:right w:val="single" w:color="8B6914" w:sz="4"/>
            </w:tcBorders>
            <w:shd w:fill="FFF8E7" w:val="clear"/>
            <w:tcMar>
              <w:top w:type="dxa" w:w="120"/>
              <w:left w:type="dxa" w:w="160"/>
              <w:bottom w:type="dxa" w:w="120"/>
              <w:right w:type="dxa" w:w="160"/>
            </w:tcMar>
          </w:tcPr>
          <w:p>
            <w:r>
              <w:rPr>
                <w:rFonts w:ascii="Arial" w:cs="Arial" w:eastAsia="Arial" w:hAnsi="Arial"/>
                <w:b/>
                <w:bCs/>
                <w:color w:val="8B6914"/>
                <w:sz w:val="22"/>
                <w:szCs w:val="22"/>
              </w:rPr>
              <w:t xml:space="preserve">▶  VIDEO — </w:t>
            </w:r>
            <w:r>
              <w:rPr>
                <w:rFonts w:ascii="Arial" w:cs="Arial" w:eastAsia="Arial" w:hAnsi="Arial"/>
                <w:b/>
                <w:bCs/>
                <w:color w:val="1B3A5C"/>
                <w:sz w:val="22"/>
                <w:szCs w:val="22"/>
              </w:rPr>
              <w:t xml:space="preserve">Ricostruzione 3D — Fossacava (Comune di Carrara / Digitalismi)</w:t>
            </w:r>
          </w:p>
          <w:p>
            <w:pPr>
              <w:spacing w:after="60" w:before="60"/>
            </w:pPr>
            <w:r>
              <w:rPr>
                <w:rFonts w:ascii="Arial" w:cs="Arial" w:eastAsia="Arial" w:hAnsi="Arial"/>
                <w:i/>
                <w:iCs/>
                <w:color w:val="3070B0"/>
                <w:sz w:val="20"/>
                <w:szCs w:val="20"/>
              </w:rPr>
              <w:t xml:space="preserve">https://www.youtube.com/watch?v=t9xrl99O7XQ</w:t>
            </w:r>
          </w:p>
          <w:p>
            <w:r>
              <w:rPr>
                <w:rFonts w:ascii="Arial" w:cs="Arial" w:eastAsia="Arial" w:hAnsi="Arial"/>
                <w:color w:val="5A5A5A"/>
                <w:sz w:val="21"/>
                <w:szCs w:val="21"/>
              </w:rPr>
              <w:t xml:space="preserve">La ricostruzione 3D del video (10:28 min) è probabilmente abbinata a questo pannello introduttivo al percorso di visita: mostra la cava "come era" in età romana in sovrapposizione con lo stato attuale, aiutando il visitatore a leggere i resti visibili.</w:t>
            </w:r>
          </w:p>
        </w:tc>
      </w:tr>
    </w:tbl>
    <w:p>
      <w:pPr>
        <w:spacing w:after="240" w:before="0"/>
      </w:pPr>
    </w:p>
    <w:p>
      <w:pPr>
        <w:spacing w:after="80" w:before="160"/>
      </w:pPr>
      <w:r>
        <w:rPr>
          <w:rFonts w:ascii="Arial" w:cs="Arial" w:eastAsia="Arial" w:hAnsi="Arial"/>
          <w:b/>
          <w:bCs/>
          <w:color w:val="1B3A5C"/>
          <w:sz w:val="24"/>
          <w:szCs w:val="24"/>
        </w:rPr>
        <w:t xml:space="preserve">Il percorso di visita</w:t>
      </w:r>
    </w:p>
    <w:p>
      <w:pPr>
        <w:spacing w:after="160" w:before="0"/>
      </w:pPr>
      <w:r>
        <w:rPr>
          <w:rFonts w:ascii="Arial" w:cs="Arial" w:eastAsia="Arial" w:hAnsi="Arial"/>
          <w:b w:val="false"/>
          <w:bCs w:val="false"/>
          <w:color w:val="5A5A5A"/>
          <w:sz w:val="22"/>
          <w:szCs w:val="22"/>
        </w:rPr>
        <w:t xml:space="preserve">Fossacava è visitabile grazie a una serie di passerelle e ponti in legno che attraversano l'area archeologica senza interferire con le superfici originali. Il percorso segue il fronte meridionale — il meglio conservato — e consente di osservare da vicino le tracce delle diverse fasi di escavazione.</w:t>
      </w:r>
    </w:p>
    <w:p>
      <w:pPr>
        <w:spacing w:after="80" w:before="160"/>
      </w:pPr>
      <w:r>
        <w:rPr>
          <w:rFonts w:ascii="Arial" w:cs="Arial" w:eastAsia="Arial" w:hAnsi="Arial"/>
          <w:b/>
          <w:bCs/>
          <w:color w:val="1B3A5C"/>
          <w:sz w:val="24"/>
          <w:szCs w:val="24"/>
        </w:rPr>
        <w:t xml:space="preserve">Le trincee e i segni di escavazione</w:t>
      </w:r>
    </w:p>
    <w:p>
      <w:pPr>
        <w:spacing w:after="160" w:before="0"/>
      </w:pPr>
      <w:r>
        <w:rPr>
          <w:rFonts w:ascii="Arial" w:cs="Arial" w:eastAsia="Arial" w:hAnsi="Arial"/>
          <w:b w:val="false"/>
          <w:bCs w:val="false"/>
          <w:color w:val="5A5A5A"/>
          <w:sz w:val="22"/>
          <w:szCs w:val="22"/>
        </w:rPr>
        <w:t xml:space="preserve">Nella prima parte del percorso sono visibili trincee scavate a piccone pesante, profonde 40-50 cm e lunghe 6-7 m, con le caratteristiche formelle lungo i bordi inferiori. Queste tracce appartengono a una fase tarda dello sfruttamento, quando l'escavazione si stava ancora aprendo verso un fronte strutturato (caesura).</w:t>
      </w:r>
    </w:p>
    <w:p>
      <w:pPr>
        <w:spacing w:after="80" w:before="160"/>
      </w:pPr>
      <w:r>
        <w:rPr>
          <w:rFonts w:ascii="Arial" w:cs="Arial" w:eastAsia="Arial" w:hAnsi="Arial"/>
          <w:b/>
          <w:bCs/>
          <w:color w:val="1B3A5C"/>
          <w:sz w:val="24"/>
          <w:szCs w:val="24"/>
        </w:rPr>
        <w:t xml:space="preserve">I blocchi semilavorati</w:t>
      </w:r>
    </w:p>
    <w:p>
      <w:pPr>
        <w:spacing w:after="160" w:before="0"/>
      </w:pPr>
      <w:r>
        <w:rPr>
          <w:rFonts w:ascii="Arial" w:cs="Arial" w:eastAsia="Arial" w:hAnsi="Arial"/>
          <w:b w:val="false"/>
          <w:bCs w:val="false"/>
          <w:color w:val="5A5A5A"/>
          <w:sz w:val="22"/>
          <w:szCs w:val="22"/>
        </w:rPr>
        <w:t xml:space="preserve">Proseguendo sul percorso si incontrano i blocchi semilavorati in situ — alcuni quasi pronti per il trasporto al momento dell'abbandono della cava. Recano i marchi di cava già descritti nel pannello 4. La loro posizione originale permette di leggere l'organizzazione spaziale dell'officina romana.</w:t>
      </w:r>
    </w:p>
    <w:p>
      <w:pPr>
        <w:spacing w:after="80" w:before="160"/>
      </w:pPr>
      <w:r>
        <w:rPr>
          <w:rFonts w:ascii="Arial" w:cs="Arial" w:eastAsia="Arial" w:hAnsi="Arial"/>
          <w:b/>
          <w:bCs/>
          <w:color w:val="1B3A5C"/>
          <w:sz w:val="24"/>
          <w:szCs w:val="24"/>
        </w:rPr>
        <w:t xml:space="preserve">Il versante nord e il versante sud</w:t>
      </w:r>
    </w:p>
    <w:p>
      <w:pPr>
        <w:spacing w:after="160" w:before="0"/>
      </w:pPr>
      <w:r>
        <w:rPr>
          <w:rFonts w:ascii="Arial" w:cs="Arial" w:eastAsia="Arial" w:hAnsi="Arial"/>
          <w:b w:val="false"/>
          <w:bCs w:val="false"/>
          <w:color w:val="5A5A5A"/>
          <w:sz w:val="22"/>
          <w:szCs w:val="22"/>
        </w:rPr>
        <w:t xml:space="preserve">Il versante sud presenta le tracce più numerose e meglio conservate di escavazione romana. Il versante nord, più esposto agli agenti atmosferici, mostra invece una minore densità di evidenze a causa dell'erosione secolare. Questa asimmetria è utile per comprendere i meccanismi di conservazione differenziale dei siti arqueologici a cielo aperto.</w:t>
      </w:r>
    </w:p>
    <w:p>
      <w:pPr>
        <w:spacing w:after="80" w:before="160"/>
      </w:pPr>
      <w:r>
        <w:rPr>
          <w:rFonts w:ascii="Arial" w:cs="Arial" w:eastAsia="Arial" w:hAnsi="Arial"/>
          <w:b/>
          <w:bCs/>
          <w:color w:val="1B3A5C"/>
          <w:sz w:val="24"/>
          <w:szCs w:val="24"/>
        </w:rPr>
        <w:t xml:space="preserve">Il ravaneto</w:t>
      </w:r>
    </w:p>
    <w:p>
      <w:pPr>
        <w:spacing w:after="160" w:before="0"/>
      </w:pPr>
      <w:r>
        <w:rPr>
          <w:rFonts w:ascii="Arial" w:cs="Arial" w:eastAsia="Arial" w:hAnsi="Arial"/>
          <w:b w:val="false"/>
          <w:bCs w:val="false"/>
          <w:color w:val="5A5A5A"/>
          <w:sz w:val="22"/>
          <w:szCs w:val="22"/>
        </w:rPr>
        <w:t xml:space="preserve">Uno degli elementi più significativi rilevati dallo scavo del 2015 è il ravaneto: la stratificazione di accumuli di scaglie e blocchi di marmo di scarto formatisi in epoche diverse. Lo studio della stratigrafia del ravaneto ha permesso di datare le diverse fasi di sfruttamento e abbandono del sito.</w:t>
      </w:r>
    </w:p>
    <w:p>
      <w:pPr>
        <w:spacing w:after="480" w:before="0"/>
      </w:pPr>
    </w:p>
    <w:p>
      <w:pPr>
        <w:pBdr>
          <w:bottom w:val="single" w:color="1B3A5C" w:sz="6" w:space="1"/>
        </w:pBdr>
        <w:spacing w:after="120" w:before="0"/>
      </w:pPr>
    </w:p>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Pannello 10</w:t>
            </w:r>
          </w:p>
        </w:tc>
        <w:tc>
          <w:tcPr>
            <w:tcBorders>
              <w:top w:val="single" w:color="1B3A5C" w:sz="1"/>
              <w:left w:val="single" w:color="1B3A5C" w:sz="1"/>
              <w:bottom w:val="single" w:color="1B3A5C" w:sz="1"/>
              <w:right w:val="single" w:color="1B3A5C" w:sz="1"/>
            </w:tcBorders>
            <w:shd w:fill="EAF0F6" w:val="clear"/>
            <w:tcMar>
              <w:top w:type="dxa" w:w="100"/>
              <w:left w:type="dxa" w:w="200"/>
              <w:bottom w:type="dxa" w:w="100"/>
              <w:right w:type="dxa" w:w="160"/>
            </w:tcMar>
            <w:vAlign w:val="center"/>
          </w:tcPr>
          <w:p>
            <w:r>
              <w:rPr>
                <w:rFonts w:ascii="Arial" w:cs="Arial" w:eastAsia="Arial" w:hAnsi="Arial"/>
                <w:b/>
                <w:bCs/>
                <w:color w:val="1B3A5C"/>
                <w:sz w:val="26"/>
                <w:szCs w:val="26"/>
              </w:rPr>
              <w:t xml:space="preserve">SALVIONI A FOSSACAVA</w:t>
            </w:r>
          </w:p>
        </w:tc>
      </w:tr>
    </w:tbl>
    <w:p>
      <w:pPr>
        <w:spacing w:after="180" w:before="0"/>
      </w:pPr>
    </w:p>
    <w:p>
      <w:pPr>
        <w:spacing w:after="200" w:before="0"/>
      </w:pPr>
      <w:r>
        <w:rPr>
          <w:rFonts w:ascii="Arial" w:cs="Arial" w:eastAsia="Arial" w:hAnsi="Arial"/>
          <w:i/>
          <w:iCs/>
          <w:color w:val="5A5A5A"/>
          <w:sz w:val="22"/>
          <w:szCs w:val="22"/>
        </w:rPr>
        <w:t xml:space="preserve">Il pannello ripercorre la storia del sito nell'età moderna attraverso le prime rappresentazioni visive della cava, in particolare le vedute del pittore Saverio Salvioni e le descrizioni degli eruditi ottocenteschi.</w:t>
      </w:r>
    </w:p>
    <w:p>
      <w:pPr>
        <w:pBdr>
          <w:bottom w:val="single" w:color="DDDDDD" w:sz="6" w:space="1"/>
        </w:pBdr>
        <w:spacing w:after="120" w:before="0"/>
      </w:pPr>
    </w:p>
    <w:p>
      <w:pPr>
        <w:spacing w:after="10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8B6914" w:sz="4"/>
              <w:left w:val="single" w:color="8B6914" w:sz="4"/>
              <w:bottom w:val="single" w:color="8B6914" w:sz="4"/>
              <w:right w:val="single" w:color="8B6914" w:sz="4"/>
            </w:tcBorders>
            <w:shd w:fill="FFF8E7" w:val="clear"/>
            <w:tcMar>
              <w:top w:type="dxa" w:w="120"/>
              <w:left w:type="dxa" w:w="160"/>
              <w:bottom w:type="dxa" w:w="120"/>
              <w:right w:type="dxa" w:w="160"/>
            </w:tcMar>
          </w:tcPr>
          <w:p>
            <w:r>
              <w:rPr>
                <w:rFonts w:ascii="Arial" w:cs="Arial" w:eastAsia="Arial" w:hAnsi="Arial"/>
                <w:b/>
                <w:bCs/>
                <w:color w:val="8B6914"/>
                <w:sz w:val="22"/>
                <w:szCs w:val="22"/>
              </w:rPr>
              <w:t xml:space="preserve">▶  VIDEO — </w:t>
            </w:r>
            <w:r>
              <w:rPr>
                <w:rFonts w:ascii="Arial" w:cs="Arial" w:eastAsia="Arial" w:hAnsi="Arial"/>
                <w:b/>
                <w:bCs/>
                <w:color w:val="1B3A5C"/>
                <w:sz w:val="22"/>
                <w:szCs w:val="22"/>
              </w:rPr>
              <w:t xml:space="preserve">Ricostruzione 3D — Fossacava (Comune di Carrara / Digitalismi)</w:t>
            </w:r>
          </w:p>
          <w:p>
            <w:pPr>
              <w:spacing w:after="60" w:before="60"/>
            </w:pPr>
            <w:r>
              <w:rPr>
                <w:rFonts w:ascii="Arial" w:cs="Arial" w:eastAsia="Arial" w:hAnsi="Arial"/>
                <w:i/>
                <w:iCs/>
                <w:color w:val="3070B0"/>
                <w:sz w:val="20"/>
                <w:szCs w:val="20"/>
              </w:rPr>
              <w:t xml:space="preserve">https://www.youtube.com/watch?v=t9xrl99O7XQ</w:t>
            </w:r>
          </w:p>
          <w:p>
            <w:r>
              <w:rPr>
                <w:rFonts w:ascii="Arial" w:cs="Arial" w:eastAsia="Arial" w:hAnsi="Arial"/>
                <w:color w:val="5A5A5A"/>
                <w:sz w:val="21"/>
                <w:szCs w:val="21"/>
              </w:rPr>
              <w:t xml:space="preserve">Il video contestualizza le rappresentazioni ottocentesche di Salvioni mostrando la cava in 3D, permettendo un confronto tra le vedute pittoriche e la ricostruzione scientifica del sito.</w:t>
            </w:r>
          </w:p>
        </w:tc>
      </w:tr>
    </w:tbl>
    <w:p>
      <w:pPr>
        <w:spacing w:after="240" w:before="0"/>
      </w:pPr>
    </w:p>
    <w:p>
      <w:pPr>
        <w:spacing w:after="80" w:before="160"/>
      </w:pPr>
      <w:r>
        <w:rPr>
          <w:rFonts w:ascii="Arial" w:cs="Arial" w:eastAsia="Arial" w:hAnsi="Arial"/>
          <w:b/>
          <w:bCs/>
          <w:color w:val="1B3A5C"/>
          <w:sz w:val="24"/>
          <w:szCs w:val="24"/>
        </w:rPr>
        <w:t xml:space="preserve">Saverio Salvioni e le vedute di Fossacava (1810–1813)</w:t>
      </w:r>
    </w:p>
    <w:p>
      <w:pPr>
        <w:spacing w:after="160" w:before="0"/>
      </w:pPr>
      <w:r>
        <w:rPr>
          <w:rFonts w:ascii="Arial" w:cs="Arial" w:eastAsia="Arial" w:hAnsi="Arial"/>
          <w:b w:val="false"/>
          <w:bCs w:val="false"/>
          <w:color w:val="5A5A5A"/>
          <w:sz w:val="22"/>
          <w:szCs w:val="22"/>
        </w:rPr>
        <w:t xml:space="preserve">In età moderna, Fossacava compare per la prima volta con il nome di "Cava antica La Fabbrica" in un disegno del pittore massese Saverio Salvioni, che tra il 1810 e il 1813 realizzò una serie di vedute delle cave di Carrara. Queste illustrazioni costituiscono la prima documentazione visiva moderna del sito e testimoniano che ancora nei primi anni dell'Ottocento la cava era riconoscibile come un sito di origine antica, distinguibile dai fronti di escavazione più recenti.</w:t>
      </w:r>
    </w:p>
    <w:p>
      <w:pPr>
        <w:spacing w:after="80" w:before="160"/>
      </w:pPr>
      <w:r>
        <w:rPr>
          <w:rFonts w:ascii="Arial" w:cs="Arial" w:eastAsia="Arial" w:hAnsi="Arial"/>
          <w:b/>
          <w:bCs/>
          <w:color w:val="1B3A5C"/>
          <w:sz w:val="24"/>
          <w:szCs w:val="24"/>
        </w:rPr>
        <w:t xml:space="preserve">La descrizione di Emanuele Repetti</w:t>
      </w:r>
    </w:p>
    <w:p>
      <w:pPr>
        <w:spacing w:after="160" w:before="0"/>
      </w:pPr>
      <w:r>
        <w:rPr>
          <w:rFonts w:ascii="Arial" w:cs="Arial" w:eastAsia="Arial" w:hAnsi="Arial"/>
          <w:b w:val="false"/>
          <w:bCs w:val="false"/>
          <w:color w:val="5A5A5A"/>
          <w:sz w:val="22"/>
          <w:szCs w:val="22"/>
        </w:rPr>
        <w:t xml:space="preserve">Pressappoco nello stesso periodo, l'erudito carrarese Emanuele Repetti, nella sua opera sui marmi apuani, fornì una delle prime descrizioni letterarie della cava: "Essa è al pari dei Fanti scritti e del Canal grande, una specie di anfiteatro escavato in mezzo ad un'altissima roccia". Questa descrizione coglie con precisione la morfologia anfiteatrale del sito, frutto di secoli di escavazione.</w:t>
      </w:r>
    </w:p>
    <w:p>
      <w:pPr>
        <w:spacing w:after="80" w:before="160"/>
      </w:pPr>
      <w:r>
        <w:rPr>
          <w:rFonts w:ascii="Arial" w:cs="Arial" w:eastAsia="Arial" w:hAnsi="Arial"/>
          <w:b/>
          <w:bCs/>
          <w:color w:val="1B3A5C"/>
          <w:sz w:val="24"/>
          <w:szCs w:val="24"/>
        </w:rPr>
        <w:t xml:space="preserve">Riconoscimento istituzionale (1911)</w:t>
      </w:r>
    </w:p>
    <w:p>
      <w:pPr>
        <w:spacing w:after="160" w:before="0"/>
      </w:pPr>
      <w:r>
        <w:rPr>
          <w:rFonts w:ascii="Arial" w:cs="Arial" w:eastAsia="Arial" w:hAnsi="Arial"/>
          <w:b w:val="false"/>
          <w:bCs w:val="false"/>
          <w:color w:val="5A5A5A"/>
          <w:sz w:val="22"/>
          <w:szCs w:val="22"/>
        </w:rPr>
        <w:t xml:space="preserve">Nel 1911 la cava fu ufficialmente riconosciuta di epoca romana dal Ministero della Pubblica Istruzione, ponendo le basi per la sua tutela. Negli anni Venti del Novecento, l'Ispettrice ministeriale Luisa Banti rese noti ulteriori ritrovamenti dell'area: la statuetta di Artemide/Luna, una zampa di leone, formelle in marmo, strumenti da lavoro e una fibula in bronzo.</w:t>
      </w:r>
    </w:p>
    <w:p>
      <w:pPr>
        <w:spacing w:after="80" w:before="160"/>
      </w:pPr>
      <w:r>
        <w:rPr>
          <w:rFonts w:ascii="Arial" w:cs="Arial" w:eastAsia="Arial" w:hAnsi="Arial"/>
          <w:b/>
          <w:bCs/>
          <w:color w:val="1B3A5C"/>
          <w:sz w:val="24"/>
          <w:szCs w:val="24"/>
        </w:rPr>
        <w:t xml:space="preserve">Il Museo Civico del Marmo (1982)</w:t>
      </w:r>
    </w:p>
    <w:p>
      <w:pPr>
        <w:spacing w:after="160" w:before="0"/>
      </w:pPr>
      <w:r>
        <w:rPr>
          <w:rFonts w:ascii="Arial" w:cs="Arial" w:eastAsia="Arial" w:hAnsi="Arial"/>
          <w:b w:val="false"/>
          <w:bCs w:val="false"/>
          <w:color w:val="5A5A5A"/>
          <w:sz w:val="22"/>
          <w:szCs w:val="22"/>
        </w:rPr>
        <w:t xml:space="preserve">Nel 1982 fu fondato il Museo Civico del Marmo di Carrara, che raccolse e valorizzò i reperti provenienti da Fossacava. Il museo espone la statuetta della dea Luna di epoca romana e un plastico ricostruttivo in scala di Fossacava (realizzato nel 1989, dono del Rotary Club di Carrara e Massa), che mostra idealmente la forma ad anfiteatro della cava con il piazzale di lavorazione.</w:t>
      </w:r>
    </w:p>
    <w:p>
      <w:pPr>
        <w:spacing w:after="480" w:before="0"/>
      </w:pPr>
    </w:p>
    <w:p>
      <w:pPr>
        <w:pBdr>
          <w:bottom w:val="single" w:color="1B3A5C" w:sz="6" w:space="1"/>
        </w:pBdr>
        <w:spacing w:after="120" w:before="0"/>
      </w:pPr>
    </w:p>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Pannello 11</w:t>
            </w:r>
          </w:p>
        </w:tc>
        <w:tc>
          <w:tcPr>
            <w:tcBorders>
              <w:top w:val="single" w:color="1B3A5C" w:sz="1"/>
              <w:left w:val="single" w:color="1B3A5C" w:sz="1"/>
              <w:bottom w:val="single" w:color="1B3A5C" w:sz="1"/>
              <w:right w:val="single" w:color="1B3A5C" w:sz="1"/>
            </w:tcBorders>
            <w:shd w:fill="EAF0F6" w:val="clear"/>
            <w:tcMar>
              <w:top w:type="dxa" w:w="100"/>
              <w:left w:type="dxa" w:w="200"/>
              <w:bottom w:type="dxa" w:w="100"/>
              <w:right w:type="dxa" w:w="160"/>
            </w:tcMar>
            <w:vAlign w:val="center"/>
          </w:tcPr>
          <w:p>
            <w:r>
              <w:rPr>
                <w:rFonts w:ascii="Arial" w:cs="Arial" w:eastAsia="Arial" w:hAnsi="Arial"/>
                <w:b/>
                <w:bCs/>
                <w:color w:val="1B3A5C"/>
                <w:sz w:val="26"/>
                <w:szCs w:val="26"/>
              </w:rPr>
              <w:t xml:space="preserve">LA GRANDE TAGLIATA ROMANA</w:t>
            </w:r>
          </w:p>
        </w:tc>
      </w:tr>
    </w:tbl>
    <w:p>
      <w:pPr>
        <w:spacing w:after="180" w:before="0"/>
      </w:pPr>
    </w:p>
    <w:p>
      <w:pPr>
        <w:spacing w:after="200" w:before="0"/>
      </w:pPr>
      <w:r>
        <w:rPr>
          <w:rFonts w:ascii="Arial" w:cs="Arial" w:eastAsia="Arial" w:hAnsi="Arial"/>
          <w:i/>
          <w:iCs/>
          <w:color w:val="5A5A5A"/>
          <w:sz w:val="22"/>
          <w:szCs w:val="22"/>
        </w:rPr>
        <w:t xml:space="preserve">Il pannello descrive l'elemento monumentale più spettacolare di Fossacava: la grande parete di escavazione alta oltre 20 metri e larga 50 metri, con tutte le sue testimonianze di secoli di lavoro umano impresso nella roccia.</w:t>
      </w:r>
    </w:p>
    <w:p>
      <w:pPr>
        <w:pBdr>
          <w:bottom w:val="single" w:color="DDDDDD" w:sz="6" w:space="1"/>
        </w:pBdr>
        <w:spacing w:after="120" w:before="0"/>
      </w:pPr>
    </w:p>
    <w:p>
      <w:pPr>
        <w:spacing w:after="10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8B6914" w:sz="4"/>
              <w:left w:val="single" w:color="8B6914" w:sz="4"/>
              <w:bottom w:val="single" w:color="8B6914" w:sz="4"/>
              <w:right w:val="single" w:color="8B6914" w:sz="4"/>
            </w:tcBorders>
            <w:shd w:fill="FFF8E7" w:val="clear"/>
            <w:tcMar>
              <w:top w:type="dxa" w:w="120"/>
              <w:left w:type="dxa" w:w="160"/>
              <w:bottom w:type="dxa" w:w="120"/>
              <w:right w:type="dxa" w:w="160"/>
            </w:tcMar>
          </w:tcPr>
          <w:p>
            <w:r>
              <w:rPr>
                <w:rFonts w:ascii="Arial" w:cs="Arial" w:eastAsia="Arial" w:hAnsi="Arial"/>
                <w:b/>
                <w:bCs/>
                <w:color w:val="8B6914"/>
                <w:sz w:val="22"/>
                <w:szCs w:val="22"/>
              </w:rPr>
              <w:t xml:space="preserve">▶  VIDEO — </w:t>
            </w:r>
            <w:r>
              <w:rPr>
                <w:rFonts w:ascii="Arial" w:cs="Arial" w:eastAsia="Arial" w:hAnsi="Arial"/>
                <w:b/>
                <w:bCs/>
                <w:color w:val="1B3A5C"/>
                <w:sz w:val="22"/>
                <w:szCs w:val="22"/>
              </w:rPr>
              <w:t xml:space="preserve">Ricostruzione 3D — Fossacava (Comune di Carrara / Digitalismi)</w:t>
            </w:r>
          </w:p>
          <w:p>
            <w:pPr>
              <w:spacing w:after="60" w:before="60"/>
            </w:pPr>
            <w:r>
              <w:rPr>
                <w:rFonts w:ascii="Arial" w:cs="Arial" w:eastAsia="Arial" w:hAnsi="Arial"/>
                <w:i/>
                <w:iCs/>
                <w:color w:val="3070B0"/>
                <w:sz w:val="20"/>
                <w:szCs w:val="20"/>
              </w:rPr>
              <w:t xml:space="preserve">https://www.youtube.com/watch?v=t9xrl99O7XQ</w:t>
            </w:r>
          </w:p>
          <w:p>
            <w:r>
              <w:rPr>
                <w:rFonts w:ascii="Arial" w:cs="Arial" w:eastAsia="Arial" w:hAnsi="Arial"/>
                <w:color w:val="5A5A5A"/>
                <w:sz w:val="21"/>
                <w:szCs w:val="21"/>
              </w:rPr>
              <w:t xml:space="preserve">La sequenza 3D relativa alla tagliata mostra la parete ricostruita con i fronti di cava attivi nel tempo, animando visivamente la progressione verticale dello scavo dall'alto verso il basso nell'arco dei quattro secoli di sfruttamento.</w:t>
            </w:r>
          </w:p>
        </w:tc>
      </w:tr>
    </w:tbl>
    <w:p>
      <w:pPr>
        <w:spacing w:after="240" w:before="0"/>
      </w:pPr>
    </w:p>
    <w:p>
      <w:pPr>
        <w:spacing w:after="80" w:before="160"/>
      </w:pPr>
      <w:r>
        <w:rPr>
          <w:rFonts w:ascii="Arial" w:cs="Arial" w:eastAsia="Arial" w:hAnsi="Arial"/>
          <w:b/>
          <w:bCs/>
          <w:color w:val="1B3A5C"/>
          <w:sz w:val="24"/>
          <w:szCs w:val="24"/>
        </w:rPr>
        <w:t xml:space="preserve">Dimensioni e caratteristiche</w:t>
      </w:r>
    </w:p>
    <w:p>
      <w:pPr>
        <w:spacing w:after="160" w:before="0"/>
      </w:pPr>
      <w:r>
        <w:rPr>
          <w:rFonts w:ascii="Arial" w:cs="Arial" w:eastAsia="Arial" w:hAnsi="Arial"/>
          <w:b w:val="false"/>
          <w:bCs w:val="false"/>
          <w:color w:val="5A5A5A"/>
          <w:sz w:val="22"/>
          <w:szCs w:val="22"/>
        </w:rPr>
        <w:t xml:space="preserve">La grande tagliata romana si trova nel fronte meridionale della cava. È alta circa 20 metri (la parete raggiunge i 22 m nel suo sviluppo totale) e si estende per circa 50-55 m di lunghezza. Su tutta la superficie sono visibili i segni dei picconi e dei cunei con cui i cavatori romani staccarono i blocchi di marmo nell'arco di almeno tre-quattro secoli di attività (I sec. a.C. – III-IV sec. d.C.).</w:t>
      </w:r>
    </w:p>
    <w:p>
      <w:pPr>
        <w:spacing w:after="80" w:before="160"/>
      </w:pPr>
      <w:r>
        <w:rPr>
          <w:rFonts w:ascii="Arial" w:cs="Arial" w:eastAsia="Arial" w:hAnsi="Arial"/>
          <w:b/>
          <w:bCs/>
          <w:color w:val="1B3A5C"/>
          <w:sz w:val="24"/>
          <w:szCs w:val="24"/>
        </w:rPr>
        <w:t xml:space="preserve">Le tracce "a festone"</w:t>
      </w:r>
    </w:p>
    <w:p>
      <w:pPr>
        <w:spacing w:after="160" w:before="0"/>
      </w:pPr>
      <w:r>
        <w:rPr>
          <w:rFonts w:ascii="Arial" w:cs="Arial" w:eastAsia="Arial" w:hAnsi="Arial"/>
          <w:b w:val="false"/>
          <w:bCs w:val="false"/>
          <w:color w:val="5A5A5A"/>
          <w:sz w:val="22"/>
          <w:szCs w:val="22"/>
        </w:rPr>
        <w:t xml:space="preserve">I filoni di marmo furono scavati a partire dall'alto verso il basso per mezzo di tagli successivi che hanno lasciato caratteristiche tracce "a festone" (andamento curvilineo) e di formelle ripetute ogni 50-90 cm, posizionate in perpendicolare rispetto alle principali fratture naturali. L'inclinazione della parete e le fittissime solcature orizzontali visibili sono il risultato diretto di questa metodologia accumulata su secoli.</w:t>
      </w:r>
    </w:p>
    <w:p>
      <w:pPr>
        <w:spacing w:after="80" w:before="160"/>
      </w:pPr>
      <w:r>
        <w:rPr>
          <w:rFonts w:ascii="Arial" w:cs="Arial" w:eastAsia="Arial" w:hAnsi="Arial"/>
          <w:b/>
          <w:bCs/>
          <w:color w:val="1B3A5C"/>
          <w:sz w:val="24"/>
          <w:szCs w:val="24"/>
        </w:rPr>
        <w:t xml:space="preserve">L'iscrizione DM</w:t>
      </w:r>
    </w:p>
    <w:p>
      <w:pPr>
        <w:spacing w:after="160" w:before="0"/>
      </w:pPr>
      <w:r>
        <w:rPr>
          <w:rFonts w:ascii="Arial" w:cs="Arial" w:eastAsia="Arial" w:hAnsi="Arial"/>
          <w:b w:val="false"/>
          <w:bCs w:val="false"/>
          <w:color w:val="5A5A5A"/>
          <w:sz w:val="22"/>
          <w:szCs w:val="22"/>
        </w:rPr>
        <w:t xml:space="preserve">Nella parete della grande tagliata è visibile l'iscrizione DM, situata nel settore orientale. Essa indica probabilmente la divisione del fronte di cava in settori, ciascuno affidato alla responsabilità di un caposquadra diverso. DM potrebbe riferirsi alle iniziali di un individuo o alla denominazione di un settore operativo.</w:t>
      </w:r>
    </w:p>
    <w:p>
      <w:pPr>
        <w:spacing w:after="80" w:before="160"/>
      </w:pPr>
      <w:r>
        <w:rPr>
          <w:rFonts w:ascii="Arial" w:cs="Arial" w:eastAsia="Arial" w:hAnsi="Arial"/>
          <w:b/>
          <w:bCs/>
          <w:color w:val="1B3A5C"/>
          <w:sz w:val="24"/>
          <w:szCs w:val="24"/>
        </w:rPr>
        <w:t xml:space="preserve">L'estratto stratigrafico del 2015</w:t>
      </w:r>
    </w:p>
    <w:p>
      <w:pPr>
        <w:spacing w:after="160" w:before="0"/>
      </w:pPr>
      <w:r>
        <w:rPr>
          <w:rFonts w:ascii="Arial" w:cs="Arial" w:eastAsia="Arial" w:hAnsi="Arial"/>
          <w:b w:val="false"/>
          <w:bCs w:val="false"/>
          <w:color w:val="5A5A5A"/>
          <w:sz w:val="22"/>
          <w:szCs w:val="22"/>
        </w:rPr>
        <w:t xml:space="preserve">Lo scavo del 2015 ha messo in luce la base della tagliata, rivelando la stratificazione del ravaneto: un primo strato di scaglie formato verso la metà del II sec. d.C. quando l'estrazione si interruppe; su questo livello si installò una officina per la sbozzatura dei semilavorati; successivi accumuli di età medievale e moderna completano la sequenza stratigrafica.</w:t>
      </w:r>
    </w:p>
    <w:p>
      <w:pPr>
        <w:spacing w:after="480" w:before="0"/>
      </w:pPr>
    </w:p>
    <w:p>
      <w:pPr>
        <w:pBdr>
          <w:bottom w:val="single" w:color="1B3A5C" w:sz="6" w:space="1"/>
        </w:pBdr>
        <w:spacing w:after="120" w:before="0"/>
      </w:pPr>
    </w:p>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Pannello 12</w:t>
            </w:r>
          </w:p>
        </w:tc>
        <w:tc>
          <w:tcPr>
            <w:tcBorders>
              <w:top w:val="single" w:color="1B3A5C" w:sz="1"/>
              <w:left w:val="single" w:color="1B3A5C" w:sz="1"/>
              <w:bottom w:val="single" w:color="1B3A5C" w:sz="1"/>
              <w:right w:val="single" w:color="1B3A5C" w:sz="1"/>
            </w:tcBorders>
            <w:shd w:fill="EAF0F6" w:val="clear"/>
            <w:tcMar>
              <w:top w:type="dxa" w:w="100"/>
              <w:left w:type="dxa" w:w="200"/>
              <w:bottom w:type="dxa" w:w="100"/>
              <w:right w:type="dxa" w:w="160"/>
            </w:tcMar>
            <w:vAlign w:val="center"/>
          </w:tcPr>
          <w:p>
            <w:r>
              <w:rPr>
                <w:rFonts w:ascii="Arial" w:cs="Arial" w:eastAsia="Arial" w:hAnsi="Arial"/>
                <w:b/>
                <w:bCs/>
                <w:color w:val="1B3A5C"/>
                <w:sz w:val="26"/>
                <w:szCs w:val="26"/>
              </w:rPr>
              <w:t xml:space="preserve">MADE IN FOSSACAVA</w:t>
            </w:r>
          </w:p>
        </w:tc>
      </w:tr>
    </w:tbl>
    <w:p>
      <w:pPr>
        <w:spacing w:after="180" w:before="0"/>
      </w:pPr>
    </w:p>
    <w:p>
      <w:pPr>
        <w:spacing w:after="200" w:before="0"/>
      </w:pPr>
      <w:r>
        <w:rPr>
          <w:rFonts w:ascii="Arial" w:cs="Arial" w:eastAsia="Arial" w:hAnsi="Arial"/>
          <w:i/>
          <w:iCs/>
          <w:color w:val="5A5A5A"/>
          <w:sz w:val="22"/>
          <w:szCs w:val="22"/>
        </w:rPr>
        <w:t xml:space="preserve">Il pannello illustra i prodotti semilavorati realizzati a Fossacava: le tipologie di manufatti prodotti nella cava, le tecniche di lavorazione in loco e i mercati di destinazione dei prodotti del bardiglio apuano.</w:t>
      </w:r>
    </w:p>
    <w:p>
      <w:pPr>
        <w:pBdr>
          <w:bottom w:val="single" w:color="DDDDDD" w:sz="6" w:space="1"/>
        </w:pBdr>
        <w:spacing w:after="120" w:before="0"/>
      </w:pPr>
    </w:p>
    <w:p>
      <w:pPr>
        <w:spacing w:after="10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8B6914" w:sz="4"/>
              <w:left w:val="single" w:color="8B6914" w:sz="4"/>
              <w:bottom w:val="single" w:color="8B6914" w:sz="4"/>
              <w:right w:val="single" w:color="8B6914" w:sz="4"/>
            </w:tcBorders>
            <w:shd w:fill="FFF8E7" w:val="clear"/>
            <w:tcMar>
              <w:top w:type="dxa" w:w="120"/>
              <w:left w:type="dxa" w:w="160"/>
              <w:bottom w:type="dxa" w:w="120"/>
              <w:right w:type="dxa" w:w="160"/>
            </w:tcMar>
          </w:tcPr>
          <w:p>
            <w:r>
              <w:rPr>
                <w:rFonts w:ascii="Arial" w:cs="Arial" w:eastAsia="Arial" w:hAnsi="Arial"/>
                <w:b/>
                <w:bCs/>
                <w:color w:val="8B6914"/>
                <w:sz w:val="22"/>
                <w:szCs w:val="22"/>
              </w:rPr>
              <w:t xml:space="preserve">▶  VIDEO — </w:t>
            </w:r>
            <w:r>
              <w:rPr>
                <w:rFonts w:ascii="Arial" w:cs="Arial" w:eastAsia="Arial" w:hAnsi="Arial"/>
                <w:b/>
                <w:bCs/>
                <w:color w:val="1B3A5C"/>
                <w:sz w:val="22"/>
                <w:szCs w:val="22"/>
              </w:rPr>
              <w:t xml:space="preserve">Ricostruzione 3D — Fossacava (Comune di Carrara / Digitalismi)</w:t>
            </w:r>
          </w:p>
          <w:p>
            <w:pPr>
              <w:spacing w:after="60" w:before="60"/>
            </w:pPr>
            <w:r>
              <w:rPr>
                <w:rFonts w:ascii="Arial" w:cs="Arial" w:eastAsia="Arial" w:hAnsi="Arial"/>
                <w:i/>
                <w:iCs/>
                <w:color w:val="3070B0"/>
                <w:sz w:val="20"/>
                <w:szCs w:val="20"/>
              </w:rPr>
              <w:t xml:space="preserve">https://www.youtube.com/watch?v=t9xrl99O7XQ</w:t>
            </w:r>
          </w:p>
          <w:p>
            <w:r>
              <w:rPr>
                <w:rFonts w:ascii="Arial" w:cs="Arial" w:eastAsia="Arial" w:hAnsi="Arial"/>
                <w:color w:val="5A5A5A"/>
                <w:sz w:val="21"/>
                <w:szCs w:val="21"/>
              </w:rPr>
              <w:t xml:space="preserve">Il video mostra i prodotti finiti del bardiglio di Fossacava in contesto architettonico romano — labra nelle terme, colonne nei teatri, pavimentazioni nei fori — completando il ciclo produttivo dalla cava all'utilizzo finale.</w:t>
            </w:r>
          </w:p>
        </w:tc>
      </w:tr>
    </w:tbl>
    <w:p>
      <w:pPr>
        <w:spacing w:after="240" w:before="0"/>
      </w:pPr>
    </w:p>
    <w:p>
      <w:pPr>
        <w:spacing w:after="80" w:before="160"/>
      </w:pPr>
      <w:r>
        <w:rPr>
          <w:rFonts w:ascii="Arial" w:cs="Arial" w:eastAsia="Arial" w:hAnsi="Arial"/>
          <w:b/>
          <w:bCs/>
          <w:color w:val="1B3A5C"/>
          <w:sz w:val="24"/>
          <w:szCs w:val="24"/>
        </w:rPr>
        <w:t xml:space="preserve">Produzione di semilavorati</w:t>
      </w:r>
    </w:p>
    <w:p>
      <w:pPr>
        <w:spacing w:after="160" w:before="0"/>
      </w:pPr>
      <w:r>
        <w:rPr>
          <w:rFonts w:ascii="Arial" w:cs="Arial" w:eastAsia="Arial" w:hAnsi="Arial"/>
          <w:b w:val="false"/>
          <w:bCs w:val="false"/>
          <w:color w:val="5A5A5A"/>
          <w:sz w:val="22"/>
          <w:szCs w:val="22"/>
        </w:rPr>
        <w:t xml:space="preserve">Fossacava non era solo una cava di estrazione: era anche un'officina di prima lavorazione. I blocchi estratti venivano squadrati, abbozzati e talora presagomati direttamente in cava prima del trasporto, riducendo il peso e il costo della spedizione. Il sito ha restituito una grande quantità di semilavorati lasciati in situ al momento dell'abbandono.</w:t>
      </w:r>
    </w:p>
    <w:p>
      <w:pPr>
        <w:spacing w:after="80" w:before="160"/>
      </w:pPr>
      <w:r>
        <w:rPr>
          <w:rFonts w:ascii="Arial" w:cs="Arial" w:eastAsia="Arial" w:hAnsi="Arial"/>
          <w:b/>
          <w:bCs/>
          <w:color w:val="1B3A5C"/>
          <w:sz w:val="24"/>
          <w:szCs w:val="24"/>
        </w:rPr>
        <w:t xml:space="preserve">I labra: fontane e vasche</w:t>
      </w:r>
    </w:p>
    <w:p>
      <w:pPr>
        <w:spacing w:after="160" w:before="0"/>
      </w:pPr>
      <w:r>
        <w:rPr>
          <w:rFonts w:ascii="Arial" w:cs="Arial" w:eastAsia="Arial" w:hAnsi="Arial"/>
          <w:b w:val="false"/>
          <w:bCs w:val="false"/>
          <w:color w:val="5A5A5A"/>
          <w:sz w:val="22"/>
          <w:szCs w:val="22"/>
        </w:rPr>
        <w:t xml:space="preserve">Uno dei prodotti di punta di Fossacava era il labrum (pl. labra), una grande vasca circolare destinata a fontane, terme e ninfei. Il bardiglio — con la sua caratteristica colorazione grigio-azzurra — era materiale ideale per questi elementi decorativi d'acqua, poiché il colore evocava visivamente l'elemento liquido. I labra di bardiglio apuano sono documentati in edifici termali e pubblici di Roma e delle province.</w:t>
      </w:r>
    </w:p>
    <w:p>
      <w:pPr>
        <w:spacing w:after="80" w:before="160"/>
      </w:pPr>
      <w:r>
        <w:rPr>
          <w:rFonts w:ascii="Arial" w:cs="Arial" w:eastAsia="Arial" w:hAnsi="Arial"/>
          <w:b/>
          <w:bCs/>
          <w:color w:val="1B3A5C"/>
          <w:sz w:val="24"/>
          <w:szCs w:val="24"/>
        </w:rPr>
        <w:t xml:space="preserve">I colonnati dei teatri</w:t>
      </w:r>
    </w:p>
    <w:p>
      <w:pPr>
        <w:spacing w:after="160" w:before="0"/>
      </w:pPr>
      <w:r>
        <w:rPr>
          <w:rFonts w:ascii="Arial" w:cs="Arial" w:eastAsia="Arial" w:hAnsi="Arial"/>
          <w:b w:val="false"/>
          <w:bCs w:val="false"/>
          <w:color w:val="5A5A5A"/>
          <w:sz w:val="22"/>
          <w:szCs w:val="22"/>
        </w:rPr>
        <w:t xml:space="preserve">Un altro prodotto documentato sono i fusti di colonne per i colonnati dei palcoscenici dei teatri. Il bardiglio lunense è attestato in numerosi teatri romani, dove creava contrasti cromatici con i marmi bianchi e colorati.</w:t>
      </w:r>
    </w:p>
    <w:p>
      <w:pPr>
        <w:spacing w:after="80" w:before="160"/>
      </w:pPr>
      <w:r>
        <w:rPr>
          <w:rFonts w:ascii="Arial" w:cs="Arial" w:eastAsia="Arial" w:hAnsi="Arial"/>
          <w:b/>
          <w:bCs/>
          <w:color w:val="1B3A5C"/>
          <w:sz w:val="24"/>
          <w:szCs w:val="24"/>
        </w:rPr>
        <w:t xml:space="preserve">L'esaurimento del banco marmifero</w:t>
      </w:r>
    </w:p>
    <w:p>
      <w:pPr>
        <w:spacing w:after="160" w:before="0"/>
      </w:pPr>
      <w:r>
        <w:rPr>
          <w:rFonts w:ascii="Arial" w:cs="Arial" w:eastAsia="Arial" w:hAnsi="Arial"/>
          <w:b w:val="false"/>
          <w:bCs w:val="false"/>
          <w:color w:val="5A5A5A"/>
          <w:sz w:val="22"/>
          <w:szCs w:val="22"/>
        </w:rPr>
        <w:t xml:space="preserve">Il pannello fa riferimento all'esaurimento progressivo del banco marmifero di Fossacava come concausa dell'abbandono del sito. La varietà di bardiglio estratta a Fossacava divenne progressivamente meno disponibile man mano che lo sfruttamento procedeva in profondità, rendendo economicamente svantaggioso continuare l'attività.</w:t>
      </w:r>
    </w:p>
    <w:p>
      <w:pPr>
        <w:spacing w:after="80" w:before="160"/>
      </w:pPr>
      <w:r>
        <w:rPr>
          <w:rFonts w:ascii="Arial" w:cs="Arial" w:eastAsia="Arial" w:hAnsi="Arial"/>
          <w:b/>
          <w:bCs/>
          <w:color w:val="1B3A5C"/>
          <w:sz w:val="24"/>
          <w:szCs w:val="24"/>
        </w:rPr>
        <w:t xml:space="preserve">Un laboratorio a cielo aperto</w:t>
      </w:r>
    </w:p>
    <w:p>
      <w:pPr>
        <w:spacing w:after="160" w:before="0"/>
      </w:pPr>
      <w:r>
        <w:rPr>
          <w:rFonts w:ascii="Arial" w:cs="Arial" w:eastAsia="Arial" w:hAnsi="Arial"/>
          <w:b w:val="false"/>
          <w:bCs w:val="false"/>
          <w:color w:val="5A5A5A"/>
          <w:sz w:val="22"/>
          <w:szCs w:val="22"/>
        </w:rPr>
        <w:t xml:space="preserve">Il laboratorio di Fossacava era un'impresa complessa che richiedeva lavoratori con competenze diverse: scavatori, sbozzatori, marcatori. L'organizzazione del lavoro in cava era paragonabile a quella di una moderna fabbrica: divisione del lavoro, registrazione della produzione (marchi), controllo della qualità in uscita.</w:t>
      </w:r>
    </w:p>
    <w:p>
      <w:pPr>
        <w:spacing w:after="480" w:before="0"/>
      </w:pPr>
    </w:p>
    <w:p>
      <w:pPr>
        <w:pBdr>
          <w:bottom w:val="single" w:color="8B6914" w:sz="6" w:space="1"/>
        </w:pBdr>
        <w:spacing w:after="120" w:before="0"/>
      </w:pPr>
    </w:p>
    <w:p>
      <w:pPr>
        <w:spacing w:after="200" w:before="0"/>
      </w:pPr>
    </w:p>
    <w:p>
      <w:pPr>
        <w:pStyle w:val="Heading1"/>
      </w:pPr>
      <w:r>
        <w:rPr>
          <w:rFonts w:ascii="Arial" w:cs="Arial" w:eastAsia="Arial" w:hAnsi="Arial"/>
          <w:b/>
          <w:bCs/>
          <w:color w:val="1B3A5C"/>
          <w:sz w:val="28"/>
          <w:szCs w:val="28"/>
        </w:rPr>
        <w:t xml:space="preserve">Pannelli non inclusi in questa documentazione</w:t>
      </w:r>
    </w:p>
    <w:p>
      <w:pPr>
        <w:spacing w:after="160" w:before="0"/>
      </w:pPr>
      <w:r>
        <w:rPr>
          <w:rFonts w:ascii="Arial" w:cs="Arial" w:eastAsia="Arial" w:hAnsi="Arial"/>
          <w:b w:val="false"/>
          <w:bCs w:val="false"/>
          <w:color w:val="5A5A5A"/>
          <w:sz w:val="22"/>
          <w:szCs w:val="22"/>
        </w:rPr>
        <w:t xml:space="preserve">I pannelli 13 (Le vie del marmo) e 14 (L'abbandono di Fossacava) non rientravano nel set di URL forniti (p002–p012). Pannello 13 tratta le rotte di trasporto del marmo verso il porto di Luni e le destinazioni nell'Impero. Pannello 14 descrive le cause dell'abbandono della cava, attribuito nel testo del pannello all'affermarsi di nuove mode nell'uso dei marmi colorati e all'esaurimento del banco estrattivo (III–IV secolo d.C.).</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A5A5A"/>
        <w:sz w:val="18"/>
        <w:szCs w:val="18"/>
      </w:rPr>
      <w:t xml:space="preserve">Fossacava — Documentazione pannelli | Pag. </w:t>
    </w:r>
    <w:r>
      <w:rPr>
        <w:rFonts w:ascii="Arial" w:cs="Arial" w:eastAsia="Arial" w:hAnsi="Arial"/>
        <w:color w:val="5A5A5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B3A5C"/>
      <w:sz w:val="32"/>
      <w:szCs w:val="32"/>
    </w:rPr>
  </w:style>
  <w:style w:type="paragraph" w:styleId="Heading2">
    <w:name w:val="Heading 2"/>
    <w:basedOn w:val="Normal"/>
    <w:next w:val="Normal"/>
    <w:qFormat/>
    <w:pPr>
      <w:spacing w:after="120" w:before="180"/>
      <w:outlineLvl w:val="1"/>
    </w:pPr>
    <w:rPr>
      <w:rFonts w:ascii="Arial" w:cs="Arial" w:eastAsia="Arial" w:hAnsi="Arial"/>
      <w:b/>
      <w:bCs/>
      <w:color w:val="1B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2026-05-07T09:56:45.811Z</dcterms:created>
  <dcterms:modified xsi:type="dcterms:W3CDTF">2026-05-07T09:56:45.812Z</dcterms:modified>
</cp:coreProperties>
</file>

<file path=docProps/custom.xml><?xml version="1.0" encoding="utf-8"?>
<Properties xmlns="http://schemas.openxmlformats.org/officeDocument/2006/custom-properties" xmlns:vt="http://schemas.openxmlformats.org/officeDocument/2006/docPropsVTypes"/>
</file>