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Тест-кейси за посиланням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https://docs.google.com/spreadsheets/d/1az8odShz8iEAFP9U0Arfo_g83ZiXdGxN9_woO4veKQo/edit?pli=1#gid=0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highlight w:val="white"/>
          <w:rtl w:val="0"/>
        </w:rPr>
        <w:t xml:space="preserve"> За допомогою </w:t>
      </w:r>
      <w:hyperlink r:id="rId8">
        <w:r w:rsidDel="00000000" w:rsidR="00000000" w:rsidRPr="00000000">
          <w:rPr>
            <w:color w:val="35876f"/>
            <w:highlight w:val="white"/>
            <w:rtl w:val="0"/>
          </w:rPr>
          <w:t xml:space="preserve">https://reqbin.com/</w:t>
        </w:r>
      </w:hyperlink>
      <w:r w:rsidDel="00000000" w:rsidR="00000000" w:rsidRPr="00000000">
        <w:rPr>
          <w:highlight w:val="white"/>
          <w:rtl w:val="0"/>
        </w:rPr>
        <w:t xml:space="preserve"> протестуй</w:t>
      </w:r>
      <w:hyperlink r:id="rId9">
        <w:r w:rsidDel="00000000" w:rsidR="00000000" w:rsidRPr="00000000">
          <w:rPr>
            <w:color w:val="35876f"/>
            <w:highlight w:val="white"/>
            <w:rtl w:val="0"/>
          </w:rPr>
          <w:t xml:space="preserve"> </w:t>
        </w:r>
      </w:hyperlink>
      <w:r w:rsidDel="00000000" w:rsidR="00000000" w:rsidRPr="00000000">
        <w:rPr>
          <w:highlight w:val="white"/>
          <w:rtl w:val="0"/>
        </w:rPr>
        <w:t xml:space="preserve">наступні методи API </w:t>
      </w:r>
      <w:hyperlink r:id="rId10">
        <w:r w:rsidDel="00000000" w:rsidR="00000000" w:rsidRPr="00000000">
          <w:rPr>
            <w:color w:val="35876f"/>
            <w:highlight w:val="white"/>
            <w:rtl w:val="0"/>
          </w:rPr>
          <w:t xml:space="preserve">Reqres</w:t>
        </w:r>
      </w:hyperlink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40" w:before="240" w:lineRule="auto"/>
        <w:ind w:left="720" w:firstLine="0"/>
        <w:rPr>
          <w:color w:val="373a3c"/>
        </w:rPr>
      </w:pPr>
      <w:r w:rsidDel="00000000" w:rsidR="00000000" w:rsidRPr="00000000">
        <w:rPr>
          <w:b w:val="1"/>
          <w:color w:val="373a3c"/>
          <w:rtl w:val="0"/>
        </w:rPr>
        <w:t xml:space="preserve">LIST USERS</w:t>
      </w:r>
      <w:r w:rsidDel="00000000" w:rsidR="00000000" w:rsidRPr="00000000">
        <w:rPr>
          <w:color w:val="373a3c"/>
          <w:rtl w:val="0"/>
        </w:rPr>
        <w:t xml:space="preserve"> -</w:t>
      </w:r>
    </w:p>
    <w:p w:rsidR="00000000" w:rsidDel="00000000" w:rsidP="00000000" w:rsidRDefault="00000000" w:rsidRPr="00000000" w14:paraId="00000006">
      <w:pPr>
        <w:shd w:fill="ffffff" w:val="clear"/>
        <w:spacing w:after="240" w:before="240" w:lineRule="auto"/>
        <w:ind w:left="720" w:firstLine="0"/>
        <w:rPr>
          <w:b w:val="1"/>
          <w:color w:val="373a3c"/>
        </w:rPr>
      </w:pPr>
      <w:r w:rsidDel="00000000" w:rsidR="00000000" w:rsidRPr="00000000">
        <w:rPr>
          <w:b w:val="1"/>
          <w:color w:val="373a3c"/>
          <w:rtl w:val="0"/>
        </w:rPr>
        <w:t xml:space="preserve">невалідно з неіснуючою сторінкою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40" w:before="240" w:lineRule="auto"/>
        <w:ind w:left="720" w:firstLine="0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5731200" cy="27178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pBdr>
          <w:top w:color="auto" w:space="9" w:sz="0" w:val="none"/>
          <w:bottom w:color="f2e8ff" w:space="9" w:sz="6" w:val="single"/>
          <w:right w:color="auto" w:space="9" w:sz="0" w:val="none"/>
        </w:pBdr>
        <w:ind w:left="720" w:hanging="360"/>
        <w:rPr>
          <w:sz w:val="24"/>
          <w:szCs w:val="24"/>
        </w:rPr>
      </w:pPr>
      <w:hyperlink r:id="rId12">
        <w:r w:rsidDel="00000000" w:rsidR="00000000" w:rsidRPr="00000000">
          <w:rPr>
            <w:b w:val="1"/>
            <w:color w:val="373a3c"/>
            <w:rtl w:val="0"/>
          </w:rPr>
          <w:t xml:space="preserve">SINGLE USER</w:t>
        </w:r>
      </w:hyperlink>
      <w:r w:rsidDel="00000000" w:rsidR="00000000" w:rsidRPr="00000000">
        <w:rPr>
          <w:color w:val="373a3c"/>
          <w:rtl w:val="0"/>
        </w:rPr>
        <w:t xml:space="preserve"> 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pBdr>
          <w:top w:color="auto" w:space="9" w:sz="0" w:val="none"/>
          <w:bottom w:color="f2e8ff" w:space="9" w:sz="6" w:val="single"/>
          <w:right w:color="auto" w:space="9" w:sz="0" w:val="none"/>
        </w:pBdr>
        <w:ind w:left="720" w:hanging="360"/>
        <w:rPr>
          <w:b w:val="1"/>
          <w:sz w:val="24"/>
          <w:szCs w:val="24"/>
        </w:rPr>
      </w:pPr>
      <w:commentRangeStart w:id="0"/>
      <w:r w:rsidDel="00000000" w:rsidR="00000000" w:rsidRPr="00000000">
        <w:rPr>
          <w:b w:val="1"/>
          <w:color w:val="373a3c"/>
          <w:rtl w:val="0"/>
        </w:rPr>
        <w:t xml:space="preserve">невалідно без вказання id юзера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pBdr>
          <w:top w:color="auto" w:space="9" w:sz="0" w:val="none"/>
          <w:bottom w:color="f2e8ff" w:space="9" w:sz="6" w:val="single"/>
          <w:right w:color="auto" w:space="9" w:sz="0" w:val="none"/>
        </w:pBdr>
        <w:spacing w:after="0" w:afterAutospacing="0"/>
        <w:ind w:left="720" w:hanging="360"/>
        <w:rPr>
          <w:color w:val="373a3c"/>
          <w:u w:val="none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5731200" cy="2832100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  <w:rPr>
          <w:b w:val="1"/>
          <w:color w:val="373a3c"/>
        </w:rPr>
      </w:pPr>
      <w:commentRangeStart w:id="1"/>
      <w:r w:rsidDel="00000000" w:rsidR="00000000" w:rsidRPr="00000000">
        <w:rPr>
          <w:b w:val="1"/>
          <w:color w:val="373a3c"/>
          <w:rtl w:val="0"/>
        </w:rPr>
        <w:t xml:space="preserve">CREATE </w:t>
      </w:r>
    </w:p>
    <w:p w:rsidR="00000000" w:rsidDel="00000000" w:rsidP="00000000" w:rsidRDefault="00000000" w:rsidRPr="00000000" w14:paraId="0000000D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b w:val="1"/>
          <w:color w:val="373a3c"/>
          <w:rtl w:val="0"/>
        </w:rPr>
        <w:t xml:space="preserve"> невалідно при порожньому контенті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  <w:rPr>
          <w:color w:val="373a3c"/>
          <w:u w:val="none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5731200" cy="2717800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Невалідно при помилці в job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2943225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2159" r="0" t="-493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Невалідно при відсутності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Невалідно при порожніх полях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b w:val="1"/>
          <w:color w:val="373a3c"/>
          <w:rtl w:val="0"/>
        </w:rPr>
        <w:t xml:space="preserve">UPDATE (PUT)</w:t>
      </w:r>
    </w:p>
    <w:p w:rsidR="00000000" w:rsidDel="00000000" w:rsidP="00000000" w:rsidRDefault="00000000" w:rsidRPr="00000000" w14:paraId="00000029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commentRangeStart w:id="2"/>
      <w:r w:rsidDel="00000000" w:rsidR="00000000" w:rsidRPr="00000000">
        <w:rPr>
          <w:b w:val="1"/>
          <w:color w:val="373a3c"/>
          <w:rtl w:val="0"/>
        </w:rPr>
        <w:t xml:space="preserve">невалідно при порожньому контенті 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b w:val="1"/>
          <w:color w:val="373a3c"/>
        </w:rPr>
        <w:drawing>
          <wp:inline distB="114300" distT="114300" distL="114300" distR="114300">
            <wp:extent cx="5731200" cy="2501900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commentRangeStart w:id="3"/>
      <w:r w:rsidDel="00000000" w:rsidR="00000000" w:rsidRPr="00000000">
        <w:rPr>
          <w:b w:val="1"/>
          <w:color w:val="373a3c"/>
          <w:rtl w:val="0"/>
        </w:rPr>
        <w:t xml:space="preserve">невалідно при порожніх полях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b w:val="1"/>
          <w:color w:val="373a3c"/>
        </w:rPr>
        <w:drawing>
          <wp:inline distB="114300" distT="114300" distL="114300" distR="114300">
            <wp:extent cx="5731200" cy="2463800"/>
            <wp:effectExtent b="0" l="0" r="0" 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commentRangeStart w:id="4"/>
      <w:r w:rsidDel="00000000" w:rsidR="00000000" w:rsidRPr="00000000">
        <w:rPr>
          <w:b w:val="1"/>
          <w:color w:val="373a3c"/>
          <w:rtl w:val="0"/>
        </w:rPr>
        <w:t xml:space="preserve">UPDATE (PATCH)</w:t>
      </w:r>
    </w:p>
    <w:p w:rsidR="00000000" w:rsidDel="00000000" w:rsidP="00000000" w:rsidRDefault="00000000" w:rsidRPr="00000000" w14:paraId="00000035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b w:val="1"/>
          <w:color w:val="373a3c"/>
          <w:rtl w:val="0"/>
        </w:rPr>
        <w:t xml:space="preserve">невалідно при порожніх полях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b w:val="1"/>
          <w:color w:val="373a3c"/>
        </w:rPr>
        <w:drawing>
          <wp:inline distB="114300" distT="114300" distL="114300" distR="114300">
            <wp:extent cx="5731200" cy="2578100"/>
            <wp:effectExtent b="0" l="0" r="0" t="0"/>
            <wp:docPr id="1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commentRangeStart w:id="5"/>
      <w:r w:rsidDel="00000000" w:rsidR="00000000" w:rsidRPr="00000000">
        <w:rPr>
          <w:b w:val="1"/>
          <w:rtl w:val="0"/>
        </w:rPr>
        <w:t xml:space="preserve">невалідно при відсутньому контенті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b w:val="1"/>
          <w:color w:val="373a3c"/>
          <w:rtl w:val="0"/>
        </w:rPr>
        <w:t xml:space="preserve">DELETE</w:t>
      </w:r>
    </w:p>
    <w:p w:rsidR="00000000" w:rsidDel="00000000" w:rsidP="00000000" w:rsidRDefault="00000000" w:rsidRPr="00000000" w14:paraId="00000043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commentRangeStart w:id="6"/>
      <w:r w:rsidDel="00000000" w:rsidR="00000000" w:rsidRPr="00000000">
        <w:rPr>
          <w:b w:val="1"/>
          <w:color w:val="373a3c"/>
          <w:rtl w:val="0"/>
        </w:rPr>
        <w:t xml:space="preserve">невалідно для неіснуючої сторінки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b w:val="1"/>
          <w:color w:val="373a3c"/>
        </w:rPr>
        <w:drawing>
          <wp:inline distB="114300" distT="114300" distL="114300" distR="114300">
            <wp:extent cx="5731200" cy="2730500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b w:val="1"/>
          <w:color w:val="373a3c"/>
          <w:rtl w:val="0"/>
        </w:rPr>
        <w:t xml:space="preserve">REGISTER - SUCCESSFUL</w:t>
      </w:r>
    </w:p>
    <w:p w:rsidR="00000000" w:rsidDel="00000000" w:rsidP="00000000" w:rsidRDefault="00000000" w:rsidRPr="00000000" w14:paraId="00000046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commentRangeStart w:id="7"/>
      <w:r w:rsidDel="00000000" w:rsidR="00000000" w:rsidRPr="00000000">
        <w:rPr>
          <w:b w:val="1"/>
          <w:color w:val="373a3c"/>
          <w:rtl w:val="0"/>
        </w:rPr>
        <w:t xml:space="preserve">незрозуміла помилка при реєстрації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6140112" cy="2157337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0112" cy="2157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b w:val="1"/>
          <w:color w:val="373a3c"/>
          <w:rtl w:val="0"/>
        </w:rPr>
        <w:t xml:space="preserve"> LOGIN - SUCCESSFUL</w:t>
      </w:r>
    </w:p>
    <w:p w:rsidR="00000000" w:rsidDel="00000000" w:rsidP="00000000" w:rsidRDefault="00000000" w:rsidRPr="00000000" w14:paraId="0000004F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commentRangeStart w:id="8"/>
      <w:r w:rsidDel="00000000" w:rsidR="00000000" w:rsidRPr="00000000">
        <w:rPr>
          <w:b w:val="1"/>
          <w:color w:val="373a3c"/>
          <w:rtl w:val="0"/>
        </w:rPr>
        <w:t xml:space="preserve">невалідно з помилкою в паролі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40" w:before="240" w:lineRule="auto"/>
        <w:ind w:left="0" w:firstLine="0"/>
        <w:rPr>
          <w:b w:val="1"/>
          <w:color w:val="373a3c"/>
        </w:rPr>
      </w:pPr>
      <w:r w:rsidDel="00000000" w:rsidR="00000000" w:rsidRPr="00000000">
        <w:rPr>
          <w:b w:val="1"/>
          <w:color w:val="373a3c"/>
        </w:rPr>
        <w:drawing>
          <wp:inline distB="114300" distT="114300" distL="114300" distR="114300">
            <wp:extent cx="5731200" cy="24892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Pavlo Okhonko" w:id="2" w:date="2022-10-19T08:06:59Z"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Супер</w:t>
      </w:r>
    </w:p>
  </w:comment>
  <w:comment w:author="Pavlo Okhonko" w:id="7" w:date="2022-10-19T08:09:53Z"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Загалом згоден, що помилка в реальному апі має бути інакшою. Тут вони мають на увазі те, що є певний набір заздалегіть створених юзерів, яких можна використати для реєстрації.</w:t>
      </w:r>
    </w:p>
  </w:comment>
  <w:comment w:author="Pavlo Okhonko" w:id="4" w:date="2022-10-19T08:07:43Z"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Добре</w:t>
      </w:r>
    </w:p>
  </w:comment>
  <w:comment w:author="Pavlo Okhonko" w:id="1" w:date="2022-10-19T08:06:35Z"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Молодець!</w:t>
      </w:r>
    </w:p>
  </w:comment>
  <w:comment w:author="Pavlo Okhonko" w:id="6" w:date="2022-10-19T08:08:09Z"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Молодець!</w:t>
      </w:r>
    </w:p>
  </w:comment>
  <w:comment w:author="Pavlo Okhonko" w:id="3" w:date="2022-10-19T08:07:34Z"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Згоден! Пустими полями ми тільки засоряємо БД. Хоча в деяких випадках це може допускатись!</w:t>
      </w:r>
    </w:p>
  </w:comment>
  <w:comment w:author="Pavlo Okhonko" w:id="0" w:date="2022-10-19T08:06:22Z"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 от тут не згоден, це принцип роботи API (за аналогією до папок на компі), коли ти звертаєшся до батьківської сутності (не вказуючи конкретного юзера), він тобі виводить всіх існуючих</w:t>
      </w:r>
    </w:p>
  </w:comment>
  <w:comment w:author="Pavlo Okhonko" w:id="8" w:date="2022-10-19T08:10:09Z"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Молодець!</w:t>
      </w:r>
    </w:p>
  </w:comment>
  <w:comment w:author="Pavlo Okhonko" w:id="5" w:date="2022-10-19T08:07:57Z"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Згоден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12540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jpg"/><Relationship Id="rId11" Type="http://schemas.openxmlformats.org/officeDocument/2006/relationships/image" Target="media/image4.jpg"/><Relationship Id="rId22" Type="http://schemas.openxmlformats.org/officeDocument/2006/relationships/image" Target="media/image13.jpg"/><Relationship Id="rId10" Type="http://schemas.openxmlformats.org/officeDocument/2006/relationships/hyperlink" Target="https://reqres.in/" TargetMode="External"/><Relationship Id="rId21" Type="http://schemas.openxmlformats.org/officeDocument/2006/relationships/image" Target="media/image6.jpg"/><Relationship Id="rId13" Type="http://schemas.openxmlformats.org/officeDocument/2006/relationships/image" Target="media/image10.jpg"/><Relationship Id="rId24" Type="http://schemas.openxmlformats.org/officeDocument/2006/relationships/image" Target="media/image8.jpg"/><Relationship Id="rId12" Type="http://schemas.openxmlformats.org/officeDocument/2006/relationships/hyperlink" Target="https://reqres.in/api/users/2" TargetMode="External"/><Relationship Id="rId23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://petstore.swagger.io/" TargetMode="External"/><Relationship Id="rId15" Type="http://schemas.openxmlformats.org/officeDocument/2006/relationships/image" Target="media/image9.jpg"/><Relationship Id="rId14" Type="http://schemas.openxmlformats.org/officeDocument/2006/relationships/image" Target="media/image12.jpg"/><Relationship Id="rId17" Type="http://schemas.openxmlformats.org/officeDocument/2006/relationships/image" Target="media/image2.jpg"/><Relationship Id="rId16" Type="http://schemas.openxmlformats.org/officeDocument/2006/relationships/image" Target="media/image3.jpg"/><Relationship Id="rId5" Type="http://schemas.openxmlformats.org/officeDocument/2006/relationships/numbering" Target="numbering.xml"/><Relationship Id="rId19" Type="http://schemas.openxmlformats.org/officeDocument/2006/relationships/image" Target="media/image5.jpg"/><Relationship Id="rId6" Type="http://schemas.openxmlformats.org/officeDocument/2006/relationships/styles" Target="styles.xml"/><Relationship Id="rId18" Type="http://schemas.openxmlformats.org/officeDocument/2006/relationships/image" Target="media/image11.jpg"/><Relationship Id="rId7" Type="http://schemas.openxmlformats.org/officeDocument/2006/relationships/hyperlink" Target="https://docs.google.com/spreadsheets/d/1az8odShz8iEAFP9U0Arfo_g83ZiXdGxN9_woO4veKQo/edit?pli=1#gid=0" TargetMode="External"/><Relationship Id="rId8" Type="http://schemas.openxmlformats.org/officeDocument/2006/relationships/hyperlink" Target="https://reqbin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