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887807">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887807">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Base de Datos Mundialista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Base de Datos Mundialista</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88780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88780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Pag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t>Pag 14</w:t>
      </w:r>
    </w:p>
    <w:p w:rsidR="0008452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r w:rsidRPr="00BC5597">
        <w:rPr>
          <w:rFonts w:ascii="Arial" w:hAnsi="Arial" w:cs="Arial"/>
          <w:b/>
          <w:sz w:val="28"/>
        </w:rPr>
        <w:t>Pag 15</w:t>
      </w:r>
    </w:p>
    <w:p w:rsidR="00084527" w:rsidRPr="00207D46" w:rsidRDefault="00D635D5" w:rsidP="00207D46">
      <w:pPr>
        <w:pStyle w:val="Prrafodelista"/>
        <w:numPr>
          <w:ilvl w:val="0"/>
          <w:numId w:val="2"/>
        </w:numPr>
        <w:rPr>
          <w:rFonts w:ascii="Arial" w:hAnsi="Arial" w:cs="Arial"/>
          <w:b/>
          <w:sz w:val="28"/>
        </w:rPr>
      </w:pPr>
      <w:r w:rsidRPr="00055E75">
        <w:rPr>
          <w:rFonts w:ascii="Arial" w:hAnsi="Arial" w:cs="Arial"/>
          <w:b/>
          <w:sz w:val="28"/>
        </w:rPr>
        <w:t>Diseño</w:t>
      </w:r>
      <w:r>
        <w:rPr>
          <w:rFonts w:ascii="Arial" w:hAnsi="Arial" w:cs="Arial"/>
          <w:b/>
          <w:sz w:val="28"/>
        </w:rPr>
        <w:t>s de Base de Datos</w:t>
      </w:r>
      <w:r>
        <w:rPr>
          <w:rFonts w:ascii="Arial" w:hAnsi="Arial" w:cs="Arial"/>
          <w:b/>
          <w:sz w:val="28"/>
        </w:rPr>
        <w:tab/>
      </w:r>
      <w:r>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sidRPr="00207D46">
        <w:rPr>
          <w:rFonts w:ascii="Arial" w:hAnsi="Arial" w:cs="Arial"/>
          <w:b/>
          <w:sz w:val="28"/>
        </w:rPr>
        <w:t>Pag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D635D5" w:rsidRDefault="00D635D5">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Netbeans;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2.1 Crear un Workspace en Oracle 11g</w:t>
      </w:r>
    </w:p>
    <w:p w:rsidR="007E2E57" w:rsidRDefault="007E2E57" w:rsidP="00BC5597">
      <w:pPr>
        <w:jc w:val="both"/>
        <w:rPr>
          <w:rFonts w:ascii="Arial" w:hAnsi="Arial" w:cs="Arial"/>
          <w:sz w:val="24"/>
        </w:rPr>
      </w:pPr>
      <w:r>
        <w:rPr>
          <w:rFonts w:ascii="Arial" w:hAnsi="Arial" w:cs="Arial"/>
          <w:sz w:val="24"/>
        </w:rPr>
        <w:t>Para crear un wokspace, se requiere de la instalación del software de Oracle que se puede conseguir en la página oficial del proveedor, las instrucciones e información para crear dicho workspace se obtuvieron del siguiente link:</w:t>
      </w:r>
    </w:p>
    <w:p w:rsidR="007E2E57" w:rsidRDefault="00887807"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887807"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2.2 Crear una conexión en SQL Developer</w:t>
      </w:r>
    </w:p>
    <w:p w:rsidR="007E2E57" w:rsidRDefault="007E2E57" w:rsidP="00BC5597">
      <w:pPr>
        <w:jc w:val="both"/>
        <w:rPr>
          <w:rFonts w:ascii="Arial" w:hAnsi="Arial" w:cs="Arial"/>
          <w:sz w:val="24"/>
        </w:rPr>
      </w:pPr>
      <w:r>
        <w:rPr>
          <w:rFonts w:ascii="Arial" w:hAnsi="Arial" w:cs="Arial"/>
          <w:sz w:val="24"/>
        </w:rPr>
        <w:t xml:space="preserve">Esta parte es verdaderamente sencilla, para crear una conexión entre Oracle XE y SQL Developer existe un ícono de cruz verde en la que se crea una conexión con nombre y se debe de ingresar </w:t>
      </w:r>
      <w:proofErr w:type="gramStart"/>
      <w:r>
        <w:rPr>
          <w:rFonts w:ascii="Arial" w:hAnsi="Arial" w:cs="Arial"/>
          <w:sz w:val="24"/>
        </w:rPr>
        <w:t>una credenciales</w:t>
      </w:r>
      <w:proofErr w:type="gramEnd"/>
      <w:r>
        <w:rPr>
          <w:rFonts w:ascii="Arial" w:hAnsi="Arial" w:cs="Arial"/>
          <w:sz w:val="24"/>
        </w:rPr>
        <w:t xml:space="preserve">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887807"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887807"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2.3 Crear una conexión entre Java Netbeans y Oracle BD</w:t>
      </w:r>
    </w:p>
    <w:p w:rsidR="000A4AF1" w:rsidRDefault="007E2E57" w:rsidP="00BC5597">
      <w:pPr>
        <w:jc w:val="both"/>
        <w:rPr>
          <w:rFonts w:ascii="Arial" w:hAnsi="Arial" w:cs="Arial"/>
          <w:sz w:val="24"/>
        </w:rPr>
      </w:pPr>
      <w:r>
        <w:rPr>
          <w:rFonts w:ascii="Arial" w:hAnsi="Arial" w:cs="Arial"/>
          <w:sz w:val="24"/>
        </w:rPr>
        <w:t xml:space="preserve">Esta parte inicialmente requirió de investigación, pero a fin de cuentas es similar la conexión entre SQL Server – Netbeans y Oracle – Netbeans. Precisa de los mismos elementos, llámense credenciales, puerto, URL de conexión, etc; y brinda facilidades de prueba de comandos SQL y test de conexiones, a fin de </w:t>
      </w:r>
      <w:proofErr w:type="gramStart"/>
      <w:r>
        <w:rPr>
          <w:rFonts w:ascii="Arial" w:hAnsi="Arial" w:cs="Arial"/>
          <w:sz w:val="24"/>
        </w:rPr>
        <w:t>cuentas</w:t>
      </w:r>
      <w:proofErr w:type="gramEnd"/>
      <w:r>
        <w:rPr>
          <w:rFonts w:ascii="Arial" w:hAnsi="Arial" w:cs="Arial"/>
          <w:sz w:val="24"/>
        </w:rPr>
        <w:t xml:space="preserve">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887807"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Para realizar la conexión a Netbeans, se echó un vistazo al siguiente link:</w:t>
      </w:r>
    </w:p>
    <w:p w:rsidR="00BC5597" w:rsidRDefault="00887807"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Datoa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A01CC9" w:rsidRDefault="00BC5597" w:rsidP="00055E75">
      <w:pPr>
        <w:jc w:val="both"/>
        <w:rPr>
          <w:rFonts w:ascii="Arial" w:hAnsi="Arial" w:cs="Arial"/>
          <w:b/>
          <w:sz w:val="24"/>
        </w:rPr>
      </w:pPr>
      <w:r w:rsidRPr="00A01CC9">
        <w:rPr>
          <w:rFonts w:ascii="Arial" w:hAnsi="Arial" w:cs="Arial"/>
          <w:b/>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Default="007A51D7" w:rsidP="00055E75">
      <w:pPr>
        <w:jc w:val="both"/>
        <w:rPr>
          <w:rFonts w:ascii="Arial" w:hAnsi="Arial" w:cs="Arial"/>
          <w:sz w:val="24"/>
        </w:rPr>
      </w:pPr>
      <w:r w:rsidRPr="007A51D7">
        <w:rPr>
          <w:rFonts w:ascii="Arial" w:hAnsi="Arial" w:cs="Arial"/>
          <w:sz w:val="24"/>
        </w:rPr>
        <w:t>Procedimientos</w:t>
      </w:r>
      <w:r>
        <w:rPr>
          <w:rFonts w:ascii="Arial" w:hAnsi="Arial" w:cs="Arial"/>
          <w:sz w:val="24"/>
        </w:rPr>
        <w:t>:</w:t>
      </w:r>
    </w:p>
    <w:p w:rsidR="00CC2B6E" w:rsidRDefault="00CC2B6E" w:rsidP="00055E75">
      <w:pPr>
        <w:jc w:val="both"/>
        <w:rPr>
          <w:rFonts w:ascii="Arial" w:hAnsi="Arial" w:cs="Arial"/>
          <w:sz w:val="24"/>
        </w:rPr>
      </w:pPr>
      <w:r>
        <w:rPr>
          <w:noProof/>
          <w:lang w:val="en-US"/>
        </w:rPr>
        <w:drawing>
          <wp:inline distT="0" distB="0" distL="0" distR="0" wp14:anchorId="05DAE3A5" wp14:editId="45D23E4C">
            <wp:extent cx="5612130" cy="24504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450465"/>
                    </a:xfrm>
                    <a:prstGeom prst="rect">
                      <a:avLst/>
                    </a:prstGeom>
                  </pic:spPr>
                </pic:pic>
              </a:graphicData>
            </a:graphic>
          </wp:inline>
        </w:drawing>
      </w:r>
    </w:p>
    <w:p w:rsidR="00A0035C" w:rsidRDefault="00A0035C" w:rsidP="00055E75">
      <w:pPr>
        <w:jc w:val="both"/>
        <w:rPr>
          <w:rFonts w:ascii="Arial" w:hAnsi="Arial" w:cs="Arial"/>
          <w:sz w:val="24"/>
        </w:rPr>
      </w:pPr>
      <w:r>
        <w:rPr>
          <w:noProof/>
          <w:lang w:val="en-US"/>
        </w:rPr>
        <w:drawing>
          <wp:inline distT="0" distB="0" distL="0" distR="0" wp14:anchorId="37373E54" wp14:editId="0BF27D30">
            <wp:extent cx="5248275" cy="828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828675"/>
                    </a:xfrm>
                    <a:prstGeom prst="rect">
                      <a:avLst/>
                    </a:prstGeom>
                  </pic:spPr>
                </pic:pic>
              </a:graphicData>
            </a:graphic>
          </wp:inline>
        </w:drawing>
      </w:r>
    </w:p>
    <w:p w:rsidR="007A51D7" w:rsidRDefault="007A51D7" w:rsidP="00055E75">
      <w:pPr>
        <w:jc w:val="both"/>
        <w:rPr>
          <w:rFonts w:ascii="Arial" w:hAnsi="Arial" w:cs="Arial"/>
          <w:sz w:val="24"/>
        </w:rPr>
      </w:pPr>
      <w:r>
        <w:rPr>
          <w:rFonts w:ascii="Arial" w:hAnsi="Arial" w:cs="Arial"/>
          <w:sz w:val="24"/>
        </w:rPr>
        <w:t>Funciones:</w:t>
      </w:r>
    </w:p>
    <w:p w:rsidR="00C513EA" w:rsidRDefault="00C513EA" w:rsidP="00055E75">
      <w:pPr>
        <w:jc w:val="both"/>
        <w:rPr>
          <w:rFonts w:ascii="Arial" w:hAnsi="Arial" w:cs="Arial"/>
          <w:sz w:val="24"/>
        </w:rPr>
      </w:pPr>
    </w:p>
    <w:p w:rsidR="007A51D7" w:rsidRDefault="007A51D7" w:rsidP="00055E75">
      <w:pPr>
        <w:jc w:val="both"/>
        <w:rPr>
          <w:rFonts w:ascii="Arial" w:hAnsi="Arial" w:cs="Arial"/>
          <w:sz w:val="24"/>
        </w:rPr>
      </w:pPr>
      <w:r>
        <w:rPr>
          <w:rFonts w:ascii="Arial" w:hAnsi="Arial" w:cs="Arial"/>
          <w:sz w:val="24"/>
        </w:rPr>
        <w:t>Triggers:</w:t>
      </w:r>
    </w:p>
    <w:p w:rsidR="00C513EA" w:rsidRDefault="00C513EA" w:rsidP="00055E75">
      <w:pPr>
        <w:jc w:val="both"/>
        <w:rPr>
          <w:rFonts w:ascii="Arial" w:hAnsi="Arial" w:cs="Arial"/>
          <w:sz w:val="24"/>
        </w:rPr>
      </w:pPr>
      <w:r>
        <w:rPr>
          <w:rFonts w:ascii="Arial" w:hAnsi="Arial" w:cs="Arial"/>
          <w:sz w:val="24"/>
        </w:rPr>
        <w:t>Se utiliza para cambiar el jugador de la plantilla de jugadores locales</w:t>
      </w:r>
      <w:r w:rsidR="00864EC2">
        <w:rPr>
          <w:rFonts w:ascii="Arial" w:hAnsi="Arial" w:cs="Arial"/>
          <w:sz w:val="24"/>
        </w:rPr>
        <w:t xml:space="preserve"> o visitantes</w:t>
      </w:r>
      <w:r>
        <w:rPr>
          <w:rFonts w:ascii="Arial" w:hAnsi="Arial" w:cs="Arial"/>
          <w:sz w:val="24"/>
        </w:rPr>
        <w:t xml:space="preserve"> al existir un cambio:</w:t>
      </w:r>
    </w:p>
    <w:p w:rsidR="00C513EA" w:rsidRPr="007A51D7" w:rsidRDefault="00864EC2" w:rsidP="00055E75">
      <w:pPr>
        <w:jc w:val="both"/>
        <w:rPr>
          <w:rFonts w:ascii="Arial" w:hAnsi="Arial" w:cs="Arial"/>
          <w:sz w:val="24"/>
        </w:rPr>
      </w:pPr>
      <w:r>
        <w:rPr>
          <w:noProof/>
        </w:rPr>
        <w:drawing>
          <wp:inline distT="0" distB="0" distL="0" distR="0" wp14:anchorId="343C25E7" wp14:editId="09209BBB">
            <wp:extent cx="5612130" cy="26841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684145"/>
                    </a:xfrm>
                    <a:prstGeom prst="rect">
                      <a:avLst/>
                    </a:prstGeom>
                  </pic:spPr>
                </pic:pic>
              </a:graphicData>
            </a:graphic>
          </wp:inline>
        </w:drawing>
      </w: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Transacciones, Vistas e Índices</w:t>
      </w:r>
    </w:p>
    <w:p w:rsidR="00055E75" w:rsidRPr="00055E75" w:rsidRDefault="007A51D7" w:rsidP="00055E75">
      <w:pPr>
        <w:jc w:val="both"/>
        <w:rPr>
          <w:rFonts w:ascii="Arial" w:hAnsi="Arial" w:cs="Arial"/>
          <w:sz w:val="24"/>
        </w:rPr>
      </w:pPr>
      <w:r>
        <w:rPr>
          <w:rFonts w:ascii="Arial" w:hAnsi="Arial" w:cs="Arial"/>
          <w:sz w:val="24"/>
        </w:rPr>
        <w:t>Vistas: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1381125"/>
                    </a:xfrm>
                    <a:prstGeom prst="rect">
                      <a:avLst/>
                    </a:prstGeom>
                  </pic:spPr>
                </pic:pic>
              </a:graphicData>
            </a:graphic>
          </wp:inline>
        </w:drawing>
      </w:r>
    </w:p>
    <w:p w:rsidR="00055E75" w:rsidRDefault="007A51D7" w:rsidP="00055E75">
      <w:pPr>
        <w:jc w:val="both"/>
        <w:rPr>
          <w:rFonts w:ascii="Arial" w:hAnsi="Arial" w:cs="Arial"/>
          <w:sz w:val="24"/>
        </w:rPr>
      </w:pPr>
      <w:r>
        <w:rPr>
          <w:rFonts w:ascii="Arial" w:hAnsi="Arial" w:cs="Arial"/>
          <w:sz w:val="24"/>
        </w:rPr>
        <w:t>Transacciones:</w:t>
      </w:r>
    </w:p>
    <w:p w:rsidR="00314B03" w:rsidRDefault="00314B03" w:rsidP="00055E75">
      <w:pPr>
        <w:jc w:val="both"/>
        <w:rPr>
          <w:rFonts w:ascii="Arial" w:hAnsi="Arial" w:cs="Arial"/>
          <w:sz w:val="24"/>
        </w:rPr>
      </w:pPr>
    </w:p>
    <w:p w:rsidR="007A51D7" w:rsidRDefault="007A51D7" w:rsidP="00055E75">
      <w:pPr>
        <w:jc w:val="both"/>
        <w:rPr>
          <w:rFonts w:ascii="Arial" w:hAnsi="Arial" w:cs="Arial"/>
          <w:sz w:val="24"/>
        </w:rPr>
      </w:pPr>
      <w:r>
        <w:rPr>
          <w:rFonts w:ascii="Arial" w:hAnsi="Arial" w:cs="Arial"/>
          <w:sz w:val="24"/>
        </w:rPr>
        <w:t>Índices:</w:t>
      </w:r>
    </w:p>
    <w:p w:rsidR="00314B03" w:rsidRDefault="00314B03" w:rsidP="00055E75">
      <w:pPr>
        <w:jc w:val="both"/>
        <w:rPr>
          <w:rFonts w:ascii="Arial" w:hAnsi="Arial" w:cs="Arial"/>
          <w:sz w:val="24"/>
        </w:rPr>
      </w:pPr>
      <w:r>
        <w:rPr>
          <w:rFonts w:ascii="Arial" w:hAnsi="Arial" w:cs="Arial"/>
          <w:sz w:val="24"/>
        </w:rPr>
        <w:t>Para las tablas más utilizadas:</w:t>
      </w:r>
    </w:p>
    <w:p w:rsidR="00703D88" w:rsidRPr="008E3E02" w:rsidRDefault="008E3E02" w:rsidP="00055E75">
      <w:pPr>
        <w:jc w:val="both"/>
        <w:rPr>
          <w:rFonts w:ascii="Arial" w:hAnsi="Arial" w:cs="Arial"/>
          <w:sz w:val="24"/>
        </w:rPr>
      </w:pPr>
      <w:r>
        <w:rPr>
          <w:noProof/>
        </w:rPr>
        <w:drawing>
          <wp:inline distT="0" distB="0" distL="0" distR="0" wp14:anchorId="767D654A" wp14:editId="4352FB90">
            <wp:extent cx="5612130" cy="6400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640080"/>
                    </a:xfrm>
                    <a:prstGeom prst="rect">
                      <a:avLst/>
                    </a:prstGeom>
                  </pic:spPr>
                </pic:pic>
              </a:graphicData>
            </a:graphic>
          </wp:inline>
        </w:drawing>
      </w:r>
      <w:bookmarkStart w:id="0" w:name="_GoBack"/>
      <w:bookmarkEnd w:id="0"/>
    </w:p>
    <w:p w:rsidR="00703D88" w:rsidRDefault="00703D88" w:rsidP="00055E75">
      <w:pPr>
        <w:jc w:val="both"/>
        <w:rPr>
          <w:rFonts w:ascii="Arial" w:hAnsi="Arial" w:cs="Arial"/>
          <w:sz w:val="24"/>
        </w:rPr>
      </w:pPr>
    </w:p>
    <w:p w:rsidR="00703D88" w:rsidRPr="00055E75" w:rsidRDefault="00703D88" w:rsidP="00055E75">
      <w:pPr>
        <w:jc w:val="both"/>
        <w:rPr>
          <w:rFonts w:ascii="Arial" w:hAnsi="Arial" w:cs="Arial"/>
          <w:sz w:val="24"/>
        </w:rPr>
      </w:pP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etc;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 xml:space="preserve">Como parte final, se hace una especial anotación al trabajo en equipo, con el presente trabajo se pudo valorar la importancia del mencionado trabajo en equipo para elaborar un proyecto, al estar involucradas varias personas y que estas aporten </w:t>
      </w:r>
      <w:r>
        <w:rPr>
          <w:rFonts w:ascii="Arial" w:hAnsi="Arial" w:cs="Arial"/>
          <w:sz w:val="24"/>
        </w:rPr>
        <w:lastRenderedPageBreak/>
        <w:t>ideas, destrezas y conocimientos sepudo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r w:rsidRPr="006E2767">
              <w:rPr>
                <w:b/>
                <w:bCs/>
                <w:sz w:val="18"/>
                <w:szCs w:val="20"/>
              </w:rPr>
              <w:t>Concepto</w:t>
            </w:r>
          </w:p>
        </w:tc>
        <w:tc>
          <w:tcPr>
            <w:tcW w:w="894" w:type="dxa"/>
          </w:tcPr>
          <w:p w:rsidR="00084527" w:rsidRPr="006E2767" w:rsidRDefault="00084527" w:rsidP="003D7B4C">
            <w:pPr>
              <w:pStyle w:val="Default"/>
              <w:jc w:val="center"/>
              <w:rPr>
                <w:sz w:val="18"/>
              </w:rPr>
            </w:pPr>
            <w:r w:rsidRPr="006E2767">
              <w:rPr>
                <w:b/>
                <w:bCs/>
                <w:sz w:val="18"/>
                <w:szCs w:val="20"/>
              </w:rPr>
              <w:t>Puntos</w:t>
            </w:r>
          </w:p>
        </w:tc>
        <w:tc>
          <w:tcPr>
            <w:tcW w:w="1205" w:type="dxa"/>
          </w:tcPr>
          <w:p w:rsidR="00084527" w:rsidRPr="006E2767" w:rsidRDefault="00084527" w:rsidP="003D7B4C">
            <w:pPr>
              <w:pStyle w:val="Default"/>
              <w:jc w:val="center"/>
              <w:rPr>
                <w:b/>
                <w:sz w:val="18"/>
              </w:rPr>
            </w:pPr>
            <w:r w:rsidRPr="006E2767">
              <w:rPr>
                <w:b/>
                <w:bCs/>
                <w:sz w:val="18"/>
                <w:szCs w:val="20"/>
              </w:rPr>
              <w:t>Puntos Obtenidos</w:t>
            </w:r>
          </w:p>
        </w:tc>
        <w:tc>
          <w:tcPr>
            <w:tcW w:w="1027" w:type="dxa"/>
          </w:tcPr>
          <w:p w:rsidR="00084527" w:rsidRPr="006E2767" w:rsidRDefault="00084527" w:rsidP="003D7B4C">
            <w:pPr>
              <w:pStyle w:val="Default"/>
              <w:jc w:val="center"/>
              <w:rPr>
                <w:b/>
                <w:sz w:val="18"/>
              </w:rPr>
            </w:pPr>
            <w:r w:rsidRPr="006E2767">
              <w:rPr>
                <w:b/>
                <w:bCs/>
                <w:sz w:val="18"/>
                <w:szCs w:val="20"/>
              </w:rPr>
              <w:t>Avance 100/%/0</w:t>
            </w:r>
          </w:p>
        </w:tc>
        <w:tc>
          <w:tcPr>
            <w:tcW w:w="2737" w:type="dxa"/>
          </w:tcPr>
          <w:p w:rsidR="00084527" w:rsidRPr="006E2767" w:rsidRDefault="00084527" w:rsidP="003D7B4C">
            <w:pPr>
              <w:pStyle w:val="Default"/>
              <w:jc w:val="center"/>
              <w:rPr>
                <w:b/>
                <w:sz w:val="18"/>
              </w:rPr>
            </w:pPr>
            <w:r w:rsidRPr="006E2767">
              <w:rPr>
                <w:b/>
                <w:bCs/>
                <w:sz w:val="18"/>
                <w:szCs w:val="20"/>
              </w:rPr>
              <w:t>Análisis de resultados</w:t>
            </w: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lógico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físico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Consulta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Equipos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Partidos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B256CC"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 xml:space="preserve">Muestra al usuario un cuadro de dialogo con los estadios registrados, al seleccionar uno, muestra la ubicación geográfica </w:t>
            </w:r>
            <w:proofErr w:type="gramStart"/>
            <w:r w:rsidRPr="006E2767">
              <w:rPr>
                <w:sz w:val="16"/>
                <w:szCs w:val="16"/>
                <w:lang w:val="es-CR"/>
              </w:rPr>
              <w:t>e  google</w:t>
            </w:r>
            <w:proofErr w:type="gramEnd"/>
            <w:r w:rsidRPr="006E2767">
              <w:rPr>
                <w:sz w:val="16"/>
                <w:szCs w:val="16"/>
                <w:lang w:val="es-CR"/>
              </w:rPr>
              <w:t xml:space="preserve"> maps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807" w:rsidRDefault="00887807" w:rsidP="00B448C1">
      <w:pPr>
        <w:spacing w:after="0" w:line="240" w:lineRule="auto"/>
      </w:pPr>
      <w:r>
        <w:separator/>
      </w:r>
    </w:p>
  </w:endnote>
  <w:endnote w:type="continuationSeparator" w:id="0">
    <w:p w:rsidR="00887807" w:rsidRDefault="00887807"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8E3E02" w:rsidRPr="008E3E02">
          <w:rPr>
            <w:noProof/>
            <w:lang w:val="es-ES"/>
          </w:rPr>
          <w:t>18</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807" w:rsidRDefault="00887807" w:rsidP="00B448C1">
      <w:pPr>
        <w:spacing w:after="0" w:line="240" w:lineRule="auto"/>
      </w:pPr>
      <w:r>
        <w:separator/>
      </w:r>
    </w:p>
  </w:footnote>
  <w:footnote w:type="continuationSeparator" w:id="0">
    <w:p w:rsidR="00887807" w:rsidRDefault="00887807"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AE"/>
    <w:rsid w:val="000440F6"/>
    <w:rsid w:val="000458E6"/>
    <w:rsid w:val="00055E75"/>
    <w:rsid w:val="00084527"/>
    <w:rsid w:val="000A4AF1"/>
    <w:rsid w:val="00207D46"/>
    <w:rsid w:val="002701EF"/>
    <w:rsid w:val="002C1C5A"/>
    <w:rsid w:val="00314B03"/>
    <w:rsid w:val="003B28A3"/>
    <w:rsid w:val="00537222"/>
    <w:rsid w:val="006E2767"/>
    <w:rsid w:val="00703D88"/>
    <w:rsid w:val="007A51D7"/>
    <w:rsid w:val="007E2E57"/>
    <w:rsid w:val="00817D27"/>
    <w:rsid w:val="00864EC2"/>
    <w:rsid w:val="00887807"/>
    <w:rsid w:val="008A1BAE"/>
    <w:rsid w:val="008E3E02"/>
    <w:rsid w:val="008E65C9"/>
    <w:rsid w:val="009A7FE0"/>
    <w:rsid w:val="00A0035C"/>
    <w:rsid w:val="00A01CC9"/>
    <w:rsid w:val="00AE3894"/>
    <w:rsid w:val="00B14B21"/>
    <w:rsid w:val="00B256CC"/>
    <w:rsid w:val="00B349E9"/>
    <w:rsid w:val="00B448C1"/>
    <w:rsid w:val="00BC5597"/>
    <w:rsid w:val="00C513EA"/>
    <w:rsid w:val="00CC2B6E"/>
    <w:rsid w:val="00D635D5"/>
    <w:rsid w:val="00ED2E12"/>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535E"/>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19</Pages>
  <Words>1096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Marlon Fernando Reyes Montero</cp:lastModifiedBy>
  <cp:revision>23</cp:revision>
  <dcterms:created xsi:type="dcterms:W3CDTF">2017-11-19T21:07:00Z</dcterms:created>
  <dcterms:modified xsi:type="dcterms:W3CDTF">2017-11-20T04:31:00Z</dcterms:modified>
</cp:coreProperties>
</file>