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6D745" w14:textId="2D0E11DF" w:rsidR="002F558D" w:rsidRDefault="001009E3" w:rsidP="001009E3">
      <w:pPr>
        <w:pStyle w:val="Title"/>
        <w:jc w:val="center"/>
      </w:pPr>
      <w:r>
        <w:t>Tình hình lọc dữ liệu</w:t>
      </w:r>
    </w:p>
    <w:p w14:paraId="4CBB17DE" w14:textId="6CCE163E" w:rsidR="001009E3" w:rsidRDefault="001009E3" w:rsidP="001009E3">
      <w:pPr>
        <w:pStyle w:val="Heading1"/>
        <w:numPr>
          <w:ilvl w:val="0"/>
          <w:numId w:val="6"/>
        </w:numPr>
      </w:pPr>
      <w:r>
        <w:t xml:space="preserve"> Sơ đồ lọc dữ liệu</w:t>
      </w:r>
    </w:p>
    <w:p w14:paraId="3FC33154" w14:textId="3E48473F" w:rsidR="001009E3" w:rsidRPr="001009E3" w:rsidRDefault="001009E3" w:rsidP="001009E3">
      <w:r w:rsidRPr="00020C03">
        <w:drawing>
          <wp:inline distT="0" distB="0" distL="0" distR="0" wp14:anchorId="75E20CA8" wp14:editId="21A68FCC">
            <wp:extent cx="5943600" cy="39408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43600" cy="3940810"/>
                    </a:xfrm>
                    <a:prstGeom prst="rect">
                      <a:avLst/>
                    </a:prstGeom>
                  </pic:spPr>
                </pic:pic>
              </a:graphicData>
            </a:graphic>
          </wp:inline>
        </w:drawing>
      </w:r>
    </w:p>
    <w:p w14:paraId="4148ABE0" w14:textId="77A8FC28" w:rsidR="001009E3" w:rsidRDefault="001009E3" w:rsidP="001009E3">
      <w:pPr>
        <w:pStyle w:val="Heading1"/>
      </w:pPr>
      <w:r>
        <w:t>2. Sau khi lọc xong</w:t>
      </w:r>
    </w:p>
    <w:p w14:paraId="737D191A" w14:textId="04CF8767" w:rsidR="00C93571" w:rsidRDefault="00C93571" w:rsidP="00C93571">
      <w:pPr>
        <w:pStyle w:val="ListParagraph"/>
        <w:numPr>
          <w:ilvl w:val="0"/>
          <w:numId w:val="2"/>
        </w:numPr>
      </w:pPr>
      <w:r>
        <w:t>Trên tập dữ liệu hợp lệ, 0 là giá trị nhỏ nhất và 10 là giá trị lớn nhất.</w:t>
      </w:r>
    </w:p>
    <w:p w14:paraId="1BA74E23" w14:textId="10866A6B" w:rsidR="00020C03" w:rsidRDefault="00C93571" w:rsidP="001009E3">
      <w:pPr>
        <w:pStyle w:val="ListParagraph"/>
        <w:numPr>
          <w:ilvl w:val="0"/>
          <w:numId w:val="2"/>
        </w:numPr>
      </w:pPr>
      <w:r>
        <w:t>Trên tập dữ liệu trung bình, 0 là giá trị nhỏ nhất và 10 là giá trị lớn nhất.</w:t>
      </w:r>
    </w:p>
    <w:p w14:paraId="76660CAC" w14:textId="13AD6B11" w:rsidR="00020C03" w:rsidRDefault="00020C03" w:rsidP="00020C03">
      <w:pPr>
        <w:pStyle w:val="ListParagraph"/>
        <w:numPr>
          <w:ilvl w:val="0"/>
          <w:numId w:val="2"/>
        </w:numPr>
      </w:pPr>
      <w:r>
        <w:t>Số lượng chất theo ACTIVITY được gắn sẵn.</w:t>
      </w:r>
    </w:p>
    <w:tbl>
      <w:tblPr>
        <w:tblW w:w="3770" w:type="dxa"/>
        <w:tblInd w:w="2718" w:type="dxa"/>
        <w:tblLook w:val="04A0" w:firstRow="1" w:lastRow="0" w:firstColumn="1" w:lastColumn="0" w:noHBand="0" w:noVBand="1"/>
      </w:tblPr>
      <w:tblGrid>
        <w:gridCol w:w="1890"/>
        <w:gridCol w:w="1880"/>
      </w:tblGrid>
      <w:tr w:rsidR="00020C03" w:rsidRPr="00020C03" w14:paraId="55EADAD7" w14:textId="77777777" w:rsidTr="001009E3">
        <w:trPr>
          <w:trHeight w:val="288"/>
        </w:trPr>
        <w:tc>
          <w:tcPr>
            <w:tcW w:w="1890" w:type="dxa"/>
            <w:tcBorders>
              <w:top w:val="nil"/>
              <w:left w:val="nil"/>
              <w:bottom w:val="single" w:sz="4" w:space="0" w:color="95B3D7"/>
              <w:right w:val="nil"/>
            </w:tcBorders>
            <w:shd w:val="clear" w:color="DCE6F1" w:fill="DCE6F1"/>
            <w:noWrap/>
            <w:vAlign w:val="bottom"/>
            <w:hideMark/>
          </w:tcPr>
          <w:p w14:paraId="795538F6" w14:textId="77777777" w:rsidR="00020C03" w:rsidRPr="00020C03" w:rsidRDefault="00020C03" w:rsidP="001009E3">
            <w:pPr>
              <w:spacing w:after="0" w:line="240" w:lineRule="auto"/>
              <w:ind w:left="252" w:hanging="360"/>
              <w:rPr>
                <w:rFonts w:ascii="Calibri" w:eastAsia="Times New Roman" w:hAnsi="Calibri" w:cs="Calibri"/>
                <w:b/>
                <w:bCs/>
                <w:color w:val="000000"/>
                <w:sz w:val="22"/>
              </w:rPr>
            </w:pPr>
            <w:r w:rsidRPr="00020C03">
              <w:rPr>
                <w:rFonts w:ascii="Calibri" w:eastAsia="Times New Roman" w:hAnsi="Calibri" w:cs="Calibri"/>
                <w:b/>
                <w:bCs/>
                <w:color w:val="000000"/>
                <w:sz w:val="22"/>
              </w:rPr>
              <w:t>ACTIVITY</w:t>
            </w:r>
          </w:p>
        </w:tc>
        <w:tc>
          <w:tcPr>
            <w:tcW w:w="1880" w:type="dxa"/>
            <w:tcBorders>
              <w:top w:val="nil"/>
              <w:left w:val="nil"/>
              <w:bottom w:val="single" w:sz="4" w:space="0" w:color="95B3D7"/>
              <w:right w:val="nil"/>
            </w:tcBorders>
            <w:shd w:val="clear" w:color="DCE6F1" w:fill="DCE6F1"/>
            <w:noWrap/>
            <w:vAlign w:val="bottom"/>
            <w:hideMark/>
          </w:tcPr>
          <w:p w14:paraId="55771EF1" w14:textId="77777777" w:rsidR="00020C03" w:rsidRPr="00020C03" w:rsidRDefault="00020C03" w:rsidP="001009E3">
            <w:pPr>
              <w:spacing w:after="0" w:line="240" w:lineRule="auto"/>
              <w:ind w:left="252" w:hanging="360"/>
              <w:rPr>
                <w:rFonts w:ascii="Calibri" w:eastAsia="Times New Roman" w:hAnsi="Calibri" w:cs="Calibri"/>
                <w:b/>
                <w:bCs/>
                <w:color w:val="000000"/>
                <w:sz w:val="22"/>
              </w:rPr>
            </w:pPr>
            <w:r w:rsidRPr="00020C03">
              <w:rPr>
                <w:rFonts w:ascii="Calibri" w:eastAsia="Times New Roman" w:hAnsi="Calibri" w:cs="Calibri"/>
                <w:b/>
                <w:bCs/>
                <w:color w:val="000000"/>
                <w:sz w:val="22"/>
              </w:rPr>
              <w:t>Count of ACTIVITY</w:t>
            </w:r>
          </w:p>
        </w:tc>
      </w:tr>
      <w:tr w:rsidR="00020C03" w:rsidRPr="00020C03" w14:paraId="3A0307A9" w14:textId="77777777" w:rsidTr="001009E3">
        <w:trPr>
          <w:trHeight w:val="288"/>
        </w:trPr>
        <w:tc>
          <w:tcPr>
            <w:tcW w:w="1890" w:type="dxa"/>
            <w:tcBorders>
              <w:top w:val="nil"/>
              <w:left w:val="nil"/>
              <w:bottom w:val="nil"/>
              <w:right w:val="nil"/>
            </w:tcBorders>
            <w:shd w:val="clear" w:color="auto" w:fill="auto"/>
            <w:noWrap/>
            <w:vAlign w:val="bottom"/>
            <w:hideMark/>
          </w:tcPr>
          <w:p w14:paraId="2DDA5B66" w14:textId="77777777" w:rsidR="00020C03" w:rsidRPr="00020C03" w:rsidRDefault="00020C03" w:rsidP="001009E3">
            <w:pPr>
              <w:spacing w:after="0" w:line="240" w:lineRule="auto"/>
              <w:ind w:left="252" w:hanging="360"/>
              <w:rPr>
                <w:rFonts w:ascii="Calibri" w:eastAsia="Times New Roman" w:hAnsi="Calibri" w:cs="Calibri"/>
                <w:color w:val="000000"/>
                <w:sz w:val="22"/>
              </w:rPr>
            </w:pPr>
            <w:r w:rsidRPr="00020C03">
              <w:rPr>
                <w:rFonts w:ascii="Calibri" w:eastAsia="Times New Roman" w:hAnsi="Calibri" w:cs="Calibri"/>
                <w:color w:val="000000"/>
                <w:sz w:val="22"/>
              </w:rPr>
              <w:t>Active</w:t>
            </w:r>
          </w:p>
        </w:tc>
        <w:tc>
          <w:tcPr>
            <w:tcW w:w="1880" w:type="dxa"/>
            <w:tcBorders>
              <w:top w:val="nil"/>
              <w:left w:val="nil"/>
              <w:bottom w:val="nil"/>
              <w:right w:val="nil"/>
            </w:tcBorders>
            <w:shd w:val="clear" w:color="auto" w:fill="auto"/>
            <w:noWrap/>
            <w:vAlign w:val="bottom"/>
            <w:hideMark/>
          </w:tcPr>
          <w:p w14:paraId="2CF1241C" w14:textId="77777777" w:rsidR="00020C03" w:rsidRPr="00020C03" w:rsidRDefault="00020C03" w:rsidP="001009E3">
            <w:pPr>
              <w:spacing w:after="0" w:line="240" w:lineRule="auto"/>
              <w:ind w:left="252" w:hanging="360"/>
              <w:jc w:val="right"/>
              <w:rPr>
                <w:rFonts w:ascii="Calibri" w:eastAsia="Times New Roman" w:hAnsi="Calibri" w:cs="Calibri"/>
                <w:color w:val="000000"/>
                <w:sz w:val="22"/>
              </w:rPr>
            </w:pPr>
            <w:r w:rsidRPr="00020C03">
              <w:rPr>
                <w:rFonts w:ascii="Calibri" w:eastAsia="Times New Roman" w:hAnsi="Calibri" w:cs="Calibri"/>
                <w:color w:val="000000"/>
                <w:sz w:val="22"/>
              </w:rPr>
              <w:t>1090</w:t>
            </w:r>
          </w:p>
        </w:tc>
      </w:tr>
      <w:tr w:rsidR="00020C03" w:rsidRPr="00020C03" w14:paraId="3FD661C3" w14:textId="77777777" w:rsidTr="001009E3">
        <w:trPr>
          <w:trHeight w:val="288"/>
        </w:trPr>
        <w:tc>
          <w:tcPr>
            <w:tcW w:w="1890" w:type="dxa"/>
            <w:tcBorders>
              <w:top w:val="nil"/>
              <w:left w:val="nil"/>
              <w:bottom w:val="nil"/>
              <w:right w:val="nil"/>
            </w:tcBorders>
            <w:shd w:val="clear" w:color="auto" w:fill="auto"/>
            <w:noWrap/>
            <w:vAlign w:val="bottom"/>
            <w:hideMark/>
          </w:tcPr>
          <w:p w14:paraId="2149AECB" w14:textId="77777777" w:rsidR="00020C03" w:rsidRPr="00020C03" w:rsidRDefault="00020C03" w:rsidP="001009E3">
            <w:pPr>
              <w:spacing w:after="0" w:line="240" w:lineRule="auto"/>
              <w:ind w:left="252" w:hanging="360"/>
              <w:rPr>
                <w:rFonts w:ascii="Calibri" w:eastAsia="Times New Roman" w:hAnsi="Calibri" w:cs="Calibri"/>
                <w:color w:val="000000"/>
                <w:sz w:val="22"/>
              </w:rPr>
            </w:pPr>
            <w:r w:rsidRPr="00020C03">
              <w:rPr>
                <w:rFonts w:ascii="Calibri" w:eastAsia="Times New Roman" w:hAnsi="Calibri" w:cs="Calibri"/>
                <w:color w:val="000000"/>
                <w:sz w:val="22"/>
              </w:rPr>
              <w:t>Inactive</w:t>
            </w:r>
          </w:p>
        </w:tc>
        <w:tc>
          <w:tcPr>
            <w:tcW w:w="1880" w:type="dxa"/>
            <w:tcBorders>
              <w:top w:val="nil"/>
              <w:left w:val="nil"/>
              <w:bottom w:val="nil"/>
              <w:right w:val="nil"/>
            </w:tcBorders>
            <w:shd w:val="clear" w:color="auto" w:fill="auto"/>
            <w:noWrap/>
            <w:vAlign w:val="bottom"/>
            <w:hideMark/>
          </w:tcPr>
          <w:p w14:paraId="22C377C4" w14:textId="77777777" w:rsidR="00020C03" w:rsidRPr="00020C03" w:rsidRDefault="00020C03" w:rsidP="001009E3">
            <w:pPr>
              <w:spacing w:after="0" w:line="240" w:lineRule="auto"/>
              <w:ind w:left="252" w:hanging="360"/>
              <w:jc w:val="right"/>
              <w:rPr>
                <w:rFonts w:ascii="Calibri" w:eastAsia="Times New Roman" w:hAnsi="Calibri" w:cs="Calibri"/>
                <w:color w:val="000000"/>
                <w:sz w:val="22"/>
              </w:rPr>
            </w:pPr>
            <w:r w:rsidRPr="00020C03">
              <w:rPr>
                <w:rFonts w:ascii="Calibri" w:eastAsia="Times New Roman" w:hAnsi="Calibri" w:cs="Calibri"/>
                <w:color w:val="000000"/>
                <w:sz w:val="22"/>
              </w:rPr>
              <w:t>10</w:t>
            </w:r>
          </w:p>
        </w:tc>
      </w:tr>
      <w:tr w:rsidR="00020C03" w:rsidRPr="00020C03" w14:paraId="245AA658" w14:textId="77777777" w:rsidTr="001009E3">
        <w:trPr>
          <w:trHeight w:val="288"/>
        </w:trPr>
        <w:tc>
          <w:tcPr>
            <w:tcW w:w="1890" w:type="dxa"/>
            <w:tcBorders>
              <w:top w:val="nil"/>
              <w:left w:val="nil"/>
              <w:bottom w:val="nil"/>
              <w:right w:val="nil"/>
            </w:tcBorders>
            <w:shd w:val="clear" w:color="auto" w:fill="auto"/>
            <w:noWrap/>
            <w:vAlign w:val="bottom"/>
            <w:hideMark/>
          </w:tcPr>
          <w:p w14:paraId="1E713B3A" w14:textId="77777777" w:rsidR="00020C03" w:rsidRPr="00020C03" w:rsidRDefault="00020C03" w:rsidP="001009E3">
            <w:pPr>
              <w:spacing w:after="0" w:line="240" w:lineRule="auto"/>
              <w:ind w:left="252" w:hanging="360"/>
              <w:rPr>
                <w:rFonts w:ascii="Calibri" w:eastAsia="Times New Roman" w:hAnsi="Calibri" w:cs="Calibri"/>
                <w:color w:val="000000"/>
                <w:sz w:val="22"/>
              </w:rPr>
            </w:pPr>
            <w:r w:rsidRPr="00020C03">
              <w:rPr>
                <w:rFonts w:ascii="Calibri" w:eastAsia="Times New Roman" w:hAnsi="Calibri" w:cs="Calibri"/>
                <w:color w:val="000000"/>
                <w:sz w:val="22"/>
              </w:rPr>
              <w:t>Inconclusive</w:t>
            </w:r>
          </w:p>
        </w:tc>
        <w:tc>
          <w:tcPr>
            <w:tcW w:w="1880" w:type="dxa"/>
            <w:tcBorders>
              <w:top w:val="nil"/>
              <w:left w:val="nil"/>
              <w:bottom w:val="nil"/>
              <w:right w:val="nil"/>
            </w:tcBorders>
            <w:shd w:val="clear" w:color="auto" w:fill="auto"/>
            <w:noWrap/>
            <w:vAlign w:val="bottom"/>
            <w:hideMark/>
          </w:tcPr>
          <w:p w14:paraId="78F9DB30" w14:textId="77777777" w:rsidR="00020C03" w:rsidRPr="00020C03" w:rsidRDefault="00020C03" w:rsidP="001009E3">
            <w:pPr>
              <w:spacing w:after="0" w:line="240" w:lineRule="auto"/>
              <w:ind w:left="252" w:hanging="360"/>
              <w:jc w:val="right"/>
              <w:rPr>
                <w:rFonts w:ascii="Calibri" w:eastAsia="Times New Roman" w:hAnsi="Calibri" w:cs="Calibri"/>
                <w:color w:val="000000"/>
                <w:sz w:val="22"/>
              </w:rPr>
            </w:pPr>
            <w:r w:rsidRPr="00020C03">
              <w:rPr>
                <w:rFonts w:ascii="Calibri" w:eastAsia="Times New Roman" w:hAnsi="Calibri" w:cs="Calibri"/>
                <w:color w:val="000000"/>
                <w:sz w:val="22"/>
              </w:rPr>
              <w:t>50</w:t>
            </w:r>
          </w:p>
        </w:tc>
      </w:tr>
      <w:tr w:rsidR="00020C03" w:rsidRPr="00020C03" w14:paraId="63FD27A1" w14:textId="77777777" w:rsidTr="001009E3">
        <w:trPr>
          <w:trHeight w:val="288"/>
        </w:trPr>
        <w:tc>
          <w:tcPr>
            <w:tcW w:w="1890" w:type="dxa"/>
            <w:tcBorders>
              <w:top w:val="nil"/>
              <w:left w:val="nil"/>
              <w:bottom w:val="nil"/>
              <w:right w:val="nil"/>
            </w:tcBorders>
            <w:shd w:val="clear" w:color="auto" w:fill="auto"/>
            <w:noWrap/>
            <w:vAlign w:val="bottom"/>
            <w:hideMark/>
          </w:tcPr>
          <w:p w14:paraId="44AC32A5" w14:textId="77777777" w:rsidR="00020C03" w:rsidRPr="00020C03" w:rsidRDefault="00020C03" w:rsidP="001009E3">
            <w:pPr>
              <w:spacing w:after="0" w:line="240" w:lineRule="auto"/>
              <w:ind w:left="252" w:hanging="360"/>
              <w:rPr>
                <w:rFonts w:ascii="Calibri" w:eastAsia="Times New Roman" w:hAnsi="Calibri" w:cs="Calibri"/>
                <w:color w:val="000000"/>
                <w:sz w:val="22"/>
              </w:rPr>
            </w:pPr>
            <w:r w:rsidRPr="00020C03">
              <w:rPr>
                <w:rFonts w:ascii="Calibri" w:eastAsia="Times New Roman" w:hAnsi="Calibri" w:cs="Calibri"/>
                <w:color w:val="000000"/>
                <w:sz w:val="22"/>
              </w:rPr>
              <w:t>Unspecified</w:t>
            </w:r>
          </w:p>
        </w:tc>
        <w:tc>
          <w:tcPr>
            <w:tcW w:w="1880" w:type="dxa"/>
            <w:tcBorders>
              <w:top w:val="nil"/>
              <w:left w:val="nil"/>
              <w:bottom w:val="nil"/>
              <w:right w:val="nil"/>
            </w:tcBorders>
            <w:shd w:val="clear" w:color="auto" w:fill="auto"/>
            <w:noWrap/>
            <w:vAlign w:val="bottom"/>
            <w:hideMark/>
          </w:tcPr>
          <w:p w14:paraId="1D1FB205" w14:textId="77777777" w:rsidR="00020C03" w:rsidRPr="00020C03" w:rsidRDefault="00020C03" w:rsidP="001009E3">
            <w:pPr>
              <w:spacing w:after="0" w:line="240" w:lineRule="auto"/>
              <w:ind w:left="252" w:hanging="360"/>
              <w:jc w:val="right"/>
              <w:rPr>
                <w:rFonts w:ascii="Calibri" w:eastAsia="Times New Roman" w:hAnsi="Calibri" w:cs="Calibri"/>
                <w:color w:val="000000"/>
                <w:sz w:val="22"/>
              </w:rPr>
            </w:pPr>
            <w:r w:rsidRPr="00020C03">
              <w:rPr>
                <w:rFonts w:ascii="Calibri" w:eastAsia="Times New Roman" w:hAnsi="Calibri" w:cs="Calibri"/>
                <w:color w:val="000000"/>
                <w:sz w:val="22"/>
              </w:rPr>
              <w:t>268</w:t>
            </w:r>
          </w:p>
        </w:tc>
      </w:tr>
    </w:tbl>
    <w:p w14:paraId="01831288" w14:textId="77777777" w:rsidR="006D4C92" w:rsidRDefault="006D4C92" w:rsidP="006D4C92">
      <w:pPr>
        <w:pStyle w:val="ListParagraph"/>
        <w:numPr>
          <w:ilvl w:val="0"/>
          <w:numId w:val="2"/>
        </w:numPr>
      </w:pPr>
      <w:r>
        <w:t>Ngoài ra, đây là bảng đếm số lần trùng lặp của các chất hợp lệ, ví dụ như các chất chỉ xuất hiện 1 lần trong số các chất hợp lệ là 631, 2 lần là 105, …</w:t>
      </w:r>
    </w:p>
    <w:p w14:paraId="68E703A0" w14:textId="7A75859B" w:rsidR="006D4C92" w:rsidRDefault="006D4C92" w:rsidP="00106F06">
      <w:pPr>
        <w:ind w:left="540"/>
      </w:pPr>
      <w:r w:rsidRPr="00BA3B17">
        <w:rPr>
          <w:noProof/>
        </w:rPr>
        <w:lastRenderedPageBreak/>
        <w:drawing>
          <wp:inline distT="0" distB="0" distL="0" distR="0" wp14:anchorId="3F9ACA14" wp14:editId="304740FD">
            <wp:extent cx="5943600" cy="258572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stretch>
                      <a:fillRect/>
                    </a:stretch>
                  </pic:blipFill>
                  <pic:spPr>
                    <a:xfrm>
                      <a:off x="0" y="0"/>
                      <a:ext cx="5943600" cy="2585720"/>
                    </a:xfrm>
                    <a:prstGeom prst="rect">
                      <a:avLst/>
                    </a:prstGeom>
                  </pic:spPr>
                </pic:pic>
              </a:graphicData>
            </a:graphic>
          </wp:inline>
        </w:drawing>
      </w:r>
    </w:p>
    <w:p w14:paraId="4BB768EE" w14:textId="3BE20502" w:rsidR="00020C03" w:rsidRDefault="00C8737A" w:rsidP="00020C03">
      <w:pPr>
        <w:pStyle w:val="ListParagraph"/>
        <w:numPr>
          <w:ilvl w:val="0"/>
          <w:numId w:val="2"/>
        </w:numPr>
      </w:pPr>
      <w:r>
        <w:t>Nhận xét</w:t>
      </w:r>
    </w:p>
    <w:p w14:paraId="09F463F7" w14:textId="3F40B229" w:rsidR="00C8737A" w:rsidRDefault="00C8737A" w:rsidP="00C8737A">
      <w:pPr>
        <w:pStyle w:val="ListParagraph"/>
        <w:numPr>
          <w:ilvl w:val="1"/>
          <w:numId w:val="2"/>
        </w:numPr>
      </w:pPr>
      <w:r>
        <w:t>Có 4 chất Active và 1 chất Inactive nhưng chỉ số IC50 có dạng như sau:</w:t>
      </w:r>
    </w:p>
    <w:p w14:paraId="6A2FCD22" w14:textId="5FB4253D" w:rsidR="00C8737A" w:rsidRDefault="00C8737A" w:rsidP="00C8737A">
      <w:pPr>
        <w:pStyle w:val="ListParagraph"/>
        <w:ind w:left="1440"/>
        <w:jc w:val="center"/>
      </w:pPr>
      <w:r w:rsidRPr="00C8737A">
        <w:drawing>
          <wp:inline distT="0" distB="0" distL="0" distR="0" wp14:anchorId="49AC4F65" wp14:editId="76C0DB90">
            <wp:extent cx="3040643" cy="1181202"/>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040643" cy="1181202"/>
                    </a:xfrm>
                    <a:prstGeom prst="rect">
                      <a:avLst/>
                    </a:prstGeom>
                  </pic:spPr>
                </pic:pic>
              </a:graphicData>
            </a:graphic>
          </wp:inline>
        </w:drawing>
      </w:r>
    </w:p>
    <w:p w14:paraId="1D056DCE" w14:textId="05BB1605" w:rsidR="00C8737A" w:rsidRDefault="00EE1B38" w:rsidP="00EE1B38">
      <w:pPr>
        <w:pStyle w:val="ListParagraph"/>
        <w:ind w:left="1440"/>
      </w:pPr>
      <w:r>
        <w:t>Đề xuất của em là loại bỏ dấu ‘&lt; &gt;’ ở trước giá trị và sử dụng dữ liệu.</w:t>
      </w:r>
    </w:p>
    <w:p w14:paraId="5431A264" w14:textId="77777777" w:rsidR="00EE1B38" w:rsidRDefault="00EE1B38" w:rsidP="00EE1B38">
      <w:pPr>
        <w:pStyle w:val="ListParagraph"/>
        <w:numPr>
          <w:ilvl w:val="1"/>
          <w:numId w:val="2"/>
        </w:numPr>
      </w:pPr>
      <w:r>
        <w:t>Phần dữ liệu Unspecified có 246 cột có mô tả IC50 &gt; 10. Em đề xuất sử dụng những chất này với nhãn là ‘Inactive’.</w:t>
      </w:r>
    </w:p>
    <w:p w14:paraId="1FAF1AB4" w14:textId="3BB65AE0" w:rsidR="00EE1B38" w:rsidRDefault="00EE1B38" w:rsidP="00EE1B38">
      <w:pPr>
        <w:pStyle w:val="ListParagraph"/>
        <w:ind w:left="1440"/>
        <w:jc w:val="center"/>
      </w:pPr>
      <w:r w:rsidRPr="00EE1B38">
        <w:drawing>
          <wp:inline distT="0" distB="0" distL="0" distR="0" wp14:anchorId="2D4B2FF8" wp14:editId="64A57CEC">
            <wp:extent cx="2964437" cy="3101609"/>
            <wp:effectExtent l="0" t="0" r="7620" b="381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stretch>
                      <a:fillRect/>
                    </a:stretch>
                  </pic:blipFill>
                  <pic:spPr>
                    <a:xfrm>
                      <a:off x="0" y="0"/>
                      <a:ext cx="2964437" cy="3101609"/>
                    </a:xfrm>
                    <a:prstGeom prst="rect">
                      <a:avLst/>
                    </a:prstGeom>
                  </pic:spPr>
                </pic:pic>
              </a:graphicData>
            </a:graphic>
          </wp:inline>
        </w:drawing>
      </w:r>
    </w:p>
    <w:p w14:paraId="5DC927DA" w14:textId="7214860A" w:rsidR="00EE1B38" w:rsidRDefault="00EE1B38" w:rsidP="00EE1B38">
      <w:pPr>
        <w:pStyle w:val="ListParagraph"/>
        <w:numPr>
          <w:ilvl w:val="1"/>
          <w:numId w:val="2"/>
        </w:numPr>
      </w:pPr>
      <w:r>
        <w:t>50 dữ liệu gắn nhãn ‘Inconclusive’, em muốn xin ý kiến của cô</w:t>
      </w:r>
    </w:p>
    <w:p w14:paraId="7681B814" w14:textId="03E8961A" w:rsidR="00020C03" w:rsidRDefault="00EE1B38" w:rsidP="00EE1B38">
      <w:pPr>
        <w:ind w:left="1350"/>
        <w:jc w:val="center"/>
      </w:pPr>
      <w:r w:rsidRPr="00EE1B38">
        <w:lastRenderedPageBreak/>
        <w:drawing>
          <wp:inline distT="0" distB="0" distL="0" distR="0" wp14:anchorId="029A79B9" wp14:editId="2807482C">
            <wp:extent cx="2972058" cy="2926334"/>
            <wp:effectExtent l="0" t="0" r="0" b="7620"/>
            <wp:docPr id="8" name="Picture 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Excel&#10;&#10;Description automatically generated"/>
                    <pic:cNvPicPr/>
                  </pic:nvPicPr>
                  <pic:blipFill>
                    <a:blip r:embed="rId9"/>
                    <a:stretch>
                      <a:fillRect/>
                    </a:stretch>
                  </pic:blipFill>
                  <pic:spPr>
                    <a:xfrm>
                      <a:off x="0" y="0"/>
                      <a:ext cx="2972058" cy="2926334"/>
                    </a:xfrm>
                    <a:prstGeom prst="rect">
                      <a:avLst/>
                    </a:prstGeom>
                  </pic:spPr>
                </pic:pic>
              </a:graphicData>
            </a:graphic>
          </wp:inline>
        </w:drawing>
      </w:r>
    </w:p>
    <w:p w14:paraId="0CD325C3" w14:textId="270CA2EB" w:rsidR="00EE1B38" w:rsidRDefault="00C86192" w:rsidP="00EE1B38">
      <w:pPr>
        <w:pStyle w:val="ListParagraph"/>
        <w:numPr>
          <w:ilvl w:val="1"/>
          <w:numId w:val="2"/>
        </w:numPr>
      </w:pPr>
      <w:r>
        <w:t>Các chất Inactive nhưng có IC50 bằng 0, theo em hiểu gốc nó không có số liệu, nên em đề nghị lấy IC50 bằng 10 với tất cả các chất này.</w:t>
      </w:r>
    </w:p>
    <w:p w14:paraId="753AFC3B" w14:textId="1392E22F" w:rsidR="00C86192" w:rsidRDefault="00F42C72" w:rsidP="00F42C72">
      <w:pPr>
        <w:pStyle w:val="ListParagraph"/>
        <w:ind w:left="0"/>
        <w:jc w:val="center"/>
      </w:pPr>
      <w:r w:rsidRPr="00F42C72">
        <w:drawing>
          <wp:inline distT="0" distB="0" distL="0" distR="0" wp14:anchorId="04FBD75B" wp14:editId="13B89B1D">
            <wp:extent cx="1592718" cy="1867062"/>
            <wp:effectExtent l="0" t="0" r="762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0"/>
                    <a:stretch>
                      <a:fillRect/>
                    </a:stretch>
                  </pic:blipFill>
                  <pic:spPr>
                    <a:xfrm>
                      <a:off x="0" y="0"/>
                      <a:ext cx="1592718" cy="1867062"/>
                    </a:xfrm>
                    <a:prstGeom prst="rect">
                      <a:avLst/>
                    </a:prstGeom>
                  </pic:spPr>
                </pic:pic>
              </a:graphicData>
            </a:graphic>
          </wp:inline>
        </w:drawing>
      </w:r>
    </w:p>
    <w:p w14:paraId="2AD2E12C" w14:textId="7A68A3D9" w:rsidR="00C86192" w:rsidRDefault="00C86192" w:rsidP="00C86192">
      <w:pPr>
        <w:pStyle w:val="ListParagraph"/>
        <w:ind w:left="-1260"/>
      </w:pPr>
    </w:p>
    <w:p w14:paraId="4F262C0C" w14:textId="4C22A30E" w:rsidR="00F42C72" w:rsidRDefault="00F42C72" w:rsidP="00F42C72">
      <w:pPr>
        <w:pStyle w:val="ListParagraph"/>
        <w:numPr>
          <w:ilvl w:val="1"/>
          <w:numId w:val="2"/>
        </w:numPr>
      </w:pPr>
      <w:r>
        <w:t>Do tập dữ liệu có gắn nhãn Active so với Inactive là rất lớn nên em đề xuất xây dựng mô hình hồi quy nhằm dự đoán IC50 thì sẽ có giá trị hơn so với sử dụng mô hình phân loại Active hoặc Inactive trong bài báo gốc. Em xin ý kiến cô.</w:t>
      </w:r>
    </w:p>
    <w:sectPr w:rsidR="00F4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3B38"/>
    <w:multiLevelType w:val="hybridMultilevel"/>
    <w:tmpl w:val="0EC28DC4"/>
    <w:lvl w:ilvl="0" w:tplc="16EEEA32">
      <w:start w:val="1"/>
      <w:numFmt w:val="bullet"/>
      <w:lvlText w:val="-"/>
      <w:lvlJc w:val="left"/>
      <w:pPr>
        <w:ind w:left="1800" w:hanging="360"/>
      </w:pPr>
      <w:rPr>
        <w:rFonts w:ascii="Roboto" w:eastAsiaTheme="minorHAnsi" w:hAnsi="Roboto"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522483"/>
    <w:multiLevelType w:val="hybridMultilevel"/>
    <w:tmpl w:val="9E4AFCC8"/>
    <w:lvl w:ilvl="0" w:tplc="F77623D4">
      <w:start w:val="1"/>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7C52"/>
    <w:multiLevelType w:val="hybridMultilevel"/>
    <w:tmpl w:val="ED5A24A6"/>
    <w:lvl w:ilvl="0" w:tplc="BE321F52">
      <w:start w:val="1"/>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340AA"/>
    <w:multiLevelType w:val="hybridMultilevel"/>
    <w:tmpl w:val="0DAE1B0A"/>
    <w:lvl w:ilvl="0" w:tplc="F8E04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52FEA"/>
    <w:multiLevelType w:val="hybridMultilevel"/>
    <w:tmpl w:val="4A342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00F6C"/>
    <w:multiLevelType w:val="hybridMultilevel"/>
    <w:tmpl w:val="7602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684329">
    <w:abstractNumId w:val="5"/>
  </w:num>
  <w:num w:numId="2" w16cid:durableId="2121292949">
    <w:abstractNumId w:val="1"/>
  </w:num>
  <w:num w:numId="3" w16cid:durableId="43414929">
    <w:abstractNumId w:val="0"/>
  </w:num>
  <w:num w:numId="4" w16cid:durableId="1452360410">
    <w:abstractNumId w:val="2"/>
  </w:num>
  <w:num w:numId="5" w16cid:durableId="893349871">
    <w:abstractNumId w:val="3"/>
  </w:num>
  <w:num w:numId="6" w16cid:durableId="230235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3C6A"/>
    <w:rsid w:val="00020C03"/>
    <w:rsid w:val="000406DB"/>
    <w:rsid w:val="001009E3"/>
    <w:rsid w:val="00106F06"/>
    <w:rsid w:val="00142A7E"/>
    <w:rsid w:val="002E4E01"/>
    <w:rsid w:val="002F558D"/>
    <w:rsid w:val="003571B8"/>
    <w:rsid w:val="006D4C92"/>
    <w:rsid w:val="00760020"/>
    <w:rsid w:val="00892639"/>
    <w:rsid w:val="009E6FFC"/>
    <w:rsid w:val="00B63703"/>
    <w:rsid w:val="00BA3B17"/>
    <w:rsid w:val="00BD673D"/>
    <w:rsid w:val="00C86192"/>
    <w:rsid w:val="00C8737A"/>
    <w:rsid w:val="00C93571"/>
    <w:rsid w:val="00CB3C6A"/>
    <w:rsid w:val="00CC0432"/>
    <w:rsid w:val="00EE1B38"/>
    <w:rsid w:val="00F42C72"/>
    <w:rsid w:val="00F6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1609"/>
  <w15:docId w15:val="{127358A8-244E-40B9-A92D-31717251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FFC"/>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9E6FFC"/>
    <w:pPr>
      <w:spacing w:before="480" w:after="0" w:line="240" w:lineRule="auto"/>
      <w:ind w:left="-15" w:right="1785"/>
      <w:outlineLvl w:val="1"/>
    </w:pPr>
    <w:rPr>
      <w:rFonts w:eastAsia="Open Sans"/>
      <w:b/>
      <w:sz w:val="32"/>
      <w:szCs w:val="2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FFC"/>
    <w:rPr>
      <w:rFonts w:eastAsia="Open Sans"/>
      <w:b/>
      <w:sz w:val="32"/>
      <w:szCs w:val="26"/>
      <w:lang w:val="en"/>
    </w:rPr>
  </w:style>
  <w:style w:type="character" w:customStyle="1" w:styleId="Heading1Char">
    <w:name w:val="Heading 1 Char"/>
    <w:basedOn w:val="DefaultParagraphFont"/>
    <w:link w:val="Heading1"/>
    <w:uiPriority w:val="9"/>
    <w:rsid w:val="009E6FFC"/>
    <w:rPr>
      <w:rFonts w:eastAsiaTheme="majorEastAsia" w:cstheme="majorBidi"/>
      <w:sz w:val="40"/>
      <w:szCs w:val="32"/>
    </w:rPr>
  </w:style>
  <w:style w:type="paragraph" w:styleId="ListParagraph">
    <w:name w:val="List Paragraph"/>
    <w:basedOn w:val="Normal"/>
    <w:uiPriority w:val="34"/>
    <w:qFormat/>
    <w:rsid w:val="00C93571"/>
    <w:pPr>
      <w:ind w:left="720"/>
      <w:contextualSpacing/>
    </w:pPr>
  </w:style>
  <w:style w:type="paragraph" w:styleId="Title">
    <w:name w:val="Title"/>
    <w:basedOn w:val="Normal"/>
    <w:next w:val="Normal"/>
    <w:link w:val="TitleChar"/>
    <w:uiPriority w:val="10"/>
    <w:qFormat/>
    <w:rsid w:val="00100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4618">
      <w:bodyDiv w:val="1"/>
      <w:marLeft w:val="0"/>
      <w:marRight w:val="0"/>
      <w:marTop w:val="0"/>
      <w:marBottom w:val="0"/>
      <w:divBdr>
        <w:top w:val="none" w:sz="0" w:space="0" w:color="auto"/>
        <w:left w:val="none" w:sz="0" w:space="0" w:color="auto"/>
        <w:bottom w:val="none" w:sz="0" w:space="0" w:color="auto"/>
        <w:right w:val="none" w:sz="0" w:space="0" w:color="auto"/>
      </w:divBdr>
    </w:div>
    <w:div w:id="1344093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5</cp:revision>
  <dcterms:created xsi:type="dcterms:W3CDTF">2023-03-20T14:58:00Z</dcterms:created>
  <dcterms:modified xsi:type="dcterms:W3CDTF">2023-03-21T07:19:00Z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9c43d6e31447e296a0fa58773f92b7ca2db4df335ded451c25d5559716a5df9e</vt:lpwstr>
  </property>
  <property fmtid="{D5CDD505-2E9C-101B-9397-08002B2CF9AE}" pid="3" name="MSIP_Label_defa4170-0d19-0005-0004-bc88714345d2_Enabled">
    <vt:lpwstr>true</vt:lpwstr>
  </property>
  <property fmtid="{D5CDD505-2E9C-101B-9397-08002B2CF9AE}" pid="4" name="MSIP_Label_defa4170-0d19-0005-0004-bc88714345d2_SetDate">
    <vt:lpwstr>2023-03-20T15:20:39Z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3e61bf96-fa63-4dfd-b89e-02c82b0ddf6a</vt:lpwstr>
  </property>
  <property fmtid="{D5CDD505-2E9C-101B-9397-08002B2CF9AE}" pid="8" name="MSIP_Label_defa4170-0d19-0005-0004-bc88714345d2_ActionId">
    <vt:lpwstr>a1cbc02f-fd3b-4f07-b627-1413d76c4a10</vt:lpwstr>
  </property>
  <property fmtid="{D5CDD505-2E9C-101B-9397-08002B2CF9AE}" pid="9" name="MSIP_Label_defa4170-0d19-0005-0004-bc88714345d2_ContentBits">
    <vt:lpwstr>0</vt:lpwstr>
  </property>
</Properties>
</file>