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-BoldMT" w:hAnsi="Arial-BoldMT"/>
          <w:b/>
          <w:i w:val="0"/>
          <w:sz w:val="36"/>
        </w:rPr>
        <w:t>Функции PDF Professional</w:t>
        <w:br/>
      </w:r>
    </w:p>
    <w:p>
      <w:r>
        <w:rPr>
          <w:rFonts w:ascii="ArialMT" w:hAnsi="ArialMT"/>
          <w:b w:val="0"/>
          <w:i w:val="0"/>
          <w:sz w:val="24"/>
        </w:rPr>
        <w:t>Программа Nuance® PDF Converter Professional 7 (NuanceCommunications Inc.) обеспечивает полный набор функций дляобработки PDF-файлов. Приложение позволяет снимать блокировкуи открывать файлы PDF до версии 1.7 для просмотра,редактирования, добавления комментариев и повторнойкомпоновки. Также оно позволяет создавать PDF-файлы версий</w:t>
        <w:br/>
        <w:t>1.3—1.7 (поддерживая в том числе формат PDF/A). Кроме того, PDFConverter позволяет снимать блокировку PDF-файлов для работыв других приложениях.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