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Кафедра «Корпоративные информационные системы»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Лабораторная работа №4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«Массивы, структуры и соответствия в языке программирования 1С»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 дисциплине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«Прикладные информационные системы»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Выполнил:                                                        Максимов М.М.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Проверил:                                                                Тарасов М.А.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Москва, 2026</w:t>
      </w:r>
    </w:p>
    <w:p>
      <w:pPr>
        <w:pStyle w:val="BodyTextsection"/>
        <w:bidi w:val="0"/>
        <w:jc w:val="start"/>
        <w:rPr/>
      </w:pPr>
      <w:r>
        <w:rPr/>
        <w:t>Содержание</w:t>
      </w:r>
    </w:p>
    <w:p>
      <w:pPr>
        <w:pStyle w:val="BodyTexttoc-item"/>
        <w:bidi w:val="0"/>
        <w:jc w:val="start"/>
        <w:rPr/>
      </w:pPr>
      <w:r>
        <w:rPr/>
        <w:t>Цель работы</w:t>
      </w:r>
    </w:p>
    <w:p>
      <w:pPr>
        <w:pStyle w:val="BodyTexttoc-item"/>
        <w:bidi w:val="0"/>
        <w:jc w:val="start"/>
        <w:rPr/>
      </w:pPr>
      <w:r>
        <w:rPr/>
        <w:t>Задание</w:t>
      </w:r>
    </w:p>
    <w:p>
      <w:pPr>
        <w:pStyle w:val="BodyTexttoc-item"/>
        <w:bidi w:val="0"/>
        <w:jc w:val="start"/>
        <w:rPr/>
      </w:pPr>
      <w:r>
        <w:rPr/>
        <w:t>Ход работы</w:t>
      </w:r>
    </w:p>
    <w:p>
      <w:pPr>
        <w:pStyle w:val="BodyTexttoc-item"/>
        <w:bidi w:val="0"/>
        <w:jc w:val="start"/>
        <w:rPr/>
      </w:pPr>
      <w:r>
        <w:rPr/>
        <w:t>Заключение</w:t>
      </w:r>
    </w:p>
    <w:p>
      <w:pPr>
        <w:pStyle w:val="BodyTexttoc-item"/>
        <w:bidi w:val="0"/>
        <w:jc w:val="start"/>
        <w:rPr/>
      </w:pPr>
      <w:r>
        <w:rPr/>
        <w:t>Ответы на контрольные вопросы</w:t>
      </w:r>
    </w:p>
    <w:p>
      <w:pPr>
        <w:pStyle w:val="BodyTextsection"/>
        <w:bidi w:val="0"/>
        <w:jc w:val="start"/>
        <w:rPr/>
      </w:pPr>
      <w:r>
        <w:rPr/>
        <w:t>Цель работы</w:t>
      </w:r>
    </w:p>
    <w:p>
      <w:pPr>
        <w:pStyle w:val="BodyTextbody"/>
        <w:bidi w:val="0"/>
        <w:rPr/>
      </w:pPr>
      <w:r>
        <w:rPr/>
        <w:t>Целью лабораторных работ является освоение базового развёртывания и первичной настройки серверной инфраструктуры средствами командной строки.</w:t>
      </w:r>
    </w:p>
    <w:p>
      <w:pPr>
        <w:pStyle w:val="BodyTextbody"/>
        <w:bidi w:val="0"/>
        <w:rPr/>
      </w:pPr>
      <w:r>
        <w:rPr/>
        <w:t>В рамках выполнения работы необходимо научиться создавать виртуальную машину через VBoxManage, устанавливать Ubuntu Server, обновлять систему, работать с файловой системой, контролировать состояние SSH-службы и проверять сетевые параметры операционной системы.</w:t>
      </w:r>
    </w:p>
    <w:p>
      <w:pPr>
        <w:pStyle w:val="BodyTextsection"/>
        <w:bidi w:val="0"/>
        <w:jc w:val="start"/>
        <w:rPr/>
      </w:pPr>
      <w:r>
        <w:rPr/>
        <w:t>Задание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Подготовить ISO-образ Ubuntu Server 22.04.5 LTS и проверить установленную версию VirtualBox.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Создать и зарегистрировать виртуальную машину devops-vm с помощью VBoxManage.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Настроить вычислительные ресурсы ВМ, создать виртуальный диск, подключить контроллеры и ISO-образ.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Настроить сетевой режим NAT, проброс SSH-порта и порядок загрузки виртуальной машины.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Запустить установку Ubuntu Server и завершить первичную настройку системы.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Обновить систему Ubuntu и познакомиться с базовыми командами работы с файловой системой.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Проверить работу SSH-сервера, просмотреть конфигурационные файлы и применить перезапуск службы.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Установить дополнительные пакеты и сервисы, проверить порт 22 и доступность сети.</w:t>
      </w:r>
    </w:p>
    <w:p>
      <w:pPr>
        <w:pStyle w:val="BodyTextsection"/>
        <w:bidi w:val="0"/>
        <w:jc w:val="start"/>
        <w:rPr/>
      </w:pPr>
      <w:r>
        <w:rPr/>
        <w:t>Ход работы</w:t>
      </w:r>
    </w:p>
    <w:p>
      <w:pPr>
        <w:pStyle w:val="BodyText"/>
        <w:bidi w:val="0"/>
        <w:jc w:val="start"/>
        <w:rPr/>
      </w:pPr>
      <w:r>
        <w:rPr/>
        <w:t>В данном разделе представлены последовательность выполненных действий и скриншоты, подтверждающие прохождение ключевых этапов обеих лабораторных работ.</w:t>
      </w:r>
    </w:p>
    <w:p>
      <w:pPr>
        <w:pStyle w:val="BodyText"/>
        <w:bidi w:val="0"/>
        <w:jc w:val="start"/>
        <w:rPr/>
      </w:pPr>
      <w:r>
        <w:rPr/>
        <w:t>1. Подготовка среды для DevOps через VBoxManage.</w:t>
      </w:r>
    </w:p>
    <w:p>
      <w:pPr>
        <w:pStyle w:val="BodyTextbody"/>
        <w:bidi w:val="0"/>
        <w:rPr/>
      </w:pPr>
      <w:r>
        <w:rPr/>
        <w:t>В первой части работы была подготовлена виртуальная машина Ubuntu Server через интерфейс командной строки VirtualBox. Команды VBoxManage использовались для создания ВМ, выделения ресурсов, подключения виртуального диска, ISO-образа, настройки сети и запуска установщика.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4257675" cy="1247775"/>
            <wp:effectExtent l="0" t="0" r="0" b="0"/>
            <wp:docPr id="1" name="Image1" title="Проверка установленной версии VBoxMan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Проверка установленной версии VBoxManage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1 - Проверка установленной версии VBoxManage.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733425"/>
            <wp:effectExtent l="0" t="0" r="0" b="0"/>
            <wp:docPr id="2" name="Image2" title="Создание виртуальной машины devops-v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Создание виртуальной машины devops-vm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2 - Создание виртуальной машины devops-vm.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733425"/>
            <wp:effectExtent l="0" t="0" r="0" b="0"/>
            <wp:docPr id="3" name="Image3" title="Настройка процессора, оперативной памяти и видеопамяти В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Настройка процессора, оперативной памяти и видеопамяти ВМ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3 - Настройка процессора, оперативной памяти и видеопамяти ВМ.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762000"/>
            <wp:effectExtent l="0" t="0" r="0" b="0"/>
            <wp:docPr id="4" name="Image4" title="Создание виртуального диска формата VD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Создание виртуального диска формата VDI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4 - Создание виртуального диска формата VDI.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628650"/>
            <wp:effectExtent l="0" t="0" r="0" b="0"/>
            <wp:docPr id="5" name="Image5" title="Создание SATA-контроллера для подключения дис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title="Создание SATA-контроллера для подключения диска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5 - Создание SATA-контроллера для подключения диска.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38150"/>
            <wp:effectExtent l="0" t="0" r="0" b="0"/>
            <wp:docPr id="6" name="Image6" title="Подключение виртуального жёсткого диска к SATA-контроллер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title="Подключение виртуального жёсткого диска к SATA-контроллеру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6 - Подключение виртуального жёсткого диска к SATA-контроллеру.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38150"/>
            <wp:effectExtent l="0" t="0" r="0" b="0"/>
            <wp:docPr id="7" name="Image7" title="Создание IDE-контроллера для подключения ISO-образ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title="Создание IDE-контроллера для подключения ISO-образа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7 - Создание IDE-контроллера для подключения ISO-образа.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00050"/>
            <wp:effectExtent l="0" t="0" r="0" b="0"/>
            <wp:docPr id="8" name="Image8" title="Подключение ISO-образа Ubuntu Server к виртуальной машин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title="Подключение ISO-образа Ubuntu Server к виртуальной машине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8 - Подключение ISO-образа Ubuntu Server к виртуальной машине.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00050"/>
            <wp:effectExtent l="0" t="0" r="0" b="0"/>
            <wp:docPr id="9" name="Image9" title="Настройка сетевого режима NAT для виртуальной машин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title="Настройка сетевого режима NAT для виртуальной машины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9 - Настройка сетевого режима NAT для виртуальной машины.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00050"/>
            <wp:effectExtent l="0" t="0" r="0" b="0"/>
            <wp:docPr id="10" name="Image10" title="Настройка проброса порта SSH на хостовую систем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title="Настройка проброса порта SSH на хостовую систему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10 - Настройка проброса порта SSH на хостовую систему.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00050"/>
            <wp:effectExtent l="0" t="0" r="0" b="0"/>
            <wp:docPr id="11" name="Image11" title="Задание порядка загрузки: сначала DVD, затем диск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title="Задание порядка загрузки: сначала DVD, затем диск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11 - Задание порядка загрузки: сначала DVD, затем диск.</w:t>
      </w:r>
    </w:p>
    <w:p>
      <w:pPr>
        <w:pStyle w:val="BodyTextbody"/>
        <w:bidi w:val="0"/>
        <w:ind w:hanging="0"/>
        <w:rPr/>
      </w:pPr>
      <w:r>
        <w:rPr/>
        <w:t>После старта виртуальной машины была выполнена интерактивная установка Ubuntu Server. На последовательности экранов показаны выбор режима установки, подтверждение параметров, настройка хранилища, создание пользователя, включение SSH и завершение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685925"/>
            <wp:effectExtent l="0" t="0" r="0" b="0"/>
            <wp:docPr id="12" name="Image12" title="Запуск виртуальной машины и переход к меню установщика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title="Запуск виртуальной машины и переход к меню установщика Ubuntu Server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12 - Запуск виртуальной машины и переход к меню установщика Ubuntu Server.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685925"/>
            <wp:effectExtent l="0" t="0" r="0" b="0"/>
            <wp:docPr id="13" name="Image13" title="Начальный экран установщика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title="Начальный экран установщика Ubuntu Server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13 - Начальный экран установщика Ubuntu Server.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4" name="Image14" title="Подтверждение продолжения установки без обновления инсталлятор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title="Подтверждение продолжения установки без обновления инсталлятора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14 - Подтверждение продолжения установки без обновления инсталлятора.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5" name="Image15" title="Выбор базового режима установки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title="Выбор базового режима установки Ubuntu Server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15 - Выбор базового режима установки Ubuntu Server.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6" name="Image16" title="Проверка сетевого интерфейса на этапе устано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title="Проверка сетевого интерфейса на этапе установки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16 - Проверка сетевого интерфейса на этапе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7" name="Image17" title="Экран настройки прокси-сервера при установ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title="Экран настройки прокси-сервера при установке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17 - Экран настройки прокси-сервера при установке.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8" name="Image18" title="Выбор схемы размещения данных на дис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title="Выбор схемы размещения данных на диске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18 - Выбор схемы размещения данных на диске.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9" name="Image19" title="Подтверждение параметров разметки дис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title="Подтверждение параметров разметки диска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19 - Подтверждение параметров разметки диска.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0" name="Image20" title="Заполнение профиля пользователя на этапе устано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title="Заполнение профиля пользователя на этапе установки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20 - Заполнение профиля пользователя на этапе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1" name="Image21" title="Ввод имени хоста и данных учётной записи пользовател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title="Ввод имени хоста и данных учётной записи пользователя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21 - Ввод имени хоста и данных учётной записи пользователя.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2" name="Image22" title="Подключение и настройка OpenSSH Server в процессе устано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title="Подключение и настройка OpenSSH Server в процессе установки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22 - Подключение и настройка OpenSSH Server в процессе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3" name="Image23" title="Завершение установки и вывод служебных сообщений инсталлятор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title="Завершение установки и вывод служебных сообщений инсталлятора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23 - Завершение установки и вывод служебных сообщений инсталлятора.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4" name="Image24" title="Первый вход в установленную систему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title="Первый вход в установленную систему Ubuntu Server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24 - Первый вход в установленную систему Ubuntu Server.</w:t>
      </w:r>
    </w:p>
    <w:p>
      <w:pPr>
        <w:pStyle w:val="BodyText"/>
        <w:bidi w:val="0"/>
        <w:ind w:hanging="0"/>
        <w:jc w:val="start"/>
        <w:rPr/>
      </w:pPr>
      <w:r>
        <w:rPr/>
        <w:t>2. Основы работы с Ubuntu и первичная настройка системы.</w:t>
      </w:r>
    </w:p>
    <w:p>
      <w:pPr>
        <w:pStyle w:val="BodyTextbody"/>
        <w:bidi w:val="0"/>
        <w:rPr/>
      </w:pPr>
      <w:r>
        <w:rPr/>
        <w:t>Во второй части работы выполнен первый вход в установленную систему, обновление пакетов, анализ структуры дисков и отработка навигации по каталогам. Дополнительно продемонстрирована работа с директориями, содержащими русские символы и пробелы в имени.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866775"/>
            <wp:effectExtent l="0" t="0" r="0" b="0"/>
            <wp:docPr id="25" name="Image25" title="Обновление списка пакетов командой sudo apt upd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title="Обновление списка пакетов командой sudo apt update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25 - Обновление списка пакетов командой sudo apt update.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866775"/>
            <wp:effectExtent l="0" t="0" r="0" b="0"/>
            <wp:docPr id="26" name="Image26" title="Установка обновлений командой sudo apt upgrade -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title="Установка обновлений командой sudo apt upgrade -y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26 - Установка обновлений командой sudo apt upgrade -y.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181100"/>
            <wp:effectExtent l="0" t="0" r="0" b="0"/>
            <wp:docPr id="27" name="Image27" title="Просмотр структуры блочных устройств командой sudo lsbl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title="Просмотр структуры блочных устройств командой sudo lsblk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27 - Просмотр структуры блочных устройств командой sudo lsblk.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181100"/>
            <wp:effectExtent l="0" t="0" r="0" b="0"/>
            <wp:docPr id="28" name="Image28" title="Просмотр содержимого домашнего каталога пользовател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title="Просмотр содержимого домашнего каталога пользователя.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28 - Просмотр содержимого домашнего каталога пользователя.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343025"/>
            <wp:effectExtent l="0" t="0" r="0" b="0"/>
            <wp:docPr id="29" name="Image29" title="Попытки перехода в каталог Desktop с ошибками в имен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title="Попытки перехода в каталог Desktop с ошибками в имени.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29 - Попытки перехода в каталог Desktop с ошибками в имени.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552575"/>
            <wp:effectExtent l="0" t="0" r="0" b="0"/>
            <wp:docPr id="30" name="Image30" title="Успешный переход в каталог Desktop и проверка текущего пу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title="Успешный переход в каталог Desktop и проверка текущего пути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30 - Успешный переход в каталог Desktop и проверка текущего пути.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562100"/>
            <wp:effectExtent l="0" t="0" r="0" b="0"/>
            <wp:docPr id="31" name="Image31" title="Работа с каталогом, содержащим русские символы и пробел в имен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title="Работа с каталогом, содержащим русские символы и пробел в имени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31 - Работа с каталогом, содержащим русские символы и пробел в имени.</w:t>
      </w:r>
    </w:p>
    <w:p>
      <w:pPr>
        <w:pStyle w:val="BodyTextbody"/>
        <w:bidi w:val="0"/>
        <w:ind w:hanging="0"/>
        <w:rPr/>
      </w:pPr>
      <w:r>
        <w:rPr/>
        <w:t>Завершающий этап включал проверку и настройку SSH, просмотр конфигурации sshd_config, установку Nginx и OpenSSH Server, а также контроль прослушивания порта 22 и проверку сетевого соединения командой ping.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800350"/>
            <wp:effectExtent l="0" t="0" r="0" b="0"/>
            <wp:docPr id="32" name="Image32" title="Проверка статуса службы SSH через systemct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title="Проверка статуса службы SSH через systemctl.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32 - Проверка статуса службы SSH через systemctl.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85775"/>
            <wp:effectExtent l="0" t="0" r="0" b="0"/>
            <wp:docPr id="33" name="Image33" title="Просмотр содержимого каталога /etc/ssh и открытие sshd_confi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title="Просмотр содержимого каталога /etc/ssh и открытие sshd_config.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33 - Просмотр содержимого каталога /etc/ssh и открытие sshd_config.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238625"/>
            <wp:effectExtent l="0" t="0" r="0" b="0"/>
            <wp:docPr id="34" name="Image34" title="Просмотр конфигурационного файла sshd_confi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title="Просмотр конфигурационного файла sshd_config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34 - Просмотр конфигурационного файла sshd_config.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238625"/>
            <wp:effectExtent l="0" t="0" r="0" b="0"/>
            <wp:docPr id="35" name="Image35" title="Перезапуск службы SSH после проверки конфигу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title="Перезапуск службы SSH после проверки конфигурации.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35 - Перезапуск службы SSH после проверки конфигурации.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86025"/>
            <wp:effectExtent l="0" t="0" r="0" b="0"/>
            <wp:docPr id="36" name="Image36" title="Установка веб-сервера Ngin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title="Установка веб-сервера Nginx.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36 - Установка веб-сервера Nginx.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86025"/>
            <wp:effectExtent l="0" t="0" r="0" b="0"/>
            <wp:docPr id="37" name="Image37" title="Проверка пакета openssh-server и подтверждение его устано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title="Проверка пакета openssh-server и подтверждение его установки.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37 - Проверка пакета openssh-server и подтверждение его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86025"/>
            <wp:effectExtent l="0" t="0" r="0" b="0"/>
            <wp:docPr id="38" name="Image38" title="Проверка прослушивания SSH-порта 2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title="Проверка прослушивания SSH-порта 22.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38 - Проверка прослушивания SSH-порта 22.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86025"/>
            <wp:effectExtent l="0" t="0" r="0" b="0"/>
            <wp:docPr id="39" name="Image39" title="Контроль порта 22 и запуск проверки сетевого соедине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title="Контроль порта 22 и запуск проверки сетевого соединения.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 xml:space="preserve">Рисунок 39 – Контроль </w:t>
      </w:r>
      <w:r>
        <w:rPr/>
        <w:t>22</w:t>
      </w:r>
      <w:r>
        <w:rPr/>
        <w:t xml:space="preserve"> порта.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905000"/>
            <wp:effectExtent l="0" t="0" r="0" b="0"/>
            <wp:docPr id="40" name="Image40" title="Успешная проверка сетевой доступности узла командой p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title="Успешная проверка сетевой доступности узла командой ping.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40 - Успешная проверка сетевой доступности узла командой ping.</w:t>
      </w:r>
    </w:p>
    <w:p>
      <w:pPr>
        <w:pStyle w:val="BodyTextcaption"/>
        <w:bidi w:val="0"/>
        <w:spacing w:before="198" w:after="198"/>
        <w:ind w:hanging="0" w:start="198" w:end="198"/>
        <w:jc w:val="center"/>
        <w:rPr/>
      </w:pPr>
      <w:r>
        <w:rPr/>
      </w:r>
    </w:p>
    <w:p>
      <w:pPr>
        <w:pStyle w:val="BodyTextcaption"/>
        <w:bidi w:val="0"/>
        <w:spacing w:before="198" w:after="198"/>
        <w:ind w:hanging="0" w:start="198" w:end="198"/>
        <w:jc w:val="center"/>
        <w:rPr/>
      </w:pPr>
      <w:r>
        <w:rPr/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4975" cy="1943100"/>
            <wp:effectExtent l="0" t="0" r="0" b="0"/>
            <wp:wrapSquare wrapText="largest"/>
            <wp:docPr id="4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41 - Включение UFW и проверка статуса брандмауэра.</w:t>
      </w:r>
    </w:p>
    <w:p>
      <w:pPr>
        <w:pStyle w:val="BodyTextbody"/>
        <w:bidi w:val="0"/>
        <w:ind w:hanging="0"/>
        <w:rPr/>
      </w:pPr>
      <w:r>
        <w:rPr/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27120"/>
            <wp:effectExtent l="0" t="0" r="0" b="0"/>
            <wp:wrapSquare wrapText="largest"/>
            <wp:docPr id="4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42- Проверка стандартной страницы Nginx в браузере.</w:t>
      </w:r>
    </w:p>
    <w:p>
      <w:pPr>
        <w:pStyle w:val="BodyTextbody"/>
        <w:bidi w:val="0"/>
        <w:ind w:hanging="0"/>
        <w:rPr/>
      </w:pPr>
      <w: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17625"/>
            <wp:effectExtent l="0" t="0" r="0" b="0"/>
            <wp:wrapSquare wrapText="largest"/>
            <wp:docPr id="4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43 - Запуск службы Nginx через systemctl.</w:t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302250" cy="3301365"/>
            <wp:effectExtent l="0" t="0" r="0" b="0"/>
            <wp:docPr id="44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330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spacing w:before="198" w:after="198"/>
        <w:ind w:hanging="0" w:start="198" w:end="198"/>
        <w:jc w:val="center"/>
        <w:rPr/>
      </w:pPr>
      <w:r>
        <w:rPr/>
        <w:t xml:space="preserve">Рисунок 44 - Установка пакета net-tools </w:t>
      </w:r>
    </w:p>
    <w:p>
      <w:pPr>
        <w:pStyle w:val="BodyTextcaption"/>
        <w:bidi w:val="0"/>
        <w:spacing w:before="198" w:after="198"/>
        <w:ind w:hanging="0" w:start="198" w:end="198"/>
        <w:jc w:val="center"/>
        <w:rPr/>
      </w:pPr>
      <w:r>
        <w:rPr/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78105</wp:posOffset>
            </wp:positionH>
            <wp:positionV relativeFrom="paragraph">
              <wp:posOffset>-13970</wp:posOffset>
            </wp:positionV>
            <wp:extent cx="5736590" cy="2644775"/>
            <wp:effectExtent l="0" t="0" r="0" b="0"/>
            <wp:wrapSquare wrapText="largest"/>
            <wp:docPr id="4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835" t="-488" r="0" b="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64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caption"/>
        <w:bidi w:val="0"/>
        <w:spacing w:before="198" w:after="198"/>
        <w:ind w:hanging="0" w:start="198" w:end="198"/>
        <w:jc w:val="center"/>
        <w:rPr/>
      </w:pPr>
      <w:r>
        <w:rPr/>
        <w:t>Рисунок 45 - Запуск команды ifconfig.</w:t>
      </w:r>
    </w:p>
    <w:p>
      <w:pPr>
        <w:pStyle w:val="BodyTextcaption"/>
        <w:bidi w:val="0"/>
        <w:spacing w:before="198" w:after="198"/>
        <w:ind w:hanging="0" w:start="198" w:end="198"/>
        <w:jc w:val="center"/>
        <w:rPr/>
      </w:pPr>
      <w:r>
        <w:rPr/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6565"/>
            <wp:effectExtent l="0" t="0" r="0" b="0"/>
            <wp:wrapSquare wrapText="largest"/>
            <wp:docPr id="4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46 – Проверка символической ссылки</w:t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</w:r>
    </w:p>
    <w:p>
      <w:pPr>
        <w:pStyle w:val="BodyTextcaption"/>
        <w:bidi w:val="0"/>
        <w:spacing w:before="198" w:after="198"/>
        <w:ind w:hanging="0" w:start="198" w:end="198"/>
        <w:jc w:val="center"/>
        <w:rPr/>
      </w:pPr>
      <w:r>
        <w:rPr/>
        <w:t>Ри</w:t>
      </w:r>
      <w: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posOffset>612775</wp:posOffset>
            </wp:positionH>
            <wp:positionV relativeFrom="paragraph">
              <wp:posOffset>-448945</wp:posOffset>
            </wp:positionV>
            <wp:extent cx="4295775" cy="257175"/>
            <wp:effectExtent l="0" t="0" r="0" b="0"/>
            <wp:wrapSquare wrapText="largest"/>
            <wp:docPr id="4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сунок 47 - Создание символической ссылки на info.txt в домашнем каталоге.</w:t>
      </w:r>
    </w:p>
    <w:p>
      <w:pPr>
        <w:pStyle w:val="BodyTextbody"/>
        <w:bidi w:val="0"/>
        <w:ind w:hanging="0"/>
        <w:rPr/>
      </w:pPr>
      <w:r>
        <w:rPr/>
        <w:t>Дополнительно по методическим указаниям были рассмотрены сетевые команды ip address, hostname -I и использование UFW для контроля входящих подключений. Даже без отдельных скриншотов эти действия логически дополняют показанную последовательность настройки Ubuntu Server.</w:t>
      </w:r>
    </w:p>
    <w:p>
      <w:pPr>
        <w:pStyle w:val="BodyTextsection"/>
        <w:bidi w:val="0"/>
        <w:jc w:val="start"/>
        <w:rPr/>
      </w:pPr>
      <w:r>
        <w:rPr/>
        <w:t>Заключение</w:t>
      </w:r>
    </w:p>
    <w:p>
      <w:pPr>
        <w:pStyle w:val="BodyTextbody"/>
        <w:bidi w:val="0"/>
        <w:rPr/>
      </w:pPr>
      <w:r>
        <w:rPr/>
        <w:t>В ходе выполнения лабораторных работ была последовательно подготовлена среда для практики DevOps: создана виртуальная машина, установлен Ubuntu Server и подтверждена корректность сетевой конфигурации. Использование VBoxManage показало, что типовые операции по развёртыванию ВМ могут быть полностью перенесены в командную строку и легко автоматизированы.</w:t>
      </w:r>
    </w:p>
    <w:p>
      <w:pPr>
        <w:pStyle w:val="BodyTextbody"/>
        <w:bidi w:val="0"/>
        <w:rPr/>
      </w:pPr>
      <w:r>
        <w:rPr/>
        <w:t xml:space="preserve">После установки Ubuntu были отработаны базовые приёмы администрирования: обновление системы, анализ структуры дисков, навигация по файловой системе, проверка состояния SSH и установка дополнительных сервисов. </w:t>
      </w:r>
    </w:p>
    <w:p>
      <w:pPr>
        <w:pStyle w:val="BodyTextsection"/>
        <w:bidi w:val="0"/>
        <w:jc w:val="start"/>
        <w:rPr/>
      </w:pPr>
      <w:r>
        <w:rPr/>
        <w:t>Ответы на контрольные вопросы</w:t>
      </w:r>
    </w:p>
    <w:p>
      <w:pPr>
        <w:pStyle w:val="BodyTextquestion"/>
        <w:bidi w:val="0"/>
        <w:rPr/>
      </w:pPr>
      <w:r>
        <w:rPr/>
        <w:t>1. Зачем используется флаг --register при создании ВМ через VBoxManage?</w:t>
      </w:r>
    </w:p>
    <w:p>
      <w:pPr>
        <w:pStyle w:val="BodyText"/>
        <w:bidi w:val="0"/>
        <w:jc w:val="start"/>
        <w:rPr/>
      </w:pPr>
      <w:r>
        <w:rPr/>
        <w:t>Флаг --register сразу добавляет созданную виртуальную машину в список зарегистрированных машин VirtualBox. Благодаря этому ВМ можно сразу запускать и настраивать без дополнительного импорта или ручной регистрации.</w:t>
      </w:r>
    </w:p>
    <w:p>
      <w:pPr>
        <w:pStyle w:val="BodyTextquestion"/>
        <w:bidi w:val="0"/>
        <w:rPr/>
      </w:pPr>
      <w:r>
        <w:rPr/>
        <w:t>2. Как проверить список поддерживаемых типов ОС в VirtualBox?</w:t>
      </w:r>
    </w:p>
    <w:p>
      <w:pPr>
        <w:pStyle w:val="BodyText"/>
        <w:bidi w:val="0"/>
        <w:jc w:val="start"/>
        <w:rPr/>
      </w:pPr>
      <w:r>
        <w:rPr/>
        <w:t>Для этого используют команду VBoxManage list ostypes. Она выводит все поддерживаемые типы гостевых систем, включая варианты Ubuntu.</w:t>
      </w:r>
    </w:p>
    <w:p>
      <w:pPr>
        <w:pStyle w:val="BodyTextquestion"/>
        <w:bidi w:val="0"/>
        <w:rPr/>
      </w:pPr>
      <w:r>
        <w:rPr/>
        <w:t>3. Почему для загрузки используется сначала DVD, а потом диск?</w:t>
      </w:r>
    </w:p>
    <w:p>
      <w:pPr>
        <w:pStyle w:val="BodyText"/>
        <w:bidi w:val="0"/>
        <w:jc w:val="start"/>
        <w:rPr/>
      </w:pPr>
      <w:r>
        <w:rPr/>
        <w:t>На первом этапе системе нужен ISO-образ установщика, поэтому приоритет отдаётся виртуальному DVD-приводу. После завершения установки приоритет получает жёсткий диск, чтобы машина загружалась уже с установленной ОС.</w:t>
      </w:r>
    </w:p>
    <w:p>
      <w:pPr>
        <w:pStyle w:val="BodyTextquestion"/>
        <w:bidi w:val="0"/>
        <w:rPr/>
      </w:pPr>
      <w:r>
        <w:rPr/>
        <w:t>4. Какой тип контроллера предпочтительнее для подключения виртуального жёсткого диска: IDE или SATA? Почему?</w:t>
      </w:r>
    </w:p>
    <w:p>
      <w:pPr>
        <w:pStyle w:val="BodyText"/>
        <w:bidi w:val="0"/>
        <w:jc w:val="start"/>
        <w:rPr/>
      </w:pPr>
      <w:r>
        <w:rPr/>
        <w:t>Для виртуального диска обычно предпочтителен SATA, потому что он ближе к современным реальным конфигурациям и обеспечивает более удобную и производительную работу с накопителями. IDE обычно используют для совместимости или для подключения ISO-образов.</w:t>
      </w:r>
    </w:p>
    <w:p>
      <w:pPr>
        <w:pStyle w:val="BodyTextquestion"/>
        <w:bidi w:val="0"/>
        <w:rPr/>
      </w:pPr>
      <w:r>
        <w:rPr/>
        <w:t>5. Какие преимущества даёт автоматизация развёртывания ВМ через командную строку?</w:t>
      </w:r>
    </w:p>
    <w:p>
      <w:pPr>
        <w:pStyle w:val="BodyText"/>
        <w:bidi w:val="0"/>
        <w:jc w:val="start"/>
        <w:rPr/>
      </w:pPr>
      <w:r>
        <w:rPr/>
        <w:t>Командная строка позволяет повторять одни и те же действия без ошибок, включать создание ВМ в скрипты, ускорять настройку стендов и применять подход Infrastructure as Code. Это особенно полезно при развёртывании нескольких одинаковых окружений.</w:t>
      </w:r>
    </w:p>
    <w:p>
      <w:pPr>
        <w:pStyle w:val="BodyTextquestion"/>
        <w:bidi w:val="0"/>
        <w:rPr/>
      </w:pPr>
      <w:r>
        <w:rPr/>
        <w:t>6. Зачем выполнять sudo apt update перед sudo apt upgrade?</w:t>
      </w:r>
    </w:p>
    <w:p>
      <w:pPr>
        <w:pStyle w:val="BodyText"/>
        <w:bidi w:val="0"/>
        <w:jc w:val="start"/>
        <w:rPr/>
      </w:pPr>
      <w:r>
        <w:rPr/>
        <w:t>Команда sudo apt update обновляет локальные сведения о доступных пакетах и версиях. Без этого sudo apt upgrade может использовать устаревшие данные и не увидеть актуальные обновления.</w:t>
      </w:r>
    </w:p>
    <w:p>
      <w:pPr>
        <w:pStyle w:val="BodyTextquestion"/>
        <w:bidi w:val="0"/>
        <w:rPr/>
      </w:pPr>
      <w:r>
        <w:rPr/>
        <w:t>7. Почему команда ifconfig недоступна в Ubuntu 22.04 по умолчанию?</w:t>
      </w:r>
    </w:p>
    <w:p>
      <w:pPr>
        <w:pStyle w:val="BodyText"/>
        <w:bidi w:val="0"/>
        <w:jc w:val="start"/>
        <w:rPr/>
      </w:pPr>
      <w:r>
        <w:rPr/>
        <w:t>В современных версиях Ubuntu утилита ifconfig не входит в базовую установку, потому что пакет net-tools считается устаревшим. Вместо него по умолчанию используются команды из набора iproute2, например ip address.</w:t>
      </w:r>
    </w:p>
    <w:p>
      <w:pPr>
        <w:pStyle w:val="BodyTextquestion"/>
        <w:bidi w:val="0"/>
        <w:rPr/>
      </w:pPr>
      <w:r>
        <w:rPr/>
        <w:t>8. Как проверить, что SSH-сервер действительно слушает порт 22?</w:t>
      </w:r>
    </w:p>
    <w:p>
      <w:pPr>
        <w:pStyle w:val="BodyText"/>
        <w:bidi w:val="0"/>
        <w:jc w:val="start"/>
        <w:rPr/>
      </w:pPr>
      <w:r>
        <w:rPr/>
        <w:t>Удобно использовать команду ss -tuln | grep :22. Если в выводе присутствует состояние LISTEN для порта 22, значит sshd принимает входящие подключения.</w:t>
      </w:r>
    </w:p>
    <w:p>
      <w:pPr>
        <w:pStyle w:val="BodyTextquestion"/>
        <w:bidi w:val="0"/>
        <w:rPr/>
      </w:pPr>
      <w:r>
        <w:rPr/>
        <w:t>9. Что произойдёт, если добавить правило в UFW, но не включить сам брандмауэр?</w:t>
      </w:r>
    </w:p>
    <w:p>
      <w:pPr>
        <w:pStyle w:val="BodyText"/>
        <w:bidi w:val="0"/>
        <w:jc w:val="start"/>
        <w:rPr/>
      </w:pPr>
      <w:r>
        <w:rPr/>
        <w:t>Правило будет сохранено в конфигурации, но фактически применяться не начнёт, пока UFW не будет включён командой sudo ufw enable. Поэтому после добавления правил важно проверить активный статус брандмауэра.</w:t>
      </w:r>
    </w:p>
    <w:p>
      <w:pPr>
        <w:pStyle w:val="BodyTextquestion"/>
        <w:bidi w:val="0"/>
        <w:rPr/>
      </w:pPr>
      <w:r>
        <w:rPr/>
        <w:t>10. Как локализация системы влияет на работу в терминале?</w:t>
      </w:r>
    </w:p>
    <w:p>
      <w:pPr>
        <w:pStyle w:val="BodyText"/>
        <w:bidi w:val="0"/>
        <w:spacing w:before="0" w:after="113"/>
        <w:jc w:val="start"/>
        <w:rPr/>
      </w:pPr>
      <w:r>
        <w:rPr/>
        <w:t>Локализация влияет на названия стандартных каталогов и на язык части сообщений системы. Из-за этого при переходе в папки нужно учитывать реальные имена директорий, например использовать русское имя каталога или экранировать пробелы в пути.</w:t>
      </w:r>
    </w:p>
    <w:p>
      <w:pPr>
        <w:pStyle w:val="BodyText"/>
        <w:bidi w:val="0"/>
        <w:spacing w:before="0" w:after="113"/>
        <w:jc w:val="start"/>
        <w:rPr/>
      </w:pPr>
      <w:r>
        <w:rPr/>
        <w:t>11. Ч</w:t>
      </w:r>
      <w:r>
        <w:rPr>
          <w:rStyle w:val="user3"/>
          <w:sz w:val="28"/>
          <w:szCs w:val="28"/>
        </w:rPr>
        <w:t>то делает команда sudo systemctl restart ssh?</w:t>
      </w:r>
    </w:p>
    <w:p>
      <w:pPr>
        <w:pStyle w:val="BodyText"/>
        <w:ind w:hanging="0" w:start="0" w:end="0"/>
        <w:rPr/>
      </w:pPr>
      <w:r>
        <w:rPr/>
        <w:t>Команда </w:t>
      </w:r>
      <w:r>
        <w:rPr>
          <w:rStyle w:val="user3"/>
        </w:rPr>
        <w:t>sudo systemctl restart ssh</w:t>
      </w:r>
      <w:r>
        <w:rPr/>
        <w:t> перезапускает службу SSH (OpenSSH-сервера) в системах с systemd, таких как Ubuntu или Fedora. Она останавливает текущий процесс SSH и запускает его заново, применяя изменения в конфигурации </w:t>
      </w:r>
      <w:r>
        <w:rPr>
          <w:rStyle w:val="user3"/>
        </w:rPr>
        <w:t>/etc/ssh/sshd_config</w:t>
      </w:r>
      <w:r>
        <w:rPr/>
        <w:t>. Это полезно после редактирования настроек порта, аутентификации или ключей — без перезапуска новые параметры не вступят в силу.</w:t>
      </w:r>
    </w:p>
    <w:p>
      <w:pPr>
        <w:pStyle w:val="BodyText"/>
        <w:ind w:hanging="0" w:start="0" w:end="0"/>
        <w:rPr/>
      </w:pPr>
      <w:r>
        <w:rPr/>
        <w:t>12. Почему важно включать брандмауэр после добавления правил?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start="0" w:end="0"/>
        <w:jc w:val="start"/>
        <w:rPr>
          <w:rFonts w:ascii="Times New Roman;serif" w:hAnsi="Times New Roman;serif" w:eastAsia="Times New Roman;serif" w:cs="Times New Roman;serif"/>
          <w:color w:val="000000"/>
          <w:sz w:val="28"/>
          <w:szCs w:val="28"/>
          <w:lang w:val="en-US" w:eastAsia="zh-CN" w:bidi="hi-IN"/>
        </w:rPr>
      </w:pPr>
      <w:r>
        <w:rPr>
          <w:rFonts w:eastAsia="Times New Roman;serif" w:cs="Times New Roman;serif"/>
          <w:color w:val="000000"/>
          <w:sz w:val="28"/>
          <w:szCs w:val="28"/>
          <w:lang w:val="en-US" w:eastAsia="zh-CN" w:bidi="hi-IN"/>
        </w:rPr>
        <w:t>Включение брандмауэра после добавления правил необходимо, чтобы они начали действовать и обеспечили фильтрацию трафика. Если брандмауэр выключен, добавленные исключения (например, для SSH-порта 22) игнорируются, и система остается уязвимой для внешних атак.</w:t>
      </w:r>
    </w:p>
    <w:p>
      <w:pPr>
        <w:pStyle w:val="BodyText"/>
        <w:widowControl w:val="false"/>
        <w:suppressAutoHyphens w:val="true"/>
        <w:bidi w:val="0"/>
        <w:spacing w:lineRule="auto" w:line="360" w:before="0" w:after="113"/>
        <w:ind w:hanging="0" w:start="0" w:end="0"/>
        <w:jc w:val="start"/>
        <w:rPr>
          <w:rFonts w:ascii="Times New Roman;serif" w:hAnsi="Times New Roman;serif" w:eastAsia="Times New Roman;serif" w:cs="Times New Roman;serif"/>
          <w:color w:val="000000"/>
          <w:sz w:val="28"/>
          <w:szCs w:val="28"/>
          <w:lang w:val="en-US" w:eastAsia="zh-CN" w:bidi="hi-IN"/>
        </w:rPr>
      </w:pPr>
      <w:r>
        <w:rPr>
          <w:rFonts w:eastAsia="Times New Roman;serif" w:cs="Times New Roman;serif"/>
          <w:color w:val="000000"/>
          <w:sz w:val="28"/>
          <w:szCs w:val="28"/>
          <w:lang w:val="en-US" w:eastAsia="zh-CN" w:bidi="hi-IN"/>
        </w:rPr>
      </w:r>
    </w:p>
    <w:sectPr>
      <w:type w:val="nextPage"/>
      <w:pgSz w:w="11906" w:h="16838"/>
      <w:pgMar w:left="1701" w:right="850" w:gutter="0" w:header="0" w:top="1701" w:footer="0" w:bottom="1134"/>
      <w:pgNumType w:start="1"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3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start"/>
    </w:pPr>
    <w:rPr>
      <w:rFonts w:ascii="Times New Roman;serif" w:hAnsi="Times New Roman;serif" w:eastAsia="Times New Roman;serif" w:cs="Times New Roman;serif"/>
      <w:color w:val="000000"/>
      <w:kern w:val="0"/>
      <w:sz w:val="28"/>
      <w:szCs w:val="28"/>
      <w:lang w:val="en-US" w:eastAsia="zh-CN" w:bidi="hi-IN"/>
    </w:rPr>
  </w:style>
  <w:style w:type="paragraph" w:styleId="Heading1">
    <w:name w:val="heading 1"/>
    <w:basedOn w:val="user4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user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user">
    <w:name w:val="Символ концевой сноски (user)"/>
    <w:qFormat/>
    <w:rPr>
      <w:vertAlign w:val="superscript"/>
    </w:rPr>
  </w:style>
  <w:style w:type="character" w:styleId="Style12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ser1">
    <w:name w:val="Символ сноски (user)"/>
    <w:qFormat/>
    <w:rPr>
      <w:vertAlign w:val="superscript"/>
    </w:rPr>
  </w:style>
  <w:style w:type="character" w:styleId="Style13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user2">
    <w:name w:val="Символ нумерации (user)"/>
    <w:qFormat/>
    <w:rPr/>
  </w:style>
  <w:style w:type="character" w:styleId="user3">
    <w:name w:val="Исходный текст (user)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1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6">
    <w:name w:val="Горизонтальная линия (user)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user7">
    <w:name w:val="Содержимое таблицы (user)"/>
    <w:basedOn w:val="BodyText"/>
    <w:qFormat/>
    <w:pPr/>
    <w:rPr/>
  </w:style>
  <w:style w:type="paragraph" w:styleId="BodyTexttitle-line">
    <w:name w:val="Body Text.title-line"/>
    <w:basedOn w:val="BodyText"/>
    <w:qFormat/>
    <w:pPr>
      <w:jc w:val="center"/>
    </w:pPr>
    <w:rPr/>
  </w:style>
  <w:style w:type="paragraph" w:styleId="BodyTexttitle-main">
    <w:name w:val="Body Text.title-main"/>
    <w:basedOn w:val="BodyText"/>
    <w:qFormat/>
    <w:pPr>
      <w:spacing w:before="227" w:after="113"/>
      <w:jc w:val="center"/>
    </w:pPr>
    <w:rPr>
      <w:b/>
      <w:bCs/>
    </w:rPr>
  </w:style>
  <w:style w:type="paragraph" w:styleId="BodyTexttitle-topic">
    <w:name w:val="Body Text.title-topic"/>
    <w:basedOn w:val="BodyText"/>
    <w:qFormat/>
    <w:pPr>
      <w:spacing w:before="0" w:after="113"/>
      <w:jc w:val="center"/>
    </w:pPr>
    <w:rPr/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BodyTextpage-break">
    <w:name w:val="Body Text.page-break"/>
    <w:basedOn w:val="BodyText"/>
    <w:qFormat/>
    <w:pPr>
      <w:pageBreakBefore/>
    </w:pPr>
    <w:rPr/>
  </w:style>
  <w:style w:type="paragraph" w:styleId="BodyTextsection">
    <w:name w:val="Body Text.section"/>
    <w:basedOn w:val="BodyText"/>
    <w:qFormat/>
    <w:pPr>
      <w:keepNext w:val="true"/>
      <w:spacing w:before="397" w:after="85"/>
      <w:jc w:val="start"/>
    </w:pPr>
    <w:rPr>
      <w:b/>
      <w:bCs/>
    </w:rPr>
  </w:style>
  <w:style w:type="paragraph" w:styleId="BodyTexttoc-item">
    <w:name w:val="Body Text.toc-item"/>
    <w:basedOn w:val="BodyText"/>
    <w:qFormat/>
    <w:pPr>
      <w:spacing w:before="0" w:after="28"/>
      <w:jc w:val="start"/>
    </w:pPr>
    <w:rPr/>
  </w:style>
  <w:style w:type="paragraph" w:styleId="BodyTextbody">
    <w:name w:val="Body Text.body"/>
    <w:basedOn w:val="BodyText"/>
    <w:qFormat/>
    <w:pPr>
      <w:ind w:firstLine="709"/>
      <w:jc w:val="both"/>
    </w:pPr>
    <w:rPr/>
  </w:style>
  <w:style w:type="paragraph" w:styleId="BodyTextcaption">
    <w:name w:val="Body Text.caption"/>
    <w:basedOn w:val="BodyText"/>
    <w:qFormat/>
    <w:pPr>
      <w:spacing w:before="57" w:after="113"/>
      <w:jc w:val="center"/>
    </w:pPr>
    <w:rPr>
      <w:i/>
      <w:iCs/>
    </w:rPr>
  </w:style>
  <w:style w:type="paragraph" w:styleId="BodyTextquestion">
    <w:name w:val="Body Text.question"/>
    <w:basedOn w:val="BodyText"/>
    <w:qFormat/>
    <w:pPr>
      <w:spacing w:before="142" w:after="113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LibreOffice/25.8.5.2$Linux_X86_64 LibreOffice_project/580$Build-2</Application>
  <AppVersion>15.0000</AppVersion>
  <Pages>23</Pages>
  <Words>1355</Words>
  <Characters>8941</Characters>
  <CharactersWithSpaces>10297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2026-04-24T13:22:08Z</dcterms:modified>
  <cp:revision>7</cp:revision>
  <dc:subject/>
  <dc:title>Лабораторные работы №4-5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