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B697" w14:textId="77777777" w:rsidR="001C3491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2EFA8A03" w14:textId="77777777" w:rsidR="001C3491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5C8D4FAF" w14:textId="77777777" w:rsidR="001C3491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436C810" w14:textId="77777777" w:rsidR="001C3491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34A5DF56" w14:textId="77777777" w:rsidR="001C349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«Информационные технологии»</w:t>
      </w:r>
    </w:p>
    <w:p w14:paraId="5A75B1B2" w14:textId="77777777" w:rsidR="001C349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«Системное программирование» </w:t>
      </w:r>
    </w:p>
    <w:p w14:paraId="702ED021" w14:textId="77777777" w:rsidR="001C3491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«Вычислительная техника»</w:t>
      </w:r>
    </w:p>
    <w:p w14:paraId="4EF3735B" w14:textId="515CD0C5" w:rsidR="001C3491" w:rsidRDefault="0000000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Отчёт по лабораторной работе №</w:t>
      </w:r>
      <w:r w:rsidR="00DE7A31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на тему:</w:t>
      </w:r>
    </w:p>
    <w:p w14:paraId="6C9D3D27" w14:textId="77777777" w:rsidR="001C3491" w:rsidRDefault="0000000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Мультиплексор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демультиплексор</w:t>
      </w:r>
      <w:proofErr w:type="spellEnd"/>
    </w:p>
    <w:p w14:paraId="673FEBDD" w14:textId="77777777" w:rsidR="001C3491" w:rsidRDefault="001C349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48704D" w14:textId="77777777" w:rsidR="001C3491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68090CD7" w14:textId="77777777" w:rsidR="001C3491" w:rsidRDefault="001C3491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E3E9043" w14:textId="77777777" w:rsidR="001C3491" w:rsidRDefault="001C3491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0131335C" w14:textId="77777777" w:rsidR="001C3491" w:rsidRDefault="00000000">
      <w:pPr>
        <w:pStyle w:val="a8"/>
        <w:spacing w:before="3360" w:after="0"/>
        <w:ind w:left="4956" w:firstLine="708"/>
        <w:rPr>
          <w:sz w:val="28"/>
          <w:szCs w:val="28"/>
        </w:rPr>
      </w:pPr>
      <w:bookmarkStart w:id="0" w:name="_Hlk220010731"/>
      <w:bookmarkStart w:id="1" w:name="_Hlk220010742"/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bookmarkEnd w:id="1"/>
    <w:p w14:paraId="578BFBCE" w14:textId="77777777" w:rsidR="001C3491" w:rsidRDefault="00000000">
      <w:pPr>
        <w:pStyle w:val="a8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bookmarkEnd w:id="0"/>
    <w:p w14:paraId="3047EE32" w14:textId="77777777" w:rsidR="001C3491" w:rsidRDefault="001C3491">
      <w:pPr>
        <w:pStyle w:val="a8"/>
        <w:spacing w:before="840" w:after="0"/>
        <w:jc w:val="center"/>
        <w:rPr>
          <w:sz w:val="28"/>
          <w:szCs w:val="28"/>
        </w:rPr>
      </w:pPr>
    </w:p>
    <w:p w14:paraId="5289C9BB" w14:textId="77777777" w:rsidR="001C3491" w:rsidRDefault="00000000">
      <w:pPr>
        <w:pStyle w:val="a8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0B0CF569" w14:textId="77777777" w:rsidR="001C3491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0B2F74E5" w14:textId="77777777" w:rsidR="001C3491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Ознакомиться с основными характеристиками интегральных преобразователей кодов, получение навыков проектирования мультиплексоров и </w:t>
      </w:r>
      <w:proofErr w:type="spellStart"/>
      <w:r>
        <w:rPr>
          <w:sz w:val="28"/>
          <w:szCs w:val="28"/>
        </w:rPr>
        <w:t>демультиплексоров</w:t>
      </w:r>
      <w:proofErr w:type="spellEnd"/>
      <w:r>
        <w:rPr>
          <w:sz w:val="28"/>
          <w:szCs w:val="28"/>
        </w:rPr>
        <w:t>. Изучить связь между ними. Проверить правильность выполнения практической работы №5.</w:t>
      </w:r>
    </w:p>
    <w:p w14:paraId="36A42E10" w14:textId="77777777" w:rsidR="001C3491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5387F07B" w14:textId="77777777" w:rsidR="001C3491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Согласно решению первого задания практической работы №5 построить логическую схему мультиплексора в системе </w:t>
      </w:r>
      <w:proofErr w:type="spellStart"/>
      <w:r>
        <w:rPr>
          <w:sz w:val="28"/>
          <w:szCs w:val="28"/>
        </w:rPr>
        <w:t>Logisim</w:t>
      </w:r>
      <w:proofErr w:type="spellEnd"/>
      <w:r>
        <w:rPr>
          <w:sz w:val="28"/>
          <w:szCs w:val="28"/>
        </w:rPr>
        <w:t xml:space="preserve"> и проверить правильность выполненной работы. Аналогично построить </w:t>
      </w:r>
      <w:proofErr w:type="spellStart"/>
      <w:r>
        <w:rPr>
          <w:sz w:val="28"/>
          <w:szCs w:val="28"/>
        </w:rPr>
        <w:t>демультиплексор</w:t>
      </w:r>
      <w:proofErr w:type="spellEnd"/>
      <w:r>
        <w:rPr>
          <w:sz w:val="28"/>
          <w:szCs w:val="28"/>
        </w:rPr>
        <w:t xml:space="preserve"> 2-го задания и проверить правильность его работы.</w:t>
      </w:r>
    </w:p>
    <w:p w14:paraId="21218244" w14:textId="77777777" w:rsidR="001C3491" w:rsidRDefault="00000000">
      <w:pPr>
        <w:spacing w:before="8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152200C6" wp14:editId="54847549">
            <wp:simplePos x="0" y="0"/>
            <wp:positionH relativeFrom="column">
              <wp:posOffset>127000</wp:posOffset>
            </wp:positionH>
            <wp:positionV relativeFrom="paragraph">
              <wp:posOffset>497840</wp:posOffset>
            </wp:positionV>
            <wp:extent cx="6120130" cy="30181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8F2D8B" w14:textId="77777777" w:rsidR="001C3491" w:rsidRDefault="001C3491">
      <w:pPr>
        <w:spacing w:before="840"/>
        <w:jc w:val="both"/>
        <w:rPr>
          <w:sz w:val="28"/>
          <w:szCs w:val="28"/>
        </w:rPr>
      </w:pPr>
    </w:p>
    <w:p w14:paraId="18D2E1E0" w14:textId="77777777" w:rsidR="001C3491" w:rsidRDefault="001C3491">
      <w:pPr>
        <w:spacing w:before="840"/>
        <w:jc w:val="center"/>
        <w:rPr>
          <w:sz w:val="28"/>
          <w:szCs w:val="28"/>
        </w:rPr>
      </w:pPr>
    </w:p>
    <w:p w14:paraId="60F6E45D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Таблица 3. Переходы асинхронного </w:t>
      </w:r>
      <w:r w:rsidRPr="00355B30">
        <w:rPr>
          <w:sz w:val="28"/>
          <w:lang w:val="en-US"/>
        </w:rPr>
        <w:t>RS</w:t>
      </w:r>
      <w:r w:rsidRPr="00355B30">
        <w:rPr>
          <w:sz w:val="28"/>
        </w:rPr>
        <w:t>-триггера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7"/>
        <w:gridCol w:w="989"/>
        <w:gridCol w:w="1276"/>
        <w:gridCol w:w="6367"/>
      </w:tblGrid>
      <w:tr w:rsidR="002C70E5" w:rsidRPr="00355B30" w14:paraId="44F52519" w14:textId="77777777" w:rsidTr="00F9283C">
        <w:trPr>
          <w:cantSplit/>
        </w:trPr>
        <w:tc>
          <w:tcPr>
            <w:tcW w:w="2972" w:type="dxa"/>
            <w:gridSpan w:val="3"/>
          </w:tcPr>
          <w:p w14:paraId="7AA3B54C" w14:textId="77777777" w:rsidR="002C70E5" w:rsidRPr="00355B30" w:rsidRDefault="002C70E5" w:rsidP="00F9283C">
            <w:pPr>
              <w:jc w:val="center"/>
              <w:rPr>
                <w:sz w:val="28"/>
              </w:rPr>
            </w:pPr>
            <w:r w:rsidRPr="00355B30">
              <w:rPr>
                <w:sz w:val="28"/>
              </w:rPr>
              <w:t xml:space="preserve">Момент </w:t>
            </w:r>
            <w:r w:rsidRPr="00355B30">
              <w:rPr>
                <w:sz w:val="28"/>
                <w:lang w:val="en-US"/>
              </w:rPr>
              <w:t>t</w:t>
            </w:r>
          </w:p>
        </w:tc>
        <w:tc>
          <w:tcPr>
            <w:tcW w:w="6367" w:type="dxa"/>
          </w:tcPr>
          <w:p w14:paraId="756F2BED" w14:textId="77777777" w:rsidR="002C70E5" w:rsidRPr="00355B30" w:rsidRDefault="002C70E5" w:rsidP="00F9283C">
            <w:pPr>
              <w:jc w:val="center"/>
              <w:rPr>
                <w:sz w:val="28"/>
              </w:rPr>
            </w:pPr>
            <w:r w:rsidRPr="00355B30">
              <w:rPr>
                <w:sz w:val="28"/>
              </w:rPr>
              <w:t xml:space="preserve">Момент </w:t>
            </w:r>
            <w:r w:rsidRPr="00355B30">
              <w:rPr>
                <w:sz w:val="28"/>
                <w:lang w:val="en-US"/>
              </w:rPr>
              <w:t>t</w:t>
            </w:r>
            <w:r w:rsidRPr="00355B30">
              <w:rPr>
                <w:sz w:val="28"/>
              </w:rPr>
              <w:t>+1</w:t>
            </w:r>
          </w:p>
        </w:tc>
      </w:tr>
      <w:tr w:rsidR="002C70E5" w:rsidRPr="00355B30" w14:paraId="15C74C6B" w14:textId="77777777" w:rsidTr="00F9283C">
        <w:tc>
          <w:tcPr>
            <w:tcW w:w="707" w:type="dxa"/>
          </w:tcPr>
          <w:p w14:paraId="0B9D0F9E" w14:textId="77777777" w:rsidR="002C70E5" w:rsidRPr="00355B30" w:rsidRDefault="002C70E5" w:rsidP="00F9283C">
            <w:pPr>
              <w:pStyle w:val="5"/>
              <w:rPr>
                <w:rFonts w:ascii="Times New Roman" w:hAnsi="Times New Roman"/>
                <w:sz w:val="28"/>
              </w:rPr>
            </w:pPr>
            <w:r w:rsidRPr="00355B30">
              <w:rPr>
                <w:rFonts w:ascii="Times New Roman" w:hAnsi="Times New Roman"/>
                <w:sz w:val="28"/>
              </w:rPr>
              <w:t>S</w:t>
            </w:r>
          </w:p>
        </w:tc>
        <w:tc>
          <w:tcPr>
            <w:tcW w:w="989" w:type="dxa"/>
          </w:tcPr>
          <w:p w14:paraId="236CEA94" w14:textId="77777777" w:rsidR="002C70E5" w:rsidRPr="00355B30" w:rsidRDefault="002C70E5" w:rsidP="00F9283C">
            <w:pPr>
              <w:pStyle w:val="5"/>
              <w:rPr>
                <w:rFonts w:ascii="Times New Roman" w:hAnsi="Times New Roman"/>
                <w:sz w:val="28"/>
              </w:rPr>
            </w:pPr>
            <w:r w:rsidRPr="00355B30">
              <w:rPr>
                <w:rFonts w:ascii="Times New Roman" w:hAnsi="Times New Roman"/>
                <w:sz w:val="28"/>
              </w:rPr>
              <w:t>R</w:t>
            </w:r>
          </w:p>
        </w:tc>
        <w:tc>
          <w:tcPr>
            <w:tcW w:w="1276" w:type="dxa"/>
          </w:tcPr>
          <w:p w14:paraId="247002DD" w14:textId="77777777" w:rsidR="002C70E5" w:rsidRPr="0051649E" w:rsidRDefault="002C70E5" w:rsidP="00F9283C">
            <w:pPr>
              <w:pStyle w:val="5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</w:t>
            </w:r>
          </w:p>
        </w:tc>
        <w:tc>
          <w:tcPr>
            <w:tcW w:w="6367" w:type="dxa"/>
          </w:tcPr>
          <w:p w14:paraId="782A9C9E" w14:textId="77777777" w:rsidR="002C70E5" w:rsidRPr="00355B30" w:rsidRDefault="002C70E5" w:rsidP="00F9283C">
            <w:pPr>
              <w:pStyle w:val="5"/>
              <w:rPr>
                <w:rFonts w:ascii="Times New Roman" w:hAnsi="Times New Roman"/>
                <w:sz w:val="28"/>
              </w:rPr>
            </w:pPr>
            <w:r w:rsidRPr="00355B30">
              <w:rPr>
                <w:rFonts w:ascii="Times New Roman" w:hAnsi="Times New Roman"/>
                <w:sz w:val="28"/>
              </w:rPr>
              <w:t>Q</w:t>
            </w:r>
          </w:p>
        </w:tc>
      </w:tr>
      <w:tr w:rsidR="002C70E5" w:rsidRPr="00355B30" w14:paraId="2DB5D869" w14:textId="77777777" w:rsidTr="00F9283C">
        <w:tc>
          <w:tcPr>
            <w:tcW w:w="707" w:type="dxa"/>
          </w:tcPr>
          <w:p w14:paraId="19CB5175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89" w:type="dxa"/>
          </w:tcPr>
          <w:p w14:paraId="2800ABE7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3CCF91D0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0</w:t>
            </w:r>
          </w:p>
        </w:tc>
        <w:tc>
          <w:tcPr>
            <w:tcW w:w="6367" w:type="dxa"/>
          </w:tcPr>
          <w:p w14:paraId="0219AAB0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2C70E5" w:rsidRPr="00355B30" w14:paraId="73F9E283" w14:textId="77777777" w:rsidTr="00F9283C">
        <w:tc>
          <w:tcPr>
            <w:tcW w:w="707" w:type="dxa"/>
          </w:tcPr>
          <w:p w14:paraId="343C1003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89" w:type="dxa"/>
          </w:tcPr>
          <w:p w14:paraId="7F3F01BA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2F323714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1</w:t>
            </w:r>
          </w:p>
        </w:tc>
        <w:tc>
          <w:tcPr>
            <w:tcW w:w="6367" w:type="dxa"/>
          </w:tcPr>
          <w:p w14:paraId="3477D382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2C70E5" w:rsidRPr="00355B30" w14:paraId="0889FDDA" w14:textId="77777777" w:rsidTr="00F9283C">
        <w:tc>
          <w:tcPr>
            <w:tcW w:w="707" w:type="dxa"/>
          </w:tcPr>
          <w:p w14:paraId="5473B5F2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89" w:type="dxa"/>
          </w:tcPr>
          <w:p w14:paraId="7617F694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1</w:t>
            </w:r>
          </w:p>
        </w:tc>
        <w:tc>
          <w:tcPr>
            <w:tcW w:w="1276" w:type="dxa"/>
          </w:tcPr>
          <w:p w14:paraId="105B7AAA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0</w:t>
            </w:r>
          </w:p>
        </w:tc>
        <w:tc>
          <w:tcPr>
            <w:tcW w:w="6367" w:type="dxa"/>
          </w:tcPr>
          <w:p w14:paraId="207D78A4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2C70E5" w:rsidRPr="00355B30" w14:paraId="6A7F2783" w14:textId="77777777" w:rsidTr="00F9283C">
        <w:tc>
          <w:tcPr>
            <w:tcW w:w="707" w:type="dxa"/>
          </w:tcPr>
          <w:p w14:paraId="30DC589B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89" w:type="dxa"/>
          </w:tcPr>
          <w:p w14:paraId="104005EF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1</w:t>
            </w:r>
          </w:p>
        </w:tc>
        <w:tc>
          <w:tcPr>
            <w:tcW w:w="1276" w:type="dxa"/>
          </w:tcPr>
          <w:p w14:paraId="03304A37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 w:rsidRPr="00355B30">
              <w:rPr>
                <w:sz w:val="28"/>
                <w:lang w:val="en-US"/>
              </w:rPr>
              <w:t>1</w:t>
            </w:r>
          </w:p>
        </w:tc>
        <w:tc>
          <w:tcPr>
            <w:tcW w:w="6367" w:type="dxa"/>
          </w:tcPr>
          <w:p w14:paraId="6E9BCFC8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  <w:tr w:rsidR="002C70E5" w:rsidRPr="00355B30" w14:paraId="108C3D63" w14:textId="77777777" w:rsidTr="00F9283C">
        <w:tc>
          <w:tcPr>
            <w:tcW w:w="707" w:type="dxa"/>
          </w:tcPr>
          <w:p w14:paraId="2B1BC719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89" w:type="dxa"/>
          </w:tcPr>
          <w:p w14:paraId="63B1E33F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3A67C792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6367" w:type="dxa"/>
          </w:tcPr>
          <w:p w14:paraId="3A600428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2C70E5" w:rsidRPr="00355B30" w14:paraId="1D48918F" w14:textId="77777777" w:rsidTr="00F9283C">
        <w:tc>
          <w:tcPr>
            <w:tcW w:w="707" w:type="dxa"/>
          </w:tcPr>
          <w:p w14:paraId="6F1BC40C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89" w:type="dxa"/>
          </w:tcPr>
          <w:p w14:paraId="173CEC55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276" w:type="dxa"/>
          </w:tcPr>
          <w:p w14:paraId="174348FB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367" w:type="dxa"/>
          </w:tcPr>
          <w:p w14:paraId="0B537F55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  <w:tr w:rsidR="002C70E5" w:rsidRPr="00355B30" w14:paraId="3F06EE7F" w14:textId="77777777" w:rsidTr="00F9283C">
        <w:tc>
          <w:tcPr>
            <w:tcW w:w="707" w:type="dxa"/>
          </w:tcPr>
          <w:p w14:paraId="0404DED7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89" w:type="dxa"/>
          </w:tcPr>
          <w:p w14:paraId="49E580F2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276" w:type="dxa"/>
          </w:tcPr>
          <w:p w14:paraId="0490AF84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6367" w:type="dxa"/>
          </w:tcPr>
          <w:p w14:paraId="3DAA0823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  <w:tr w:rsidR="002C70E5" w:rsidRPr="00355B30" w14:paraId="217EC404" w14:textId="77777777" w:rsidTr="00F9283C">
        <w:tc>
          <w:tcPr>
            <w:tcW w:w="707" w:type="dxa"/>
          </w:tcPr>
          <w:p w14:paraId="07F8586E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989" w:type="dxa"/>
          </w:tcPr>
          <w:p w14:paraId="5D6522B7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1276" w:type="dxa"/>
          </w:tcPr>
          <w:p w14:paraId="0BF1AD83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6367" w:type="dxa"/>
          </w:tcPr>
          <w:p w14:paraId="519A24B3" w14:textId="77777777" w:rsidR="002C70E5" w:rsidRPr="00355B30" w:rsidRDefault="002C70E5" w:rsidP="00F9283C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-</w:t>
            </w:r>
          </w:p>
        </w:tc>
      </w:tr>
    </w:tbl>
    <w:p w14:paraId="173290E4" w14:textId="77777777" w:rsidR="002C70E5" w:rsidRPr="00355B30" w:rsidRDefault="002C70E5" w:rsidP="002C70E5">
      <w:pPr>
        <w:jc w:val="both"/>
        <w:rPr>
          <w:sz w:val="28"/>
        </w:rPr>
      </w:pPr>
    </w:p>
    <w:p w14:paraId="09ED4097" w14:textId="77777777" w:rsidR="002C70E5" w:rsidRPr="00355B30" w:rsidRDefault="002C70E5" w:rsidP="002C70E5">
      <w:pPr>
        <w:jc w:val="both"/>
        <w:rPr>
          <w:sz w:val="28"/>
        </w:rPr>
      </w:pPr>
    </w:p>
    <w:p w14:paraId="6DD39873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noProof/>
        </w:rPr>
        <w:drawing>
          <wp:inline distT="0" distB="0" distL="0" distR="0" wp14:anchorId="3A1D0FC2" wp14:editId="07F245B2">
            <wp:extent cx="2788920" cy="1478280"/>
            <wp:effectExtent l="0" t="0" r="0" b="7620"/>
            <wp:docPr id="661713295" name="Рисунок 1" descr="Изображение выглядит как диаграмма, линия, График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3295" name="Рисунок 1" descr="Изображение выглядит как диаграмма, линия, График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6B70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Рис. 8. Асинхронный </w:t>
      </w:r>
      <w:r w:rsidRPr="00355B30">
        <w:rPr>
          <w:sz w:val="28"/>
          <w:lang w:val="en-US"/>
        </w:rPr>
        <w:t>RS</w:t>
      </w:r>
      <w:r w:rsidRPr="00355B30">
        <w:rPr>
          <w:sz w:val="28"/>
        </w:rPr>
        <w:t>-триггер</w:t>
      </w:r>
    </w:p>
    <w:p w14:paraId="4B0284AC" w14:textId="77777777" w:rsidR="002C70E5" w:rsidRPr="00355B30" w:rsidRDefault="002C70E5" w:rsidP="002C70E5">
      <w:pPr>
        <w:jc w:val="both"/>
        <w:rPr>
          <w:sz w:val="28"/>
        </w:rPr>
      </w:pPr>
    </w:p>
    <w:p w14:paraId="3AA8A449" w14:textId="77777777" w:rsidR="002C70E5" w:rsidRPr="00355B30" w:rsidRDefault="002C70E5" w:rsidP="002C70E5">
      <w:pPr>
        <w:jc w:val="both"/>
        <w:rPr>
          <w:sz w:val="28"/>
        </w:rPr>
      </w:pPr>
    </w:p>
    <w:p w14:paraId="72B34A46" w14:textId="77777777" w:rsidR="002C70E5" w:rsidRPr="002C70E5" w:rsidRDefault="002C70E5" w:rsidP="002C70E5">
      <w:pPr>
        <w:jc w:val="both"/>
        <w:rPr>
          <w:sz w:val="28"/>
          <w:lang w:val="en-US"/>
        </w:rPr>
      </w:pPr>
      <w:r w:rsidRPr="002C70E5">
        <w:rPr>
          <w:sz w:val="28"/>
          <w:lang w:val="en-US"/>
        </w:rPr>
        <w:t>Введите в программу моделирования схему синхронного RS-триггера на элементах Шеффера (рис. 9). Запустите процесс моделирования. Поочередно нажимая кнопки “S”, “R” и “C”, наблюдайте состояние триггера по уровню сигнала на его верхнем выходе по светодиоду. Убедитесь в том, что триггер может изменить свое состояние только при C = 1 (когда кнопка “C” зафиксирована в нажатом положении). Заполните таблицу переходов синхронного RS-триггера.</w:t>
      </w:r>
    </w:p>
    <w:p w14:paraId="633563C0" w14:textId="77777777" w:rsidR="002C70E5" w:rsidRPr="00355B30" w:rsidRDefault="002C70E5" w:rsidP="002C70E5">
      <w:pPr>
        <w:jc w:val="both"/>
        <w:rPr>
          <w:sz w:val="28"/>
        </w:rPr>
      </w:pPr>
    </w:p>
    <w:p w14:paraId="1240B490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noProof/>
        </w:rPr>
        <w:drawing>
          <wp:inline distT="0" distB="0" distL="0" distR="0" wp14:anchorId="74686453" wp14:editId="63DDB9DD">
            <wp:extent cx="5936615" cy="2550160"/>
            <wp:effectExtent l="0" t="0" r="6985" b="2540"/>
            <wp:docPr id="1626277250" name="Рисунок 2" descr="Изображение выглядит как диаграмма, План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7250" name="Рисунок 2" descr="Изображение выглядит как диаграмма, План, линия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BCCC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Рис. 9. Синхронный </w:t>
      </w:r>
      <w:r w:rsidRPr="00355B30">
        <w:rPr>
          <w:sz w:val="28"/>
          <w:lang w:val="en-US"/>
        </w:rPr>
        <w:t>RS</w:t>
      </w:r>
      <w:r w:rsidRPr="00355B30">
        <w:rPr>
          <w:sz w:val="28"/>
        </w:rPr>
        <w:t>-триггер</w:t>
      </w:r>
    </w:p>
    <w:p w14:paraId="7566B8B2" w14:textId="77777777" w:rsidR="002C70E5" w:rsidRPr="00355B30" w:rsidRDefault="002C70E5" w:rsidP="002C70E5">
      <w:pPr>
        <w:jc w:val="both"/>
        <w:rPr>
          <w:sz w:val="28"/>
        </w:rPr>
      </w:pPr>
    </w:p>
    <w:p w14:paraId="00C875A9" w14:textId="77777777" w:rsidR="002C70E5" w:rsidRPr="00355B30" w:rsidRDefault="002C70E5" w:rsidP="002C70E5">
      <w:pPr>
        <w:rPr>
          <w:sz w:val="28"/>
        </w:rPr>
      </w:pPr>
      <w:r w:rsidRPr="00355B30">
        <w:rPr>
          <w:sz w:val="28"/>
        </w:rPr>
        <w:br w:type="page"/>
      </w:r>
    </w:p>
    <w:p w14:paraId="25568493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lastRenderedPageBreak/>
        <w:t xml:space="preserve">Таблица 4. Переходы синхронного </w:t>
      </w:r>
      <w:r w:rsidRPr="00355B30">
        <w:rPr>
          <w:sz w:val="28"/>
          <w:lang w:val="en-US"/>
        </w:rPr>
        <w:t>RS</w:t>
      </w:r>
      <w:r w:rsidRPr="00355B30">
        <w:rPr>
          <w:sz w:val="28"/>
        </w:rPr>
        <w:t>-триггера</w:t>
      </w:r>
    </w:p>
    <w:tbl>
      <w:tblPr>
        <w:tblW w:w="5611" w:type="dxa"/>
        <w:tblLook w:val="04A0" w:firstRow="1" w:lastRow="0" w:firstColumn="1" w:lastColumn="0" w:noHBand="0" w:noVBand="1"/>
      </w:tblPr>
      <w:tblGrid>
        <w:gridCol w:w="990"/>
        <w:gridCol w:w="975"/>
        <w:gridCol w:w="989"/>
        <w:gridCol w:w="998"/>
        <w:gridCol w:w="1659"/>
      </w:tblGrid>
      <w:tr w:rsidR="002C70E5" w:rsidRPr="0051649E" w14:paraId="0C6C8E30" w14:textId="77777777" w:rsidTr="00F9283C">
        <w:trPr>
          <w:trHeight w:val="465"/>
        </w:trPr>
        <w:tc>
          <w:tcPr>
            <w:tcW w:w="39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CD61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</w:rPr>
              <w:t>Момент t</w:t>
            </w:r>
          </w:p>
        </w:tc>
        <w:tc>
          <w:tcPr>
            <w:tcW w:w="165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BB64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</w:rPr>
              <w:t>Момент t+1</w:t>
            </w:r>
          </w:p>
        </w:tc>
      </w:tr>
      <w:tr w:rsidR="002C70E5" w:rsidRPr="0051649E" w14:paraId="756E3A3D" w14:textId="77777777" w:rsidTr="00F9283C">
        <w:trPr>
          <w:trHeight w:val="2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5B4" w14:textId="77777777" w:rsidR="002C70E5" w:rsidRPr="0051649E" w:rsidRDefault="002C70E5" w:rsidP="00F928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51649E">
              <w:rPr>
                <w:b/>
                <w:bCs/>
                <w:color w:val="000000"/>
                <w:sz w:val="28"/>
                <w:lang w:val="en-US"/>
              </w:rPr>
              <w:t>C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220F" w14:textId="77777777" w:rsidR="002C70E5" w:rsidRPr="0051649E" w:rsidRDefault="002C70E5" w:rsidP="00F928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51649E">
              <w:rPr>
                <w:b/>
                <w:bCs/>
                <w:color w:val="000000"/>
                <w:sz w:val="28"/>
                <w:lang w:val="en-US"/>
              </w:rPr>
              <w:t>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60DB" w14:textId="77777777" w:rsidR="002C70E5" w:rsidRPr="0051649E" w:rsidRDefault="002C70E5" w:rsidP="00F928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51649E">
              <w:rPr>
                <w:b/>
                <w:bCs/>
                <w:color w:val="000000"/>
                <w:sz w:val="28"/>
                <w:lang w:val="en-US"/>
              </w:rPr>
              <w:t>R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8F5E" w14:textId="77777777" w:rsidR="002C70E5" w:rsidRPr="0051649E" w:rsidRDefault="002C70E5" w:rsidP="00F928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51649E">
              <w:rPr>
                <w:b/>
                <w:bCs/>
                <w:color w:val="000000"/>
                <w:sz w:val="28"/>
                <w:lang w:val="en-US"/>
              </w:rPr>
              <w:t>Q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CF2E0" w14:textId="77777777" w:rsidR="002C70E5" w:rsidRPr="0051649E" w:rsidRDefault="002C70E5" w:rsidP="00F9283C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51649E">
              <w:rPr>
                <w:b/>
                <w:bCs/>
                <w:color w:val="000000"/>
                <w:sz w:val="28"/>
                <w:lang w:val="en-US"/>
              </w:rPr>
              <w:t>Q</w:t>
            </w:r>
          </w:p>
        </w:tc>
      </w:tr>
      <w:tr w:rsidR="002C70E5" w:rsidRPr="0051649E" w14:paraId="5A7C8D36" w14:textId="77777777" w:rsidTr="00F9283C">
        <w:trPr>
          <w:trHeight w:val="2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1F3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279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D46D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EF88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1C70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51649E" w14:paraId="1A1C488D" w14:textId="77777777" w:rsidTr="00F9283C">
        <w:trPr>
          <w:trHeight w:val="237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49A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F666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566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8BF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8D8A7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</w:tr>
      <w:tr w:rsidR="002C70E5" w:rsidRPr="0051649E" w14:paraId="6BC76C0A" w14:textId="77777777" w:rsidTr="00F9283C">
        <w:trPr>
          <w:trHeight w:val="237"/>
        </w:trPr>
        <w:tc>
          <w:tcPr>
            <w:tcW w:w="9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8007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5EA3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7CAF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1AD3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FB24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51649E" w14:paraId="30B823C1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8AD7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2EB5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A7AC4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459BE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3A2C5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51649E" w14:paraId="4B56A0A7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061D5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F5DD2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1100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0E30A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2D231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51649E" w14:paraId="025F6A79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E147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2EA8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AF3D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DA241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6CEFD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</w:tr>
      <w:tr w:rsidR="002C70E5" w:rsidRPr="0051649E" w14:paraId="093398C9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45E07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8039E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FA36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CB2E8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85E3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-</w:t>
            </w:r>
          </w:p>
        </w:tc>
      </w:tr>
      <w:tr w:rsidR="002C70E5" w:rsidRPr="0051649E" w14:paraId="5692CD23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915F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C480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3D6D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6971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FB0EA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-</w:t>
            </w:r>
          </w:p>
        </w:tc>
      </w:tr>
      <w:tr w:rsidR="002C70E5" w:rsidRPr="0051649E" w14:paraId="67849772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4972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85C8E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3B12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08295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E5E4D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</w:tr>
      <w:tr w:rsidR="002C70E5" w:rsidRPr="0051649E" w14:paraId="518E19AB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2EAB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2994A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F719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49EA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7DB8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</w:tr>
      <w:tr w:rsidR="002C70E5" w:rsidRPr="0051649E" w14:paraId="080BDF08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B9B8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B2F5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2E7A7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DD87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65586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</w:tr>
      <w:tr w:rsidR="002C70E5" w:rsidRPr="0051649E" w14:paraId="4DBD263F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7F838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A4CAA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C0B2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562BC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9B8A3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0</w:t>
            </w:r>
          </w:p>
        </w:tc>
      </w:tr>
      <w:tr w:rsidR="002C70E5" w:rsidRPr="0051649E" w14:paraId="61E0CFA4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12157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8FA5F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9DA6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CEE6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37DDF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</w:tr>
      <w:tr w:rsidR="002C70E5" w:rsidRPr="0051649E" w14:paraId="38A22E02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ABBB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F4B78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F1015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8FF7F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E8D5F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</w:tr>
      <w:tr w:rsidR="002C70E5" w:rsidRPr="0051649E" w14:paraId="12D5E34E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BDAEB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A3B31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DDAE21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DEDF9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F35F5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-</w:t>
            </w:r>
          </w:p>
        </w:tc>
      </w:tr>
      <w:tr w:rsidR="002C70E5" w:rsidRPr="0051649E" w14:paraId="684EEA67" w14:textId="77777777" w:rsidTr="00F9283C">
        <w:trPr>
          <w:trHeight w:val="237"/>
        </w:trPr>
        <w:tc>
          <w:tcPr>
            <w:tcW w:w="9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DDF02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127FF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81410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68D04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CBF2D" w14:textId="77777777" w:rsidR="002C70E5" w:rsidRPr="0051649E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51649E">
              <w:rPr>
                <w:color w:val="000000"/>
                <w:sz w:val="28"/>
                <w:szCs w:val="28"/>
              </w:rPr>
              <w:t>-</w:t>
            </w:r>
          </w:p>
        </w:tc>
      </w:tr>
    </w:tbl>
    <w:p w14:paraId="36834F14" w14:textId="77777777" w:rsidR="002C70E5" w:rsidRPr="00355B30" w:rsidRDefault="002C70E5" w:rsidP="002C70E5">
      <w:pPr>
        <w:jc w:val="both"/>
        <w:rPr>
          <w:sz w:val="28"/>
          <w:lang w:val="en-US"/>
        </w:rPr>
      </w:pPr>
    </w:p>
    <w:p w14:paraId="667D8E0D" w14:textId="77777777" w:rsidR="002C70E5" w:rsidRPr="00355B30" w:rsidRDefault="002C70E5" w:rsidP="002C70E5">
      <w:pPr>
        <w:jc w:val="both"/>
        <w:rPr>
          <w:sz w:val="28"/>
          <w:lang w:val="en-US"/>
        </w:rPr>
      </w:pPr>
    </w:p>
    <w:p w14:paraId="79BF761D" w14:textId="77777777" w:rsidR="002C70E5" w:rsidRPr="00355B30" w:rsidRDefault="002C70E5" w:rsidP="002C70E5">
      <w:pPr>
        <w:ind w:firstLine="720"/>
        <w:jc w:val="both"/>
        <w:rPr>
          <w:sz w:val="28"/>
        </w:rPr>
      </w:pPr>
      <w:r w:rsidRPr="00355B30">
        <w:rPr>
          <w:sz w:val="28"/>
        </w:rPr>
        <w:t xml:space="preserve">Введите в программу моделирования схему универсального двухступенчатого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>-триггера на элементах Шеффера (рис. 10). Для каждого элемента в диалоговом окне свойств задайте задержку, равную 5мс. Запустите процесс моделирования при открытом окне осциллографа. Поочередно нажимая кнопки “</w:t>
      </w:r>
      <w:r w:rsidRPr="00355B30">
        <w:rPr>
          <w:sz w:val="28"/>
          <w:lang w:val="en-US"/>
        </w:rPr>
        <w:t>J</w:t>
      </w:r>
      <w:r w:rsidRPr="00355B30">
        <w:rPr>
          <w:sz w:val="28"/>
        </w:rPr>
        <w:t>” и “</w:t>
      </w:r>
      <w:r w:rsidRPr="00355B30">
        <w:rPr>
          <w:sz w:val="28"/>
          <w:lang w:val="en-US"/>
        </w:rPr>
        <w:t>K</w:t>
      </w:r>
      <w:r w:rsidRPr="00355B30">
        <w:rPr>
          <w:sz w:val="28"/>
        </w:rPr>
        <w:t>”, наблюдайте состояние триггера по уровню сигнала на его верхнем выходе “</w:t>
      </w:r>
      <w:r w:rsidRPr="00355B30">
        <w:rPr>
          <w:sz w:val="28"/>
          <w:lang w:val="en-US"/>
        </w:rPr>
        <w:t>Q</w:t>
      </w:r>
      <w:r w:rsidRPr="00355B30">
        <w:rPr>
          <w:sz w:val="28"/>
        </w:rPr>
        <w:t xml:space="preserve">” по светодиоду и осциллографу, а затем зафиксируйте обе входные кнопки в нажатом положении. Убедитесь в том, что в этом режиме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 xml:space="preserve">-триггер работает как счетный </w:t>
      </w:r>
      <w:r w:rsidRPr="00355B30">
        <w:rPr>
          <w:sz w:val="28"/>
          <w:lang w:val="en-US"/>
        </w:rPr>
        <w:t>T</w:t>
      </w:r>
      <w:r w:rsidRPr="00355B30">
        <w:rPr>
          <w:sz w:val="28"/>
        </w:rPr>
        <w:t>-триггер и делит частоту повторений входной (вход “</w:t>
      </w:r>
      <w:r w:rsidRPr="00355B30">
        <w:rPr>
          <w:sz w:val="28"/>
          <w:lang w:val="en-US"/>
        </w:rPr>
        <w:t>C</w:t>
      </w:r>
      <w:r w:rsidRPr="00355B30">
        <w:rPr>
          <w:sz w:val="28"/>
        </w:rPr>
        <w:t>”) импульсной последовательности на 2. Перенесите в отчет по работе осциллограмму сигналов “</w:t>
      </w:r>
      <w:r w:rsidRPr="00355B30">
        <w:rPr>
          <w:sz w:val="28"/>
          <w:lang w:val="en-US"/>
        </w:rPr>
        <w:t>C</w:t>
      </w:r>
      <w:r w:rsidRPr="00355B30">
        <w:rPr>
          <w:sz w:val="28"/>
        </w:rPr>
        <w:t>”, “</w:t>
      </w:r>
      <w:r w:rsidRPr="00355B30">
        <w:rPr>
          <w:sz w:val="28"/>
          <w:lang w:val="en-US"/>
        </w:rPr>
        <w:t>J</w:t>
      </w:r>
      <w:r w:rsidRPr="00355B30">
        <w:rPr>
          <w:sz w:val="28"/>
        </w:rPr>
        <w:t>”, “</w:t>
      </w:r>
      <w:r w:rsidRPr="00355B30">
        <w:rPr>
          <w:sz w:val="28"/>
          <w:lang w:val="en-US"/>
        </w:rPr>
        <w:t>K</w:t>
      </w:r>
      <w:r w:rsidRPr="00355B30">
        <w:rPr>
          <w:sz w:val="28"/>
        </w:rPr>
        <w:t>” и “</w:t>
      </w:r>
      <w:r w:rsidRPr="00355B30">
        <w:rPr>
          <w:sz w:val="28"/>
          <w:lang w:val="en-US"/>
        </w:rPr>
        <w:t>Q</w:t>
      </w:r>
      <w:r w:rsidRPr="00355B30">
        <w:rPr>
          <w:sz w:val="28"/>
        </w:rPr>
        <w:t>”, отобразив на ней области, связанные с изменениями сигналов “</w:t>
      </w:r>
      <w:r w:rsidRPr="00355B30">
        <w:rPr>
          <w:sz w:val="28"/>
          <w:lang w:val="en-US"/>
        </w:rPr>
        <w:t>J</w:t>
      </w:r>
      <w:r w:rsidRPr="00355B30">
        <w:rPr>
          <w:sz w:val="28"/>
        </w:rPr>
        <w:t>” и “</w:t>
      </w:r>
      <w:r w:rsidRPr="00355B30">
        <w:rPr>
          <w:sz w:val="28"/>
          <w:lang w:val="en-US"/>
        </w:rPr>
        <w:t>K</w:t>
      </w:r>
      <w:r w:rsidRPr="00355B30">
        <w:rPr>
          <w:sz w:val="28"/>
        </w:rPr>
        <w:t xml:space="preserve">”, а также область работы триггера в счетном режиме. Заполните таблицу переходов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 xml:space="preserve">-триггера. Убедитесь в том, что для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>-триггера нет запрещенных входных комбинаций.</w:t>
      </w:r>
    </w:p>
    <w:p w14:paraId="41233E3B" w14:textId="77777777" w:rsidR="002C70E5" w:rsidRPr="00355B30" w:rsidRDefault="002C70E5" w:rsidP="002C70E5">
      <w:pPr>
        <w:jc w:val="both"/>
        <w:rPr>
          <w:sz w:val="28"/>
        </w:rPr>
      </w:pPr>
    </w:p>
    <w:p w14:paraId="0017357B" w14:textId="77777777" w:rsidR="002C70E5" w:rsidRPr="00355B30" w:rsidRDefault="002C70E5" w:rsidP="002C70E5">
      <w:pPr>
        <w:jc w:val="both"/>
        <w:rPr>
          <w:sz w:val="28"/>
        </w:rPr>
      </w:pPr>
      <w:r w:rsidRPr="00477240">
        <w:rPr>
          <w:noProof/>
          <w:sz w:val="28"/>
        </w:rPr>
        <w:lastRenderedPageBreak/>
        <w:drawing>
          <wp:inline distT="0" distB="0" distL="0" distR="0" wp14:anchorId="4C303AE9" wp14:editId="7150DE80">
            <wp:extent cx="5936615" cy="2651125"/>
            <wp:effectExtent l="0" t="0" r="6985" b="0"/>
            <wp:docPr id="908368617" name="Рисунок 1" descr="Изображение выглядит как диаграмма, План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8617" name="Рисунок 1" descr="Изображение выглядит как диаграмма, План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4D35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Рис. 10. Универсальный двухступенчатый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>-триггер</w:t>
      </w:r>
    </w:p>
    <w:p w14:paraId="507DB376" w14:textId="77777777" w:rsidR="002C70E5" w:rsidRPr="00355B30" w:rsidRDefault="002C70E5" w:rsidP="002C70E5">
      <w:pPr>
        <w:jc w:val="both"/>
        <w:rPr>
          <w:sz w:val="28"/>
        </w:rPr>
      </w:pPr>
    </w:p>
    <w:p w14:paraId="015A88C3" w14:textId="77777777" w:rsidR="002C70E5" w:rsidRPr="00355B30" w:rsidRDefault="002C70E5" w:rsidP="002C70E5">
      <w:pPr>
        <w:jc w:val="both"/>
        <w:rPr>
          <w:sz w:val="28"/>
        </w:rPr>
      </w:pPr>
    </w:p>
    <w:p w14:paraId="093D4868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Таблица 5. Переходы </w:t>
      </w:r>
      <w:r w:rsidRPr="00355B30">
        <w:rPr>
          <w:sz w:val="28"/>
          <w:lang w:val="en-US"/>
        </w:rPr>
        <w:t>JK</w:t>
      </w:r>
      <w:r w:rsidRPr="00355B30">
        <w:rPr>
          <w:sz w:val="28"/>
        </w:rPr>
        <w:t>-триггера</w:t>
      </w:r>
    </w:p>
    <w:tbl>
      <w:tblPr>
        <w:tblW w:w="46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780"/>
      </w:tblGrid>
      <w:tr w:rsidR="002C70E5" w:rsidRPr="00477240" w14:paraId="2E559518" w14:textId="77777777" w:rsidTr="00F9283C">
        <w:trPr>
          <w:trHeight w:val="960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6DA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</w:rPr>
              <w:t>Момент t при переходе C из 1 в 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D45B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</w:rPr>
              <w:t>Момент t+1</w:t>
            </w:r>
          </w:p>
        </w:tc>
      </w:tr>
      <w:tr w:rsidR="002C70E5" w:rsidRPr="00477240" w14:paraId="4A790CE8" w14:textId="77777777" w:rsidTr="00F9283C">
        <w:trPr>
          <w:trHeight w:val="390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5766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C78EE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813B0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Q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7F685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Q</w:t>
            </w:r>
          </w:p>
        </w:tc>
      </w:tr>
      <w:tr w:rsidR="002C70E5" w:rsidRPr="00477240" w14:paraId="4674B1B9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0F76D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0CD97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BEE26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C0EE7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</w:tr>
      <w:tr w:rsidR="002C70E5" w:rsidRPr="00477240" w14:paraId="0AF71CB4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2DF13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49FB7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FF1B7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8E933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</w:tr>
      <w:tr w:rsidR="002C70E5" w:rsidRPr="00477240" w14:paraId="3E77785B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4CA55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2E769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47A65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8209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477240" w14:paraId="038914D9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10EAF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CF7F6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16E8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A5343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</w:tr>
      <w:tr w:rsidR="002C70E5" w:rsidRPr="00477240" w14:paraId="0A3CCD87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184B3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CA5E4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4CDA9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277D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</w:tr>
      <w:tr w:rsidR="002C70E5" w:rsidRPr="00477240" w14:paraId="21C61BF4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55F20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F3979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CB18B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4127C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</w:tr>
      <w:tr w:rsidR="002C70E5" w:rsidRPr="00477240" w14:paraId="33473ABE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B31B0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1E02CE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E78D1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4DDDEA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</w:tr>
      <w:tr w:rsidR="002C70E5" w:rsidRPr="00477240" w14:paraId="7B985C4A" w14:textId="77777777" w:rsidTr="00F9283C">
        <w:trPr>
          <w:trHeight w:val="3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5519B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388532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A997F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lang w:val="en-US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F57CE" w14:textId="77777777" w:rsidR="002C70E5" w:rsidRPr="00477240" w:rsidRDefault="002C70E5" w:rsidP="00F9283C">
            <w:pPr>
              <w:jc w:val="center"/>
              <w:rPr>
                <w:color w:val="000000"/>
                <w:sz w:val="28"/>
                <w:szCs w:val="28"/>
              </w:rPr>
            </w:pPr>
            <w:r w:rsidRPr="00477240">
              <w:rPr>
                <w:color w:val="000000"/>
                <w:sz w:val="28"/>
                <w:szCs w:val="28"/>
              </w:rPr>
              <w:t>0</w:t>
            </w:r>
          </w:p>
        </w:tc>
      </w:tr>
    </w:tbl>
    <w:p w14:paraId="1F1976A6" w14:textId="77777777" w:rsidR="002C70E5" w:rsidRPr="00355B30" w:rsidRDefault="002C70E5" w:rsidP="002C70E5">
      <w:pPr>
        <w:jc w:val="both"/>
        <w:rPr>
          <w:sz w:val="28"/>
        </w:rPr>
      </w:pPr>
    </w:p>
    <w:p w14:paraId="2EE98A35" w14:textId="77777777" w:rsidR="002C70E5" w:rsidRPr="00355B30" w:rsidRDefault="002C70E5" w:rsidP="002C70E5">
      <w:pPr>
        <w:jc w:val="both"/>
        <w:rPr>
          <w:sz w:val="28"/>
        </w:rPr>
      </w:pPr>
    </w:p>
    <w:p w14:paraId="5067ED2B" w14:textId="77777777" w:rsidR="002C70E5" w:rsidRPr="00355B30" w:rsidRDefault="002C70E5" w:rsidP="002C70E5">
      <w:pPr>
        <w:ind w:firstLine="720"/>
        <w:jc w:val="both"/>
        <w:rPr>
          <w:sz w:val="28"/>
        </w:rPr>
      </w:pPr>
      <w:r w:rsidRPr="00355B30">
        <w:rPr>
          <w:sz w:val="28"/>
        </w:rPr>
        <w:t xml:space="preserve">Введите в программу моделирования схему для исследования ИМС 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>-триггера (рис. 11). Запустите процесс моделирования при открытом окне осциллографа. Нажимая и отпуская кнопку “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 xml:space="preserve">”, наблюдайте изменения состояния 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>-триггера по осциллограмме сигнала на выходе “</w:t>
      </w:r>
      <w:r w:rsidRPr="00355B30">
        <w:rPr>
          <w:sz w:val="28"/>
          <w:lang w:val="en-US"/>
        </w:rPr>
        <w:t>Q</w:t>
      </w:r>
      <w:r w:rsidRPr="00355B30">
        <w:rPr>
          <w:sz w:val="28"/>
        </w:rPr>
        <w:t>”. Убедитесь в том, что переход триггера в противоположное состояние задерживается до момента прихода положительного фронта сигнала на входе “</w:t>
      </w:r>
      <w:r w:rsidRPr="00355B30">
        <w:rPr>
          <w:sz w:val="28"/>
          <w:lang w:val="en-US"/>
        </w:rPr>
        <w:t>C</w:t>
      </w:r>
      <w:r w:rsidRPr="00355B30">
        <w:rPr>
          <w:sz w:val="28"/>
        </w:rPr>
        <w:t>”, т.е. исследуемый триггер является синхронным триггером с динамическим управлением. Перенесите в отчет по работе осциллограмму сигналов “</w:t>
      </w:r>
      <w:r w:rsidRPr="00355B30">
        <w:rPr>
          <w:sz w:val="28"/>
          <w:lang w:val="en-US"/>
        </w:rPr>
        <w:t>Clock</w:t>
      </w:r>
      <w:r w:rsidRPr="00355B30">
        <w:rPr>
          <w:sz w:val="28"/>
        </w:rPr>
        <w:t>”, “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>” и “</w:t>
      </w:r>
      <w:r w:rsidRPr="00355B30">
        <w:rPr>
          <w:sz w:val="28"/>
          <w:lang w:val="en-US"/>
        </w:rPr>
        <w:t>Q</w:t>
      </w:r>
      <w:r w:rsidRPr="00355B30">
        <w:rPr>
          <w:sz w:val="28"/>
        </w:rPr>
        <w:t>”, отобразив на ней области, связанные с изменениями сигнала “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>”.</w:t>
      </w:r>
    </w:p>
    <w:p w14:paraId="3E026343" w14:textId="77777777" w:rsidR="002C70E5" w:rsidRPr="00355B30" w:rsidRDefault="002C70E5" w:rsidP="002C70E5">
      <w:pPr>
        <w:jc w:val="both"/>
        <w:rPr>
          <w:sz w:val="28"/>
        </w:rPr>
      </w:pPr>
    </w:p>
    <w:p w14:paraId="7CA6D69B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noProof/>
          <w:sz w:val="28"/>
        </w:rPr>
        <w:lastRenderedPageBreak/>
        <w:drawing>
          <wp:inline distT="0" distB="0" distL="0" distR="0" wp14:anchorId="4674B6E1" wp14:editId="0698C29D">
            <wp:extent cx="5936615" cy="2964815"/>
            <wp:effectExtent l="0" t="0" r="6985" b="6985"/>
            <wp:docPr id="1055885410" name="Рисунок 1" descr="Изображение выглядит как диаграмма, линия, Прямоугольн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85410" name="Рисунок 1" descr="Изображение выглядит как диаграмма, линия, Прямоугольн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ED46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Рис. 11. ИМС </w:t>
      </w:r>
      <w:r w:rsidRPr="00355B30">
        <w:rPr>
          <w:sz w:val="28"/>
          <w:lang w:val="en-US"/>
        </w:rPr>
        <w:t>D</w:t>
      </w:r>
      <w:r w:rsidRPr="00355B30">
        <w:rPr>
          <w:sz w:val="28"/>
        </w:rPr>
        <w:t>-триггера</w:t>
      </w:r>
    </w:p>
    <w:p w14:paraId="0B325EBD" w14:textId="77777777" w:rsidR="002C70E5" w:rsidRPr="00355B30" w:rsidRDefault="002C70E5" w:rsidP="002C70E5">
      <w:pPr>
        <w:jc w:val="both"/>
        <w:rPr>
          <w:sz w:val="28"/>
        </w:rPr>
      </w:pPr>
    </w:p>
    <w:p w14:paraId="26693701" w14:textId="77777777" w:rsidR="002C70E5" w:rsidRPr="00355B30" w:rsidRDefault="002C70E5" w:rsidP="002C70E5">
      <w:pPr>
        <w:jc w:val="both"/>
        <w:rPr>
          <w:sz w:val="28"/>
        </w:rPr>
      </w:pPr>
    </w:p>
    <w:p w14:paraId="2D6FD9A3" w14:textId="77777777" w:rsidR="002C70E5" w:rsidRPr="002C70E5" w:rsidRDefault="002C70E5" w:rsidP="002C70E5">
      <w:pPr>
        <w:jc w:val="both"/>
        <w:rPr>
          <w:sz w:val="28"/>
          <w:lang w:val="en-US"/>
        </w:rPr>
      </w:pPr>
      <w:r w:rsidRPr="002C70E5">
        <w:rPr>
          <w:sz w:val="28"/>
          <w:lang w:val="en-US"/>
        </w:rPr>
        <w:t>Введите в программу моделирования схему для исследования счетного T-триггера, построенного на базе ИМС D-триггера с внешней обратной связью (рис. 12).</w:t>
      </w:r>
    </w:p>
    <w:p w14:paraId="36FD0580" w14:textId="77777777" w:rsidR="002C70E5" w:rsidRPr="00355B30" w:rsidRDefault="002C70E5" w:rsidP="002C70E5">
      <w:pPr>
        <w:jc w:val="both"/>
        <w:rPr>
          <w:sz w:val="28"/>
        </w:rPr>
      </w:pPr>
    </w:p>
    <w:p w14:paraId="23C8DDB0" w14:textId="77777777" w:rsidR="002C70E5" w:rsidRPr="00355B30" w:rsidRDefault="002C70E5" w:rsidP="002C70E5">
      <w:pPr>
        <w:jc w:val="both"/>
        <w:rPr>
          <w:sz w:val="28"/>
        </w:rPr>
      </w:pPr>
    </w:p>
    <w:p w14:paraId="6BED68C6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noProof/>
          <w:sz w:val="28"/>
        </w:rPr>
        <w:drawing>
          <wp:inline distT="0" distB="0" distL="0" distR="0" wp14:anchorId="2D6EB197" wp14:editId="0A9FBC4F">
            <wp:extent cx="5936615" cy="2921635"/>
            <wp:effectExtent l="0" t="0" r="6985" b="0"/>
            <wp:docPr id="878908443" name="Рисунок 1" descr="Изображение выглядит как диаграмма, Прямоугольн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08443" name="Рисунок 1" descr="Изображение выглядит как диаграмма, Прямоугольни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AD8" w14:textId="77777777" w:rsidR="002C70E5" w:rsidRPr="00355B30" w:rsidRDefault="002C70E5" w:rsidP="002C70E5">
      <w:pPr>
        <w:jc w:val="both"/>
        <w:rPr>
          <w:sz w:val="28"/>
        </w:rPr>
      </w:pPr>
      <w:r w:rsidRPr="00355B30">
        <w:rPr>
          <w:sz w:val="28"/>
        </w:rPr>
        <w:t xml:space="preserve">Рис. 12. Схема счетного </w:t>
      </w:r>
      <w:r w:rsidRPr="00355B30">
        <w:rPr>
          <w:sz w:val="28"/>
          <w:lang w:val="en-US"/>
        </w:rPr>
        <w:t>T</w:t>
      </w:r>
      <w:r w:rsidRPr="00355B30">
        <w:rPr>
          <w:sz w:val="28"/>
        </w:rPr>
        <w:t>-триггера</w:t>
      </w:r>
    </w:p>
    <w:p w14:paraId="68E49E22" w14:textId="77777777" w:rsidR="002C70E5" w:rsidRPr="00355B30" w:rsidRDefault="002C70E5" w:rsidP="002C70E5">
      <w:pPr>
        <w:jc w:val="both"/>
        <w:rPr>
          <w:sz w:val="28"/>
        </w:rPr>
      </w:pPr>
    </w:p>
    <w:p w14:paraId="25936B00" w14:textId="77777777" w:rsidR="002C70E5" w:rsidRPr="00355B30" w:rsidRDefault="002C70E5" w:rsidP="002C70E5">
      <w:pPr>
        <w:jc w:val="both"/>
        <w:rPr>
          <w:sz w:val="28"/>
        </w:rPr>
      </w:pPr>
    </w:p>
    <w:p w14:paraId="237CA104" w14:textId="77777777" w:rsidR="002C70E5" w:rsidRPr="00355B30" w:rsidRDefault="002C70E5" w:rsidP="002C70E5">
      <w:pPr>
        <w:ind w:firstLine="720"/>
        <w:jc w:val="both"/>
        <w:rPr>
          <w:sz w:val="28"/>
        </w:rPr>
      </w:pPr>
      <w:r w:rsidRPr="00355B30">
        <w:rPr>
          <w:sz w:val="28"/>
        </w:rPr>
        <w:t>Запустите процесс моделирования при открытом окне осциллографа. Убедитесь в том, что триггер работает как счетный и делит частоту повторений входной импульсной последовательности на 2. Перенесите в отчет по работе осциллограмму сигналов “</w:t>
      </w:r>
      <w:r w:rsidRPr="00355B30">
        <w:rPr>
          <w:sz w:val="28"/>
          <w:lang w:val="en-US"/>
        </w:rPr>
        <w:t>Clock</w:t>
      </w:r>
      <w:r w:rsidRPr="00355B30">
        <w:rPr>
          <w:sz w:val="28"/>
        </w:rPr>
        <w:t>” и “</w:t>
      </w:r>
      <w:r w:rsidRPr="00355B30">
        <w:rPr>
          <w:sz w:val="28"/>
          <w:lang w:val="en-US"/>
        </w:rPr>
        <w:t>Q</w:t>
      </w:r>
      <w:r w:rsidRPr="00355B30">
        <w:rPr>
          <w:sz w:val="28"/>
        </w:rPr>
        <w:t>”.</w:t>
      </w:r>
    </w:p>
    <w:p w14:paraId="7F39CAE6" w14:textId="77777777" w:rsidR="002C70E5" w:rsidRPr="00355B30" w:rsidRDefault="002C70E5" w:rsidP="002C70E5"/>
    <w:p w14:paraId="6729DF73" w14:textId="77777777" w:rsidR="002C70E5" w:rsidRPr="00355B30" w:rsidRDefault="002C70E5" w:rsidP="002C70E5">
      <w:pPr>
        <w:rPr>
          <w:sz w:val="28"/>
        </w:rPr>
      </w:pPr>
      <w:r w:rsidRPr="00355B30">
        <w:rPr>
          <w:b/>
          <w:bCs/>
          <w:sz w:val="28"/>
        </w:rPr>
        <w:lastRenderedPageBreak/>
        <w:t>Вывод:</w:t>
      </w:r>
      <w:r w:rsidRPr="00355B30">
        <w:rPr>
          <w:sz w:val="28"/>
        </w:rPr>
        <w:t xml:space="preserve"> в ходе выполнения лабораторной работы были изучены принципы построения и функционирования триггеров основных типов: асинхронного и синхронного RS-триггеров, двухступенчатого JK-триггера, D-триггера и T-триггера. Экспериментально исследованы их статические и динамические режимы работы с использованием программного моделирования.</w:t>
      </w:r>
    </w:p>
    <w:p w14:paraId="4C6E2F65" w14:textId="77777777" w:rsidR="002C70E5" w:rsidRPr="00355B30" w:rsidRDefault="002C70E5" w:rsidP="002C70E5">
      <w:pPr>
        <w:rPr>
          <w:sz w:val="28"/>
        </w:rPr>
      </w:pPr>
    </w:p>
    <w:p w14:paraId="6B902D2D" w14:textId="77777777" w:rsidR="001C3491" w:rsidRDefault="001C3491">
      <w:pPr>
        <w:pStyle w:val="a8"/>
        <w:spacing w:before="840" w:after="0"/>
        <w:jc w:val="both"/>
        <w:rPr>
          <w:sz w:val="28"/>
          <w:szCs w:val="28"/>
        </w:rPr>
      </w:pPr>
    </w:p>
    <w:sectPr w:rsidR="001C3491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491"/>
    <w:rsid w:val="001C3491"/>
    <w:rsid w:val="002C70E5"/>
    <w:rsid w:val="00CA54AB"/>
    <w:rsid w:val="00D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52E7D"/>
  <w15:docId w15:val="{8FBFB6F0-3008-470D-A8D0-D58510A3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uiPriority w:val="9"/>
    <w:unhideWhenUsed/>
    <w:qFormat/>
    <w:pPr>
      <w:keepNext/>
      <w:jc w:val="center"/>
      <w:outlineLvl w:val="4"/>
    </w:pPr>
    <w:rPr>
      <w:rFonts w:ascii="Arial" w:hAnsi="Arial"/>
      <w:b/>
      <w:bCs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0E5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lang w:eastAsia="ru-RU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character" w:customStyle="1" w:styleId="60">
    <w:name w:val="Заголовок 6 Знак"/>
    <w:basedOn w:val="a0"/>
    <w:link w:val="6"/>
    <w:uiPriority w:val="9"/>
    <w:semiHidden/>
    <w:rsid w:val="002C70E5"/>
    <w:rPr>
      <w:rFonts w:asciiTheme="majorHAnsi" w:eastAsiaTheme="majorEastAsia" w:hAnsiTheme="majorHAnsi" w:cs="Mangal"/>
      <w:color w:val="0B5101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Максимов</cp:lastModifiedBy>
  <cp:revision>12</cp:revision>
  <dcterms:created xsi:type="dcterms:W3CDTF">2025-11-11T09:17:00Z</dcterms:created>
  <dcterms:modified xsi:type="dcterms:W3CDTF">2026-01-22T18:46:00Z</dcterms:modified>
  <dc:language>ru-RU</dc:language>
</cp:coreProperties>
</file>