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Liberation Serif" w:hAnsi="Liberation Serif"/>
          <w:color w:val="000000"/>
          <w:sz w:val="28"/>
          <w:szCs w:val="28"/>
        </w:rPr>
      </w:pPr>
      <w:bookmarkStart w:id="0" w:name="header"/>
      <w:bookmarkEnd w:id="0"/>
      <w:r>
        <w:rPr>
          <w:rFonts w:ascii="Liberation Serif" w:hAnsi="Liberation Serif"/>
          <w:color w:val="000000"/>
          <w:sz w:val="28"/>
          <w:szCs w:val="28"/>
        </w:rPr>
        <w:t>Синхронизация последовательных схем</w:t>
      </w:r>
    </w:p>
    <w:p>
      <w:pPr>
        <w:pStyle w:val="FirstParagraph"/>
        <w:rPr/>
      </w:pPr>
      <w:r>
        <w:rPr>
          <w:rFonts w:ascii="Liberation Serif" w:hAnsi="Liberation Serif"/>
          <w:b/>
          <w:bCs/>
          <w:color w:val="000000"/>
          <w:sz w:val="28"/>
          <w:szCs w:val="28"/>
        </w:rPr>
        <w:t>Введение.</w:t>
      </w:r>
      <w:r>
        <w:rPr>
          <w:rFonts w:ascii="Liberation Serif" w:hAnsi="Liberation Serif"/>
          <w:color w:val="000000"/>
          <w:sz w:val="28"/>
          <w:szCs w:val="28"/>
        </w:rPr>
        <w:t xml:space="preserve"> Последовательная логическая схема (ПЛС) в отличие от комбинационной хранит информацию о предыдущем состоянии: её выходы зависят не только от текущих входов, но и от внутренних триггеров с «памятью»</w:t>
      </w:r>
      <w:r>
        <w:fldChar w:fldCharType="begin"/>
      </w:r>
      <w:r>
        <w:rPr>
          <w:rStyle w:val="Hyperlink"/>
          <w:sz w:val="28"/>
          <w:szCs w:val="28"/>
          <w:rFonts w:ascii="Liberation Serif" w:hAnsi="Liberation Serif"/>
          <w:color w:val="000000"/>
        </w:rPr>
        <w:instrText xml:space="preserve"> HYPERLINK "https://else.fcim.utm.md/mod/resource/view.php?id=17745" \l ":~:text=%D0%90%D0%9D%D0%90%D0%9B%D0%98%D0%97%20%D0%98%20%D0%A1%D0%98%D0%9D%D0%A2%D0%95%D0%97%20%D0%9F%D0%9E%D0%A1%D0%9B%D0%95%D0%94%D0%9E%D0%92%D0%90%D0%A2%D0%95%D0%9B%D0%AC%D0%9D%D0%9E%D0%A1%D0%A2%D0%9D%D0%AB%D0%A5%20%D0%A1%D0%A5%D0%95%D0%9C,%D1%82%D0%BE%D0%BB%D1%8C%D0%BA%D0%BE%20%D0%BE%D1%82%20%D0%B4%D0%B5%D0%B9%D1%81%D1%82%D0%B2%D1%83%D1%8E%D1%89%D0%B8%D1%85%20%D0%BD%D0%B0%20%D0%B2%D1%85%D0%BE%D0%B4%D0%B0%D1%85"</w:instrText>
      </w:r>
      <w:r>
        <w:rPr>
          <w:rStyle w:val="Hyperlink"/>
          <w:sz w:val="28"/>
          <w:szCs w:val="28"/>
          <w:rFonts w:ascii="Liberation Serif" w:hAnsi="Liberation Serif"/>
          <w:color w:val="000000"/>
        </w:rPr>
        <w:fldChar w:fldCharType="separate"/>
      </w:r>
      <w:r>
        <w:rPr>
          <w:rStyle w:val="Hyperlink"/>
          <w:rFonts w:ascii="Liberation Serif" w:hAnsi="Liberation Serif"/>
          <w:color w:val="000000"/>
          <w:sz w:val="28"/>
          <w:szCs w:val="28"/>
        </w:rPr>
        <w:t>[1]</w:t>
      </w:r>
      <w:r>
        <w:rPr>
          <w:rStyle w:val="Hyperlink"/>
          <w:sz w:val="28"/>
          <w:szCs w:val="28"/>
          <w:rFonts w:ascii="Liberation Serif" w:hAnsi="Liberation Serif"/>
          <w:color w:val="000000"/>
        </w:rPr>
        <w:fldChar w:fldCharType="end"/>
      </w:r>
      <w:r>
        <w:rPr>
          <w:rFonts w:ascii="Liberation Serif" w:hAnsi="Liberation Serif"/>
          <w:color w:val="000000"/>
          <w:sz w:val="28"/>
          <w:szCs w:val="28"/>
        </w:rPr>
        <w:t>. Такие схемы реализуют конечные автоматы с помощью триггеров (D-, JK- и т.д.) и требуют согласования времени переключений. Синхронизация здесь означает согласованное управление изменением состояний элементов памяти в определённые моменты времени (обычно по тактовому сигналу) для корректной работы всей схемы. При этом важно соблюдать динамическую дисциплину: входной сигнал триггера должен быть стабилен в течение времен установки (setup) и удержания (hold) вокруг фронта тактового сигнала. Нарушение этих ограничений может приводить к ошибкам (см. ниже метастабильность).</w:t>
      </w:r>
    </w:p>
    <w:p>
      <w:pPr>
        <w:pStyle w:val="Heading2"/>
        <w:rPr>
          <w:rFonts w:ascii="Liberation Serif" w:hAnsi="Liberation Serif"/>
          <w:color w:val="000000"/>
          <w:sz w:val="28"/>
          <w:szCs w:val="28"/>
        </w:rPr>
      </w:pPr>
      <w:bookmarkStart w:id="1" w:name="классификация-последовательных-схем"/>
      <w:r>
        <w:rPr>
          <w:rFonts w:ascii="Liberation Serif" w:hAnsi="Liberation Serif"/>
          <w:color w:val="000000"/>
          <w:sz w:val="28"/>
          <w:szCs w:val="28"/>
        </w:rPr>
        <w:t>Классификация последовательных схем</w:t>
      </w:r>
    </w:p>
    <w:p>
      <w:pPr>
        <w:pStyle w:val="FirstParagraph"/>
        <w:rPr/>
      </w:pPr>
      <w:r>
        <w:rPr>
          <w:rFonts w:ascii="Liberation Serif" w:hAnsi="Liberation Serif"/>
          <w:color w:val="000000"/>
          <w:sz w:val="28"/>
          <w:szCs w:val="28"/>
        </w:rPr>
        <w:t xml:space="preserve">Различают </w:t>
      </w:r>
      <w:r>
        <w:rPr>
          <w:rFonts w:ascii="Liberation Serif" w:hAnsi="Liberation Serif"/>
          <w:b/>
          <w:bCs/>
          <w:color w:val="000000"/>
          <w:sz w:val="28"/>
          <w:szCs w:val="28"/>
        </w:rPr>
        <w:t>асинхронные</w:t>
      </w:r>
      <w:r>
        <w:rPr>
          <w:rFonts w:ascii="Liberation Serif" w:hAnsi="Liberation Serif"/>
          <w:color w:val="000000"/>
          <w:sz w:val="28"/>
          <w:szCs w:val="28"/>
        </w:rPr>
        <w:t xml:space="preserve"> и </w:t>
      </w:r>
      <w:r>
        <w:rPr>
          <w:rFonts w:ascii="Liberation Serif" w:hAnsi="Liberation Serif"/>
          <w:b/>
          <w:bCs/>
          <w:color w:val="000000"/>
          <w:sz w:val="28"/>
          <w:szCs w:val="28"/>
        </w:rPr>
        <w:t>синхронные</w:t>
      </w:r>
      <w:r>
        <w:rPr>
          <w:rFonts w:ascii="Liberation Serif" w:hAnsi="Liberation Serif"/>
          <w:color w:val="000000"/>
          <w:sz w:val="28"/>
          <w:szCs w:val="28"/>
        </w:rPr>
        <w:t xml:space="preserve"> последовательные схемы.</w:t>
      </w:r>
    </w:p>
    <w:p>
      <w:pPr>
        <w:pStyle w:val="Normal"/>
        <w:numPr>
          <w:ilvl w:val="0"/>
          <w:numId w:val="1"/>
        </w:numPr>
        <w:rPr/>
      </w:pPr>
      <w:r>
        <w:rPr>
          <w:rFonts w:ascii="Liberation Serif" w:hAnsi="Liberation Serif"/>
          <w:b/>
          <w:bCs/>
          <w:color w:val="000000"/>
          <w:sz w:val="28"/>
          <w:szCs w:val="28"/>
        </w:rPr>
        <w:t>Асинхронные ПЛС:</w:t>
      </w:r>
      <w:r>
        <w:rPr>
          <w:rFonts w:ascii="Liberation Serif" w:hAnsi="Liberation Serif"/>
          <w:color w:val="000000"/>
          <w:sz w:val="28"/>
          <w:szCs w:val="28"/>
        </w:rPr>
        <w:t xml:space="preserve"> не используют общий тактовый сигнал. Их состояние изменяется сразу при поступлении управляющего импульса или изменении входа, аналогично комбинационным схемам с обратной связью. Такие схемы могут работать очень быстро, но сложны в проектировании из-за возможных гонок и сложного поведения при одновременных изменениях входов.</w:t>
      </w:r>
    </w:p>
    <w:p>
      <w:pPr>
        <w:pStyle w:val="Normal"/>
        <w:numPr>
          <w:ilvl w:val="0"/>
          <w:numId w:val="1"/>
        </w:numPr>
        <w:rPr/>
      </w:pPr>
      <w:r>
        <w:rPr>
          <w:rFonts w:ascii="Liberation Serif" w:hAnsi="Liberation Serif"/>
          <w:b/>
          <w:bCs/>
          <w:color w:val="000000"/>
          <w:sz w:val="28"/>
          <w:szCs w:val="28"/>
        </w:rPr>
        <w:t>Синхронные ПЛС:</w:t>
      </w:r>
      <w:r>
        <w:rPr>
          <w:rFonts w:ascii="Liberation Serif" w:hAnsi="Liberation Serif"/>
          <w:color w:val="000000"/>
          <w:sz w:val="28"/>
          <w:szCs w:val="28"/>
        </w:rPr>
        <w:t xml:space="preserve"> имеют один или несколько тактовых сигналов, по которым синхронизируется переключение всех триггеров. Поведение синхронной схемы определяется поступлением сигналов в чётко заданные моменты времени – по фронтам тактового генератора. Все изменения состояний хранятся в триггерах и происходят на одном и том же фронте (либо положительном, либо отрицательном). На временной диаграмме это видно как скачкообразное изменение выходов сразу после фронта такта, при этом сигналы остаются неизменными между фронтами. Благодаря этому синхронные схемы проще анализировать и проектировать, хотя они требуют тщательного распределения тактового сигнала по схеме и обеспечения одинаковых задержек («clock skew»).</w:t>
      </w:r>
      <w:bookmarkEnd w:id="1"/>
    </w:p>
    <w:p>
      <w:pPr>
        <w:pStyle w:val="Heading2"/>
        <w:rPr>
          <w:rFonts w:ascii="Liberation Serif" w:hAnsi="Liberation Serif"/>
          <w:color w:val="000000"/>
          <w:sz w:val="28"/>
          <w:szCs w:val="28"/>
        </w:rPr>
      </w:pPr>
      <w:r>
        <w:rPr>
          <w:rFonts w:ascii="Liberation Serif" w:hAnsi="Liberation Serif"/>
          <w:color w:val="000000"/>
          <w:sz w:val="28"/>
          <w:szCs w:val="28"/>
        </w:rPr>
        <w:t>Методы синхронизации</w:t>
      </w:r>
    </w:p>
    <w:p>
      <w:pPr>
        <w:pStyle w:val="FirstParagraph"/>
        <w:rPr/>
      </w:pPr>
      <w:r>
        <w:rPr>
          <w:rFonts w:ascii="Liberation Serif" w:hAnsi="Liberation Serif"/>
          <w:color w:val="000000"/>
          <w:sz w:val="28"/>
          <w:szCs w:val="28"/>
        </w:rPr>
        <w:t xml:space="preserve">В цифровых системах различают </w:t>
      </w:r>
      <w:r>
        <w:rPr>
          <w:rFonts w:ascii="Liberation Serif" w:hAnsi="Liberation Serif"/>
          <w:b/>
          <w:bCs/>
          <w:color w:val="000000"/>
          <w:sz w:val="28"/>
          <w:szCs w:val="28"/>
        </w:rPr>
        <w:t>поэлементную</w:t>
      </w:r>
      <w:r>
        <w:rPr>
          <w:rFonts w:ascii="Liberation Serif" w:hAnsi="Liberation Serif"/>
          <w:color w:val="000000"/>
          <w:sz w:val="28"/>
          <w:szCs w:val="28"/>
        </w:rPr>
        <w:t xml:space="preserve">, </w:t>
      </w:r>
      <w:r>
        <w:rPr>
          <w:rFonts w:ascii="Liberation Serif" w:hAnsi="Liberation Serif"/>
          <w:b/>
          <w:bCs/>
          <w:color w:val="000000"/>
          <w:sz w:val="28"/>
          <w:szCs w:val="28"/>
        </w:rPr>
        <w:t>групповую</w:t>
      </w:r>
      <w:r>
        <w:rPr>
          <w:rFonts w:ascii="Liberation Serif" w:hAnsi="Liberation Serif"/>
          <w:color w:val="000000"/>
          <w:sz w:val="28"/>
          <w:szCs w:val="28"/>
        </w:rPr>
        <w:t xml:space="preserve"> и </w:t>
      </w:r>
      <w:r>
        <w:rPr>
          <w:rFonts w:ascii="Liberation Serif" w:hAnsi="Liberation Serif"/>
          <w:b/>
          <w:bCs/>
          <w:color w:val="000000"/>
          <w:sz w:val="28"/>
          <w:szCs w:val="28"/>
        </w:rPr>
        <w:t>цикловую</w:t>
      </w:r>
      <w:r>
        <w:rPr>
          <w:rFonts w:ascii="Liberation Serif" w:hAnsi="Liberation Serif"/>
          <w:color w:val="000000"/>
          <w:sz w:val="28"/>
          <w:szCs w:val="28"/>
        </w:rPr>
        <w:t xml:space="preserve"> синхронизацию сигналов. Эти термины пришли из дискретной передачи данных, но применимы к синхронизации потоков бит.</w:t>
      </w:r>
    </w:p>
    <w:p>
      <w:pPr>
        <w:pStyle w:val="Normal"/>
        <w:numPr>
          <w:ilvl w:val="0"/>
          <w:numId w:val="1"/>
        </w:numPr>
        <w:rPr/>
      </w:pPr>
      <w:r>
        <w:rPr>
          <w:rFonts w:ascii="Liberation Serif" w:hAnsi="Liberation Serif"/>
          <w:b/>
          <w:bCs/>
          <w:color w:val="000000"/>
          <w:sz w:val="28"/>
          <w:szCs w:val="28"/>
        </w:rPr>
        <w:t>Поэлементная синхронизация</w:t>
      </w:r>
      <w:r>
        <w:rPr>
          <w:rFonts w:ascii="Liberation Serif" w:hAnsi="Liberation Serif"/>
          <w:color w:val="000000"/>
          <w:sz w:val="28"/>
          <w:szCs w:val="28"/>
        </w:rPr>
        <w:t xml:space="preserve"> обеспечивает согласование каждого отдельного элемента (бита) данных. При ней устанавливается и поддерживается требуемая фаза каждого передаваемого бита относительно тактового сигнала. Для этого часто применяют специальные канальные кодирования, например манчестерское или RZ-кодирование, которые позволяют обнаружить границы бит и автоматически синхронизировать приёмник с передатчиком на каждом элементе.</w:t>
      </w:r>
    </w:p>
    <w:p>
      <w:pPr>
        <w:pStyle w:val="Normal"/>
        <w:numPr>
          <w:ilvl w:val="0"/>
          <w:numId w:val="1"/>
        </w:numPr>
        <w:rPr/>
      </w:pPr>
      <w:r>
        <w:rPr>
          <w:rFonts w:ascii="Liberation Serif" w:hAnsi="Liberation Serif"/>
          <w:b/>
          <w:bCs/>
          <w:color w:val="000000"/>
          <w:sz w:val="28"/>
          <w:szCs w:val="28"/>
        </w:rPr>
        <w:t>Групповая синхронизация</w:t>
      </w:r>
      <w:r>
        <w:rPr>
          <w:rFonts w:ascii="Liberation Serif" w:hAnsi="Liberation Serif"/>
          <w:color w:val="000000"/>
          <w:sz w:val="28"/>
          <w:szCs w:val="28"/>
        </w:rPr>
        <w:t xml:space="preserve"> ориентирована на последовательные группы бит. Поддерживаются фазовые соотношения начала переданных и принятых групп бит. То есть синхронизация проверяется при передаче блоков данных, а не у каждого бита. Часто в начале группы устанавливается синхронизирующий маркер или преамбула, после которого приёмник обновляет своё локальное счётное время.</w:t>
      </w:r>
    </w:p>
    <w:p>
      <w:pPr>
        <w:pStyle w:val="Normal"/>
        <w:numPr>
          <w:ilvl w:val="0"/>
          <w:numId w:val="1"/>
        </w:numPr>
        <w:rPr/>
      </w:pPr>
      <w:r>
        <w:rPr>
          <w:rFonts w:ascii="Liberation Serif" w:hAnsi="Liberation Serif"/>
          <w:b/>
          <w:bCs/>
          <w:color w:val="000000"/>
          <w:sz w:val="28"/>
          <w:szCs w:val="28"/>
        </w:rPr>
        <w:t>Цикловая синхронизация</w:t>
      </w:r>
      <w:r>
        <w:rPr>
          <w:rFonts w:ascii="Liberation Serif" w:hAnsi="Liberation Serif"/>
          <w:color w:val="000000"/>
          <w:sz w:val="28"/>
          <w:szCs w:val="28"/>
        </w:rPr>
        <w:t xml:space="preserve"> охватывает повторяющиеся циклы передач. Устанавливаются фазовые соотношения начала циклов (серий повторяющихся блоков). Этот метод применяется, когда данные передаются большими циклами и необходимо синхронизировать приём на границах цикла (например, в полно-дуплексных или пакетных системах связи).</w:t>
      </w:r>
    </w:p>
    <w:p>
      <w:pPr>
        <w:pStyle w:val="FirstParagraph"/>
        <w:rPr>
          <w:rFonts w:ascii="Liberation Serif" w:hAnsi="Liberation Serif"/>
          <w:color w:val="000000"/>
          <w:sz w:val="28"/>
          <w:szCs w:val="28"/>
        </w:rPr>
      </w:pPr>
      <w:bookmarkStart w:id="2" w:name="методы-синхронизации"/>
      <w:r>
        <w:rPr>
          <w:rFonts w:ascii="Liberation Serif" w:hAnsi="Liberation Serif"/>
          <w:color w:val="000000"/>
          <w:sz w:val="28"/>
          <w:szCs w:val="28"/>
        </w:rPr>
        <w:t>Такие методы обычно применяются при передаче данных между разными устройствами, но схожие принципы используются и в цифровых интерфейсах между блоками ПЛС.</w:t>
      </w:r>
      <w:bookmarkEnd w:id="2"/>
    </w:p>
    <w:p>
      <w:pPr>
        <w:pStyle w:val="Heading2"/>
        <w:rPr>
          <w:rFonts w:ascii="Liberation Serif" w:hAnsi="Liberation Serif"/>
          <w:color w:val="000000"/>
          <w:sz w:val="28"/>
          <w:szCs w:val="28"/>
        </w:rPr>
      </w:pPr>
      <w:bookmarkStart w:id="3" w:name="особенности-реализации"/>
      <w:r>
        <w:rPr>
          <w:rFonts w:ascii="Liberation Serif" w:hAnsi="Liberation Serif"/>
          <w:color w:val="000000"/>
          <w:sz w:val="28"/>
          <w:szCs w:val="28"/>
        </w:rPr>
        <w:t>Особенности реализации</w:t>
      </w:r>
    </w:p>
    <w:p>
      <w:pPr>
        <w:pStyle w:val="Normal"/>
        <w:numPr>
          <w:ilvl w:val="0"/>
          <w:numId w:val="1"/>
        </w:numPr>
        <w:rPr/>
      </w:pPr>
      <w:r>
        <w:rPr>
          <w:rFonts w:ascii="Liberation Serif" w:hAnsi="Liberation Serif"/>
          <w:b/>
          <w:bCs/>
          <w:color w:val="000000"/>
          <w:sz w:val="28"/>
          <w:szCs w:val="28"/>
        </w:rPr>
        <w:t>Кодирование сигналов.</w:t>
      </w:r>
      <w:r>
        <w:rPr>
          <w:rFonts w:ascii="Liberation Serif" w:hAnsi="Liberation Serif"/>
          <w:color w:val="000000"/>
          <w:sz w:val="28"/>
          <w:szCs w:val="28"/>
        </w:rPr>
        <w:t xml:space="preserve"> Для надёжной синхронизации часто применяют специальные кодовые преобразования. Например, манчестерское кодирование обеспечивает наличие перехода в середине каждого бита, упрощая выравнивание частоты приёмника и передатчика. В синхронных схемах внутренние состояния автоматов кодируются особыми способами (одно-горячее кодирование, код Грея и т.д.), что может влиять на быстродействие и устойчивость.</w:t>
      </w:r>
    </w:p>
    <w:p>
      <w:pPr>
        <w:pStyle w:val="Normal"/>
        <w:numPr>
          <w:ilvl w:val="0"/>
          <w:numId w:val="1"/>
        </w:numPr>
        <w:rPr>
          <w:rFonts w:ascii="Liberation Serif" w:hAnsi="Liberation Serif"/>
          <w:color w:val="000000"/>
          <w:sz w:val="28"/>
          <w:szCs w:val="28"/>
        </w:rPr>
      </w:pPr>
      <w:r>
        <w:rPr>
          <w:rFonts w:ascii="Liberation Serif" w:hAnsi="Liberation Serif"/>
          <w:b/>
          <w:bCs/>
          <w:color w:val="000000"/>
          <w:sz w:val="28"/>
          <w:szCs w:val="28"/>
        </w:rPr>
        <w:t>Интерфейсы между доменами.</w:t>
      </w:r>
      <w:r>
        <w:rPr>
          <w:rFonts w:ascii="Liberation Serif" w:hAnsi="Liberation Serif"/>
          <w:color w:val="000000"/>
          <w:sz w:val="28"/>
          <w:szCs w:val="28"/>
        </w:rPr>
        <w:t xml:space="preserve"> Если разные блоки схемы работают на независимых тактовых генераторах, требуется особая организация интерфейса (FIFO, handshake-сигналы и т.п.), чтобы безопасно передавать данные между тактовыми доменами. Как правило, используют сигналы «запрос/разрешение» (handshake) или буферы: приёмник сообщает готовность, и данные считываются синхронно со своим тактом.</w:t>
      </w:r>
    </w:p>
    <w:p>
      <w:pPr>
        <w:pStyle w:val="Normal"/>
        <w:numPr>
          <w:ilvl w:val="0"/>
          <w:numId w:val="1"/>
        </w:numPr>
        <w:rPr/>
      </w:pPr>
      <w:r>
        <w:rPr>
          <w:rFonts w:ascii="Liberation Serif" w:hAnsi="Liberation Serif"/>
          <w:b/>
          <w:bCs/>
          <w:color w:val="000000"/>
          <w:sz w:val="28"/>
          <w:szCs w:val="28"/>
        </w:rPr>
        <w:t>Тактовый сигнал.</w:t>
      </w:r>
      <w:r>
        <w:rPr>
          <w:rFonts w:ascii="Liberation Serif" w:hAnsi="Liberation Serif"/>
          <w:color w:val="000000"/>
          <w:sz w:val="28"/>
          <w:szCs w:val="28"/>
        </w:rPr>
        <w:t xml:space="preserve"> Тактовый генератор задаёт периодическую последовательность импульсов (прямоугольную волну), объединяющую всю схему в единый ритм. В идеальной ситуации фронты тактовой волны достигают всех триггеров одновременно. В реальных схемах учитывают затухания и рассогласования (jitter, skew), поэтому часто добавляют запасы по времени (см. ниже). Форма и длительность тактового импульса выбираются так, чтобы обеспечить достаточное время перехода сигналов по элементам (достаточно большой дебаунс) и удовлетворение требований разрядки на выходах триггеров.</w:t>
      </w:r>
      <w:bookmarkEnd w:id="3"/>
    </w:p>
    <w:p>
      <w:pPr>
        <w:pStyle w:val="Heading2"/>
        <w:rPr>
          <w:rFonts w:ascii="Liberation Serif" w:hAnsi="Liberation Serif"/>
          <w:color w:val="000000"/>
          <w:sz w:val="28"/>
          <w:szCs w:val="28"/>
        </w:rPr>
      </w:pPr>
      <w:bookmarkStart w:id="4" w:name="проблемы-и-решения"/>
      <w:r>
        <w:rPr>
          <w:rFonts w:ascii="Liberation Serif" w:hAnsi="Liberation Serif"/>
          <w:color w:val="000000"/>
          <w:sz w:val="28"/>
          <w:szCs w:val="28"/>
        </w:rPr>
        <w:t>Проблемы и решения</w:t>
      </w:r>
    </w:p>
    <w:p>
      <w:pPr>
        <w:pStyle w:val="Normal"/>
        <w:numPr>
          <w:ilvl w:val="0"/>
          <w:numId w:val="1"/>
        </w:numPr>
        <w:rPr/>
      </w:pPr>
      <w:r>
        <w:rPr>
          <w:rFonts w:ascii="Liberation Serif" w:hAnsi="Liberation Serif"/>
          <w:b/>
          <w:bCs/>
          <w:color w:val="000000"/>
          <w:sz w:val="28"/>
          <w:szCs w:val="28"/>
        </w:rPr>
        <w:t>Метастабильность.</w:t>
      </w:r>
      <w:r>
        <w:rPr>
          <w:rFonts w:ascii="Liberation Serif" w:hAnsi="Liberation Serif"/>
          <w:color w:val="000000"/>
          <w:sz w:val="28"/>
          <w:szCs w:val="28"/>
        </w:rPr>
        <w:t xml:space="preserve"> При нарушении динамической дисциплины (например, при подаче входного сигнала триггера слишком близко к фронту такта) возникает </w:t>
      </w:r>
      <w:r>
        <w:rPr>
          <w:rFonts w:ascii="Liberation Serif" w:hAnsi="Liberation Serif"/>
          <w:i/>
          <w:iCs/>
          <w:color w:val="000000"/>
          <w:sz w:val="28"/>
          <w:szCs w:val="28"/>
        </w:rPr>
        <w:t>метастабильное</w:t>
      </w:r>
      <w:r>
        <w:rPr>
          <w:rFonts w:ascii="Liberation Serif" w:hAnsi="Liberation Serif"/>
          <w:color w:val="000000"/>
          <w:sz w:val="28"/>
          <w:szCs w:val="28"/>
        </w:rPr>
        <w:t xml:space="preserve"> состояние. В этом случае выход триггера может «зацепиться» в промежуточном уровне (около половины питания) и «колебаться» неопределённое время. Этот эффект называют метастабильностью: на осциллографе выход долго не доходит ни до логического 0, ни до 1, а триггер, в конце концов, «сваливается» в одно из устойчивых состояний в непредсказуемый момент. Метастабильность опасна тем, что может вызывать рассинхронизацию смежных блоков и неожиданные сбои в работе устройства.</w:t>
      </w:r>
    </w:p>
    <w:p>
      <w:pPr>
        <w:pStyle w:val="Normal"/>
        <w:numPr>
          <w:ilvl w:val="0"/>
          <w:numId w:val="1"/>
        </w:numPr>
        <w:rPr/>
      </w:pPr>
      <w:r>
        <w:rPr>
          <w:rFonts w:ascii="Liberation Serif" w:hAnsi="Liberation Serif"/>
          <w:b/>
          <w:bCs/>
          <w:color w:val="000000"/>
          <w:sz w:val="28"/>
          <w:szCs w:val="28"/>
        </w:rPr>
        <w:t>Синхронизаторы и запасы.</w:t>
      </w:r>
      <w:r>
        <w:rPr>
          <w:rFonts w:ascii="Liberation Serif" w:hAnsi="Liberation Serif"/>
          <w:color w:val="000000"/>
          <w:sz w:val="28"/>
          <w:szCs w:val="28"/>
        </w:rPr>
        <w:t xml:space="preserve"> Для борьбы с метастабильностью применяют двух- и трёхступенчатые цепочки синхронизирующих триггеров. Когда сигнал из одного тактового домена поступает в другой, его подаём на вход первого из двух триггеров; выхлоп второго триггера будет практически свободен от метастабильности (ошибка станет чрезвычайно маловероятной). На практике двухступенчатый синхронизатор даёт вероятность сбоя примерно раз в год, трёхступенчатый — раз в тысячи лет при гигагерцовых частотах. Также эффективным решением является занижение тактовой частоты или добавление временного «запаса» (удлинение периода такта), чтобы уменьшить скорость смены входных данных и дать триггеру больше времени для стабилизации. В дополнение в статическом анализе временных характеристик пути между асинхронными доменами обычно помечают как неиспользуемые (set_false_path), чтобы не рассчитывать их по тем же критериям, что и обычные синхронные пути.</w:t>
      </w:r>
      <w:bookmarkEnd w:id="4"/>
    </w:p>
    <w:p>
      <w:pPr>
        <w:pStyle w:val="Heading2"/>
        <w:rPr>
          <w:rFonts w:ascii="Liberation Serif" w:hAnsi="Liberation Serif"/>
          <w:color w:val="000000"/>
          <w:sz w:val="28"/>
          <w:szCs w:val="28"/>
        </w:rPr>
      </w:pPr>
      <w:bookmarkStart w:id="5" w:name="визуализация-временные-диаграммы"/>
      <w:r>
        <w:rPr>
          <w:rFonts w:ascii="Liberation Serif" w:hAnsi="Liberation Serif"/>
          <w:color w:val="000000"/>
          <w:sz w:val="28"/>
          <w:szCs w:val="28"/>
        </w:rPr>
        <w:t>Визуализация (временные диаграммы)</w:t>
      </w:r>
    </w:p>
    <w:p>
      <w:pPr>
        <w:pStyle w:val="FirstParagraph"/>
        <w:rPr/>
      </w:pPr>
      <w:r>
        <w:rPr>
          <w:rFonts w:ascii="Liberation Serif" w:hAnsi="Liberation Serif"/>
          <w:color w:val="000000"/>
          <w:sz w:val="28"/>
          <w:szCs w:val="28"/>
        </w:rPr>
        <w:drawing>
          <wp:inline distT="0" distB="0" distL="0" distR="0">
            <wp:extent cx="5334000" cy="389001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5334000" cy="3890010"/>
                    </a:xfrm>
                    <a:prstGeom prst="rect">
                      <a:avLst/>
                    </a:prstGeom>
                    <a:noFill/>
                  </pic:spPr>
                </pic:pic>
              </a:graphicData>
            </a:graphic>
          </wp:inline>
        </w:drawing>
      </w:r>
      <w:r>
        <w:rPr>
          <w:rFonts w:ascii="Liberation Serif" w:hAnsi="Liberation Serif"/>
          <w:color w:val="000000"/>
          <w:sz w:val="28"/>
          <w:szCs w:val="28"/>
        </w:rPr>
        <w:br/>
        <w:t>На временных диаграммах отображают последовательность изменений тактового сигнала и данных для наглядного анализа работы схемы. Например, на диаграмме работы синхронного счетчика видно, что все изменения состояний (y1, y2) и выходного сигнала z происходят строго сразу после отрицательных фронтов такта, а между фронтами сигналы остаются неизменными</w:t>
      </w:r>
      <w:r>
        <w:fldChar w:fldCharType="begin"/>
      </w:r>
      <w:r>
        <w:rPr>
          <w:sz w:val="28"/>
          <w:szCs w:val="28"/>
          <w:rFonts w:ascii="Liberation Serif" w:hAnsi="Liberation Serif"/>
          <w:color w:val="000000"/>
        </w:rPr>
        <w:instrText xml:space="preserve"> HYPERLINK "https://studfile.net/preview/7079211/page:26/" \l ":~:text=%D0%9E%D0%B1%D1%80%D0%B0%D1%82%D0%B8%D1%82%D0%B5%20%D0%B2%D0%BD%D0%B8%D0%BC%D0%B0%D0%BD%D0%B8%D0%B5%2C%20%D1%87%D1%82%D0%BE%20%D0%B2%D1%81%D0%B5%20%D0%B8%D0%B7%D0%BC%D0%B5%D0%BD%D0%B5%D0%BD%D0%B8%D1%8F,%D0%BE%D1%82%D1%80%D0%B8%D1%86%D0%B0%D1%82%D0%B5%D0%BB%D1%8C%D0%BD%D1%8B%D0%B9%20%D1%84%D1%80%D0%BE%D0%BD%D1%82%20%D1%81%D0%BB%D0%B5%D0%B4%D1%83%D1%8E%D1%89%D0%B5%D0%B3%D0%BE%20%D1%82%D0%B0%D0%BA%D1%82%D0%BE%D0%B2%D0%BE%D0%B3%D0%BE%20%D1%81%D0%B8%D0%B3%D0%BD%D0%B0%D0%BB%D0%B0"</w:instrText>
      </w:r>
      <w:r>
        <w:rPr>
          <w:sz w:val="28"/>
          <w:szCs w:val="28"/>
          <w:rFonts w:ascii="Liberation Serif" w:hAnsi="Liberation Serif"/>
          <w:color w:val="000000"/>
        </w:rPr>
        <w:fldChar w:fldCharType="separate"/>
      </w:r>
      <w:r>
        <w:rPr>
          <w:rFonts w:ascii="Liberation Serif" w:hAnsi="Liberation Serif"/>
          <w:color w:val="000000"/>
          <w:sz w:val="28"/>
          <w:szCs w:val="28"/>
        </w:rPr>
        <w:t>. Такая наглядность позволяет контролировать соблюдение динамической дисциплины и оценивать задержки.</w:t>
      </w:r>
      <w:r>
        <w:rPr>
          <w:sz w:val="28"/>
          <w:szCs w:val="28"/>
          <w:rFonts w:ascii="Liberation Serif" w:hAnsi="Liberation Serif"/>
          <w:color w:val="000000"/>
        </w:rPr>
        <w:fldChar w:fldCharType="end"/>
      </w:r>
      <w:bookmarkEnd w:id="5"/>
    </w:p>
    <w:p>
      <w:pPr>
        <w:pStyle w:val="Heading2"/>
        <w:rPr>
          <w:rFonts w:ascii="Liberation Serif" w:hAnsi="Liberation Serif"/>
          <w:color w:val="000000"/>
          <w:sz w:val="28"/>
          <w:szCs w:val="28"/>
        </w:rPr>
      </w:pPr>
      <w:r>
        <w:rPr>
          <w:rFonts w:ascii="Liberation Serif" w:hAnsi="Liberation Serif"/>
          <w:color w:val="000000"/>
          <w:sz w:val="28"/>
          <w:szCs w:val="28"/>
        </w:rPr>
        <w:t>Заключение</w:t>
      </w:r>
    </w:p>
    <w:p>
      <w:pPr>
        <w:pStyle w:val="FirstParagraph"/>
        <w:spacing w:before="180" w:after="180"/>
        <w:rPr>
          <w:rFonts w:ascii="Liberation Serif" w:hAnsi="Liberation Serif"/>
          <w:color w:val="000000"/>
          <w:sz w:val="28"/>
          <w:szCs w:val="28"/>
        </w:rPr>
      </w:pPr>
      <w:bookmarkStart w:id="6" w:name="заключение"/>
      <w:bookmarkStart w:id="7" w:name="синхронизация-последовательных-схем"/>
      <w:bookmarkStart w:id="8" w:name="content"/>
      <w:r>
        <w:rPr>
          <w:rFonts w:ascii="Liberation Serif" w:hAnsi="Liberation Serif"/>
          <w:color w:val="000000"/>
          <w:sz w:val="28"/>
          <w:szCs w:val="28"/>
        </w:rPr>
        <w:t>Синхронизация последовательных схем – ключевой аспект их проектирования. Она включает в себя выбор схемы (синхронной или асинхронной), методы согласования времени (поэлементные, групповые, цикловые синхронизации), и реализацию интерфейсов с учётом кодирования данных. Критичными являются динамические ограничения триггеров (setup/hold) и проблемы метастабильности, требующие использования многократных синхронизирующих триггеров или временных запасов. Понимание этих принципов и использование временных диаграмм при проектировании позволяют создать надёжные и эффективные последовательные цифровые системы.</w:t>
      </w:r>
      <w:bookmarkStart w:id="9" w:name="citations"/>
      <w:bookmarkEnd w:id="6"/>
      <w:bookmarkEnd w:id="7"/>
      <w:bookmarkEnd w:id="8"/>
      <w:bookmarkEnd w:id="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ru-RU"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ru-RU"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user">
    <w:name w:val="Символ сноски (user)"/>
    <w:basedOn w:val="BodyTextChar"/>
    <w:qFormat/>
    <w:rPr>
      <w:vertAlign w:val="superscript"/>
    </w:rPr>
  </w:style>
  <w:style w:type="character" w:styleId="Style5">
    <w:name w:val="Символ сноски"/>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Style6">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Style7">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ru-RU"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ru-RU"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user3" w:customStyle="1">
    <w:name w:val="Фигура (user)"/>
    <w:basedOn w:val="Normal"/>
    <w:qFormat/>
    <w:pPr/>
    <w:rPr/>
  </w:style>
  <w:style w:type="paragraph" w:styleId="CaptionedFigure" w:customStyle="1">
    <w:name w:val="Captioned Figure"/>
    <w:basedOn w:val="user3"/>
    <w:qFormat/>
    <w:pPr>
      <w:keepNext w:val="true"/>
    </w:pPr>
    <w:rPr/>
  </w:style>
  <w:style w:type="paragraph" w:styleId="IndexHeading">
    <w:name w:val="index heading"/>
    <w:basedOn w:val="user1"/>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LibreOffice/25.8.3.2$Linux_X86_64 LibreOffice_project/580$Build-2</Application>
  <AppVersion>15.0000</AppVersion>
  <Pages>5</Pages>
  <Words>922</Words>
  <Characters>6631</Characters>
  <CharactersWithSpaces>7524</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2025-12-30T07:07:48Z</dcterms:created>
  <dc:creator/>
  <dc:description/>
  <dc:language>ru</dc:language>
  <cp:lastModifiedBy/>
  <dcterms:modified xsi:type="dcterms:W3CDTF">2025-12-30T14:52:43Z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