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7C60" w14:textId="77777777" w:rsidR="00433DEE" w:rsidRDefault="00F43D8D">
      <w:pPr>
        <w:pStyle w:val="Heading1"/>
        <w:jc w:val="center"/>
      </w:pPr>
      <w:r>
        <w:rPr>
          <w:rFonts w:ascii="Times New Roman" w:hAnsi="Times New Roman"/>
          <w:sz w:val="32"/>
        </w:rPr>
        <w:t>Elektrotehnički fakultet u Beogradu</w:t>
      </w:r>
    </w:p>
    <w:p w14:paraId="59D62858" w14:textId="77777777" w:rsidR="00433DEE" w:rsidRDefault="00F43D8D">
      <w:pPr>
        <w:pStyle w:val="Heading1"/>
        <w:jc w:val="center"/>
      </w:pPr>
      <w:r>
        <w:rPr>
          <w:rFonts w:ascii="Times New Roman" w:hAnsi="Times New Roman"/>
          <w:sz w:val="32"/>
        </w:rPr>
        <w:t>SI3PSI Principi Softverskog Inženjerstva</w:t>
      </w:r>
    </w:p>
    <w:p w14:paraId="07D69E06" w14:textId="77777777" w:rsidR="00433DEE" w:rsidRDefault="00F43D8D" w:rsidP="00107651">
      <w:pPr>
        <w:pStyle w:val="Heading2"/>
        <w:ind w:left="1440" w:firstLine="720"/>
      </w:pPr>
      <w:r>
        <w:rPr>
          <w:rFonts w:ascii="Times New Roman" w:hAnsi="Times New Roman"/>
          <w:sz w:val="28"/>
        </w:rPr>
        <w:t>Projekat Automotosport Travel Hub</w:t>
      </w:r>
    </w:p>
    <w:p w14:paraId="4F790ECA" w14:textId="77777777" w:rsidR="00433DEE" w:rsidRDefault="00F43D8D">
      <w:pPr>
        <w:jc w:val="center"/>
      </w:pPr>
      <w:r>
        <w:rPr>
          <w:b/>
          <w:sz w:val="26"/>
        </w:rPr>
        <w:t>Specifikacija scenarija upotrebe funkcionalnosti:</w:t>
      </w:r>
    </w:p>
    <w:p w14:paraId="72394794" w14:textId="77777777" w:rsidR="00433DEE" w:rsidRDefault="00F43D8D">
      <w:pPr>
        <w:jc w:val="center"/>
      </w:pPr>
      <w:r>
        <w:rPr>
          <w:b/>
          <w:sz w:val="26"/>
        </w:rPr>
        <w:t>Sinhronizacija eksternih podataka (API/Scraping)</w:t>
      </w:r>
    </w:p>
    <w:p w14:paraId="1A7BDDB2" w14:textId="77777777" w:rsidR="00433DEE" w:rsidRDefault="00433DEE"/>
    <w:p w14:paraId="1CF4C2EB" w14:textId="77777777" w:rsidR="00433DEE" w:rsidRDefault="00F43D8D">
      <w:pPr>
        <w:pStyle w:val="Heading2"/>
      </w:pPr>
      <w:r>
        <w:rPr>
          <w:rFonts w:ascii="Times New Roman" w:hAnsi="Times New Roman"/>
          <w:sz w:val="28"/>
        </w:rPr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433DEE" w14:paraId="2A3B4D0A" w14:textId="77777777">
        <w:tc>
          <w:tcPr>
            <w:tcW w:w="2196" w:type="dxa"/>
          </w:tcPr>
          <w:p w14:paraId="74E66F42" w14:textId="77777777" w:rsidR="00433DEE" w:rsidRDefault="00F43D8D">
            <w:r>
              <w:rPr>
                <w:b/>
                <w:sz w:val="22"/>
              </w:rPr>
              <w:t>Datum</w:t>
            </w:r>
          </w:p>
        </w:tc>
        <w:tc>
          <w:tcPr>
            <w:tcW w:w="2196" w:type="dxa"/>
          </w:tcPr>
          <w:p w14:paraId="47473887" w14:textId="77777777" w:rsidR="00433DEE" w:rsidRDefault="00F43D8D">
            <w:r>
              <w:rPr>
                <w:b/>
                <w:sz w:val="22"/>
              </w:rPr>
              <w:t>Verzija</w:t>
            </w:r>
          </w:p>
        </w:tc>
        <w:tc>
          <w:tcPr>
            <w:tcW w:w="2196" w:type="dxa"/>
          </w:tcPr>
          <w:p w14:paraId="12506F22" w14:textId="77777777" w:rsidR="00433DEE" w:rsidRDefault="00F43D8D">
            <w:r>
              <w:rPr>
                <w:b/>
                <w:sz w:val="22"/>
              </w:rPr>
              <w:t>Kratak opis</w:t>
            </w:r>
          </w:p>
        </w:tc>
        <w:tc>
          <w:tcPr>
            <w:tcW w:w="2196" w:type="dxa"/>
          </w:tcPr>
          <w:p w14:paraId="32C427E5" w14:textId="77777777" w:rsidR="00433DEE" w:rsidRDefault="00F43D8D">
            <w:r>
              <w:rPr>
                <w:b/>
                <w:sz w:val="22"/>
              </w:rPr>
              <w:t>Autor</w:t>
            </w:r>
          </w:p>
        </w:tc>
      </w:tr>
      <w:tr w:rsidR="00433DEE" w14:paraId="1AF91DA4" w14:textId="77777777">
        <w:tc>
          <w:tcPr>
            <w:tcW w:w="2196" w:type="dxa"/>
          </w:tcPr>
          <w:p w14:paraId="40075219" w14:textId="77777777" w:rsidR="00433DEE" w:rsidRDefault="00F43D8D">
            <w:r>
              <w:rPr>
                <w:sz w:val="22"/>
              </w:rPr>
              <w:t>14.04.2026.</w:t>
            </w:r>
          </w:p>
        </w:tc>
        <w:tc>
          <w:tcPr>
            <w:tcW w:w="2196" w:type="dxa"/>
          </w:tcPr>
          <w:p w14:paraId="73E55E46" w14:textId="77777777" w:rsidR="00433DEE" w:rsidRDefault="00F43D8D">
            <w:r>
              <w:rPr>
                <w:sz w:val="22"/>
              </w:rPr>
              <w:t>1.0</w:t>
            </w:r>
          </w:p>
        </w:tc>
        <w:tc>
          <w:tcPr>
            <w:tcW w:w="2196" w:type="dxa"/>
          </w:tcPr>
          <w:p w14:paraId="415E916D" w14:textId="77777777" w:rsidR="00433DEE" w:rsidRDefault="00F43D8D">
            <w:r>
              <w:rPr>
                <w:sz w:val="22"/>
              </w:rPr>
              <w:t>Inicijalna verzija</w:t>
            </w:r>
          </w:p>
        </w:tc>
        <w:tc>
          <w:tcPr>
            <w:tcW w:w="2196" w:type="dxa"/>
          </w:tcPr>
          <w:p w14:paraId="63FDCEF3" w14:textId="77777777" w:rsidR="00433DEE" w:rsidRDefault="00F43D8D">
            <w:r>
              <w:rPr>
                <w:sz w:val="22"/>
              </w:rPr>
              <w:t>Marko Mandić</w:t>
            </w:r>
          </w:p>
        </w:tc>
      </w:tr>
    </w:tbl>
    <w:p w14:paraId="61F2DC7D" w14:textId="77777777" w:rsidR="00433DEE" w:rsidRDefault="00433DEE"/>
    <w:p w14:paraId="3D01A54A" w14:textId="77777777" w:rsidR="00433DEE" w:rsidRDefault="00F43D8D">
      <w:pPr>
        <w:pStyle w:val="Heading2"/>
      </w:pPr>
      <w:r>
        <w:rPr>
          <w:rFonts w:ascii="Times New Roman" w:hAnsi="Times New Roman"/>
          <w:sz w:val="28"/>
        </w:rPr>
        <w:t>Uvod</w:t>
      </w:r>
    </w:p>
    <w:p w14:paraId="032EE7B8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t>1.1 Rezime</w:t>
      </w:r>
    </w:p>
    <w:p w14:paraId="397C3D89" w14:textId="77777777" w:rsidR="00433DEE" w:rsidRDefault="00F43D8D">
      <w:pPr>
        <w:spacing w:after="120"/>
      </w:pPr>
      <w:r>
        <w:t>Ovaj dokument specifikuje scenarije upotrebe za funkcionalnost sinhronizacije eksternih podataka u okviru platforme Automotosport Travel Hub.</w:t>
      </w:r>
    </w:p>
    <w:p w14:paraId="6E517361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t>1.2 Namena dokumenta i ciljne grupe</w:t>
      </w:r>
    </w:p>
    <w:p w14:paraId="45C45370" w14:textId="77777777" w:rsidR="00433DEE" w:rsidRDefault="00F43D8D">
      <w:pPr>
        <w:spacing w:after="120"/>
      </w:pPr>
      <w:r>
        <w:t>Dokument je namenjen svim projektantima korisničkog interfejsa, programerima i testerima.</w:t>
      </w:r>
    </w:p>
    <w:p w14:paraId="17C1CBA1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t>1.3 Reference</w:t>
      </w:r>
    </w:p>
    <w:p w14:paraId="00AD8E19" w14:textId="77777777" w:rsidR="00433DEE" w:rsidRDefault="00F43D8D">
      <w:pPr>
        <w:spacing w:after="120"/>
      </w:pPr>
      <w:r>
        <w:t>/</w:t>
      </w:r>
    </w:p>
    <w:p w14:paraId="1D3107D0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t>1.4 Otvorena pitanja</w:t>
      </w:r>
    </w:p>
    <w:p w14:paraId="7D0568E9" w14:textId="77777777" w:rsidR="00433DEE" w:rsidRDefault="00F43D8D">
      <w:pPr>
        <w:spacing w:after="120"/>
      </w:pPr>
      <w:r>
        <w:t>Nema otvorenih pitanja.</w:t>
      </w:r>
    </w:p>
    <w:p w14:paraId="5396C0BF" w14:textId="77777777" w:rsidR="00433DEE" w:rsidRDefault="00433DEE"/>
    <w:p w14:paraId="596D38A0" w14:textId="77777777" w:rsidR="00433DEE" w:rsidRDefault="00F43D8D">
      <w:pPr>
        <w:pStyle w:val="Heading2"/>
      </w:pPr>
      <w:r>
        <w:rPr>
          <w:rFonts w:ascii="Times New Roman" w:hAnsi="Times New Roman"/>
          <w:sz w:val="28"/>
        </w:rPr>
        <w:t>Scenario sinhronizacije eksternih podataka</w:t>
      </w:r>
    </w:p>
    <w:p w14:paraId="4E2238C7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t>2.1 Kratak opis</w:t>
      </w:r>
    </w:p>
    <w:p w14:paraId="11E8FE4A" w14:textId="77777777" w:rsidR="00433DEE" w:rsidRDefault="00F43D8D">
      <w:pPr>
        <w:spacing w:after="120"/>
      </w:pPr>
      <w:r>
        <w:t>Administrator pokreće proces sinhronizacije podataka sa eksternim izvorima kako bi sistem automatski preuzeo raspored trka i kreirao nove događaje u bazi podataka.</w:t>
      </w:r>
    </w:p>
    <w:p w14:paraId="3270281D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lastRenderedPageBreak/>
        <w:t>2.2 Tok događaja</w:t>
      </w:r>
    </w:p>
    <w:p w14:paraId="13BFA21A" w14:textId="77777777" w:rsidR="00433DEE" w:rsidRDefault="00F43D8D">
      <w:pPr>
        <w:pStyle w:val="Heading4"/>
      </w:pPr>
      <w:r>
        <w:rPr>
          <w:rFonts w:ascii="Times New Roman" w:hAnsi="Times New Roman"/>
        </w:rPr>
        <w:t>2.2.1 Administrator uspešno sinhronizuje eksterne podatke (Glavni scenario)</w:t>
      </w:r>
    </w:p>
    <w:p w14:paraId="39BA7073" w14:textId="77777777" w:rsidR="00433DEE" w:rsidRDefault="00F43D8D">
      <w:pPr>
        <w:pStyle w:val="ListNumber"/>
      </w:pPr>
      <w:r>
        <w:t>Administrator pristupa administratorskom panelu.</w:t>
      </w:r>
    </w:p>
    <w:p w14:paraId="4078BDAD" w14:textId="77777777" w:rsidR="00433DEE" w:rsidRDefault="00F43D8D">
      <w:pPr>
        <w:pStyle w:val="ListNumber"/>
      </w:pPr>
      <w:r>
        <w:t>Sistem prikazuje opciju za sinhronizaciju eksternih podataka.</w:t>
      </w:r>
    </w:p>
    <w:p w14:paraId="73115DC7" w14:textId="77777777" w:rsidR="00433DEE" w:rsidRDefault="00F43D8D">
      <w:pPr>
        <w:pStyle w:val="ListNumber"/>
      </w:pPr>
      <w:r>
        <w:t>Administrator pokreće skriptu za preuzimanje podataka.</w:t>
      </w:r>
    </w:p>
    <w:p w14:paraId="7C478384" w14:textId="77777777" w:rsidR="00433DEE" w:rsidRDefault="00F43D8D">
      <w:pPr>
        <w:pStyle w:val="ListNumber"/>
      </w:pPr>
      <w:r>
        <w:t>Sistem uspostavlja konekciju sa eksternim izvorom podataka.</w:t>
      </w:r>
    </w:p>
    <w:p w14:paraId="5E8D5244" w14:textId="77777777" w:rsidR="00433DEE" w:rsidRDefault="00F43D8D">
      <w:pPr>
        <w:pStyle w:val="ListNumber"/>
      </w:pPr>
      <w:r>
        <w:t>Sistem preuzima raspored F1 trka i obrađuje pristigle podatke.</w:t>
      </w:r>
    </w:p>
    <w:p w14:paraId="6E99E985" w14:textId="77777777" w:rsidR="00433DEE" w:rsidRDefault="00F43D8D">
      <w:pPr>
        <w:pStyle w:val="ListNumber"/>
      </w:pPr>
      <w:r>
        <w:t>Sistem kreira nove prazne događaje u bazi podataka.</w:t>
      </w:r>
    </w:p>
    <w:p w14:paraId="21A085F5" w14:textId="77777777" w:rsidR="00433DEE" w:rsidRDefault="00F43D8D">
      <w:pPr>
        <w:pStyle w:val="ListNumber"/>
      </w:pPr>
      <w:r>
        <w:t>Sistem prikazuje izveštaj o uspešno izvršenoj sinhronizaciji.</w:t>
      </w:r>
    </w:p>
    <w:p w14:paraId="263FDE8C" w14:textId="77777777" w:rsidR="00433DEE" w:rsidRDefault="00F43D8D">
      <w:pPr>
        <w:pStyle w:val="Heading4"/>
      </w:pPr>
      <w:r>
        <w:rPr>
          <w:rFonts w:ascii="Times New Roman" w:hAnsi="Times New Roman"/>
        </w:rPr>
        <w:t>2.2.2 Eksterni API nije dostupan tokom sinhronizacije (Alternativni scenario)</w:t>
      </w:r>
    </w:p>
    <w:p w14:paraId="7B4972D4" w14:textId="77777777" w:rsidR="00433DEE" w:rsidRDefault="00F43D8D">
      <w:pPr>
        <w:pStyle w:val="ListNumber"/>
      </w:pPr>
      <w:r>
        <w:t>Akcije od 1 do 3 su iste kao u scenariju 2.2.1.</w:t>
      </w:r>
    </w:p>
    <w:p w14:paraId="4BC72447" w14:textId="77777777" w:rsidR="00433DEE" w:rsidRDefault="00F43D8D">
      <w:pPr>
        <w:pStyle w:val="ListNumber"/>
      </w:pPr>
      <w:r>
        <w:t>Sistem pokušava da uspostavi vezu sa eksternim izvorom podataka.</w:t>
      </w:r>
    </w:p>
    <w:p w14:paraId="31C79BF9" w14:textId="77777777" w:rsidR="00433DEE" w:rsidRDefault="00F43D8D">
      <w:pPr>
        <w:pStyle w:val="ListNumber"/>
      </w:pPr>
      <w:r>
        <w:t>Konekcija ne uspeva jer API server nije dostupan.</w:t>
      </w:r>
    </w:p>
    <w:p w14:paraId="51B773AD" w14:textId="77777777" w:rsidR="00433DEE" w:rsidRDefault="00F43D8D">
      <w:pPr>
        <w:pStyle w:val="ListNumber"/>
      </w:pPr>
      <w:r>
        <w:t>Sistem prekida proces sinhronizacije.</w:t>
      </w:r>
    </w:p>
    <w:p w14:paraId="05DD93FC" w14:textId="77777777" w:rsidR="00433DEE" w:rsidRDefault="00F43D8D">
      <w:pPr>
        <w:pStyle w:val="ListNumber"/>
      </w:pPr>
      <w:r>
        <w:t>Sistem prikazuje poruku greške „Konekcija sa eksternim izvorom nije uspela".</w:t>
      </w:r>
    </w:p>
    <w:p w14:paraId="2082DFC0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t>2.3 Posebni zahtevi</w:t>
      </w:r>
    </w:p>
    <w:p w14:paraId="57CE7AE0" w14:textId="77777777" w:rsidR="00433DEE" w:rsidRDefault="00F43D8D">
      <w:pPr>
        <w:pStyle w:val="ListBullet"/>
      </w:pPr>
      <w:r>
        <w:t>Sistem mora imati mehanizam za obradu grešaka pri komunikaciji sa eksternim servisima.</w:t>
      </w:r>
    </w:p>
    <w:p w14:paraId="274CD112" w14:textId="77777777" w:rsidR="00433DEE" w:rsidRDefault="00F43D8D">
      <w:pPr>
        <w:pStyle w:val="ListBullet"/>
      </w:pPr>
      <w:r>
        <w:t>Administrator mora dobiti jasnu povratnu informaciju o uspešnosti ili neuspešnosti sinhronizacije.</w:t>
      </w:r>
    </w:p>
    <w:p w14:paraId="48FD7661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t>2.4 Preduslovi</w:t>
      </w:r>
    </w:p>
    <w:p w14:paraId="3EB35515" w14:textId="77777777" w:rsidR="00433DEE" w:rsidRDefault="00F43D8D">
      <w:pPr>
        <w:pStyle w:val="ListBullet"/>
      </w:pPr>
      <w:r>
        <w:t>Administrator mora biti prijavljen na sistem i imati odgovarajuća ovlašćenja.</w:t>
      </w:r>
    </w:p>
    <w:p w14:paraId="00D3EB69" w14:textId="77777777" w:rsidR="00433DEE" w:rsidRDefault="00F43D8D">
      <w:pPr>
        <w:pStyle w:val="ListBullet"/>
      </w:pPr>
      <w:r>
        <w:t>Eksterni izvor podataka mora biti dostupan.</w:t>
      </w:r>
    </w:p>
    <w:p w14:paraId="5CFADA62" w14:textId="77777777" w:rsidR="00433DEE" w:rsidRDefault="00F43D8D">
      <w:pPr>
        <w:pStyle w:val="Heading3"/>
      </w:pPr>
      <w:r>
        <w:rPr>
          <w:rFonts w:ascii="Times New Roman" w:hAnsi="Times New Roman"/>
          <w:sz w:val="26"/>
        </w:rPr>
        <w:t>2.5 Posledice</w:t>
      </w:r>
    </w:p>
    <w:p w14:paraId="1E98C722" w14:textId="77777777" w:rsidR="00433DEE" w:rsidRDefault="00F43D8D">
      <w:pPr>
        <w:pStyle w:val="ListBullet"/>
      </w:pPr>
      <w:r>
        <w:t>U bazu podataka se dodaju novi trkački događaji preuzeti iz eksternog izvora.</w:t>
      </w:r>
    </w:p>
    <w:p w14:paraId="661C2703" w14:textId="77777777" w:rsidR="00433DEE" w:rsidRDefault="00F43D8D">
      <w:pPr>
        <w:pStyle w:val="ListBullet"/>
      </w:pPr>
      <w:r>
        <w:t>Organizatori mogu naknadno da preuzmu te događaje i dalje ih uređuju.</w:t>
      </w:r>
    </w:p>
    <w:sectPr w:rsidR="00433DE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307667">
    <w:abstractNumId w:val="8"/>
  </w:num>
  <w:num w:numId="2" w16cid:durableId="1618373562">
    <w:abstractNumId w:val="6"/>
  </w:num>
  <w:num w:numId="3" w16cid:durableId="232545839">
    <w:abstractNumId w:val="5"/>
  </w:num>
  <w:num w:numId="4" w16cid:durableId="131295744">
    <w:abstractNumId w:val="4"/>
  </w:num>
  <w:num w:numId="5" w16cid:durableId="1842501783">
    <w:abstractNumId w:val="7"/>
  </w:num>
  <w:num w:numId="6" w16cid:durableId="1390806496">
    <w:abstractNumId w:val="3"/>
  </w:num>
  <w:num w:numId="7" w16cid:durableId="1167285085">
    <w:abstractNumId w:val="2"/>
  </w:num>
  <w:num w:numId="8" w16cid:durableId="1690182386">
    <w:abstractNumId w:val="1"/>
  </w:num>
  <w:num w:numId="9" w16cid:durableId="128911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651"/>
    <w:rsid w:val="0015074B"/>
    <w:rsid w:val="0029639D"/>
    <w:rsid w:val="00326F90"/>
    <w:rsid w:val="00433DEE"/>
    <w:rsid w:val="00AA1D8D"/>
    <w:rsid w:val="00AF5974"/>
    <w:rsid w:val="00B47730"/>
    <w:rsid w:val="00CB0664"/>
    <w:rsid w:val="00F43D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850FDB-AB08-42B7-875E-7B36BA5A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Milan Lemic</cp:lastModifiedBy>
  <cp:revision>2</cp:revision>
  <dcterms:created xsi:type="dcterms:W3CDTF">2013-12-23T23:15:00Z</dcterms:created>
  <dcterms:modified xsi:type="dcterms:W3CDTF">2026-04-14T22:54:00Z</dcterms:modified>
  <cp:category/>
</cp:coreProperties>
</file>