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72"/>
          <w:szCs w:val="72"/>
          <w:u w:val="single"/>
        </w:rPr>
      </w:pPr>
      <w:r>
        <w:rPr>
          <w:sz w:val="72"/>
          <w:szCs w:val="72"/>
          <w:u w:val="single"/>
        </w:rPr>
        <w:t>Vstupní zařízení</w:t>
      </w:r>
      <w:r>
        <w:rPr/>
        <w:tab/>
      </w:r>
    </w:p>
    <w:p>
      <w:pPr>
        <w:pStyle w:val="Heading2"/>
        <w:keepNext w:val="true"/>
        <w:keepLines/>
        <w:widowControl/>
        <w:numPr>
          <w:ilvl w:val="0"/>
          <w:numId w:val="1"/>
        </w:numPr>
        <w:bidi w:val="0"/>
        <w:spacing w:lineRule="auto" w:line="278" w:before="160" w:after="80"/>
        <w:jc w:val="left"/>
        <w:rPr>
          <w:rFonts w:ascii="Aptos Display" w:hAnsi="Aptos Display" w:cs="" w:asciiTheme="majorHAnsi" w:cstheme="majorEastAsia" w:hAnsiTheme="majorHAnsi"/>
          <w:color w:themeColor="text1" w:val="000000"/>
          <w:sz w:val="44"/>
          <w:szCs w:val="44"/>
          <w:u w:val="single"/>
        </w:rPr>
      </w:pPr>
      <w:bookmarkStart w:id="0" w:name="__RefHeading___Toc5054_2246885489"/>
      <w:bookmarkEnd w:id="0"/>
      <w:r>
        <w:rPr>
          <w:rFonts w:cs="" w:cstheme="majorEastAsia"/>
          <w:color w:themeColor="text1" w:val="000000"/>
          <w:sz w:val="44"/>
          <w:szCs w:val="44"/>
          <w:u w:val="single"/>
        </w:rPr>
        <w:t>Definice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Vstupní zařízení</w:t>
      </w:r>
      <w:r>
        <w:rPr>
          <w:b w:val="false"/>
          <w:bCs w:val="false"/>
        </w:rPr>
        <w:t xml:space="preserve"> jsou komponenty, které umožňují uživateli </w:t>
      </w:r>
      <w:r>
        <w:rPr>
          <w:rStyle w:val="Strong"/>
          <w:b w:val="false"/>
          <w:bCs w:val="false"/>
        </w:rPr>
        <w:t>zadávat data a ovládat počítač</w:t>
      </w:r>
      <w:r>
        <w:rPr>
          <w:b w:val="false"/>
          <w:bCs w:val="false"/>
        </w:rPr>
        <w:t>. Převádějí různé formy vstupních signálů  na digitální informace, které počítač dokáže zpracovat.</w:t>
      </w:r>
    </w:p>
    <w:p>
      <w:pPr>
        <w:pStyle w:val="Vodorovnra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jc w:val="center"/>
        <w:rPr/>
      </w:pPr>
      <w:bookmarkStart w:id="1" w:name="__RefHeading___Toc5056_2246885489"/>
      <w:bookmarkEnd w:id="1"/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Rozdělení zařízení</w:t>
      </w:r>
    </w:p>
    <w:p>
      <w:pPr>
        <w:pStyle w:val="Heading2"/>
        <w:numPr>
          <w:ilvl w:val="0"/>
          <w:numId w:val="1"/>
        </w:numPr>
        <w:ind w:hanging="0" w:left="0"/>
        <w:rPr/>
      </w:pPr>
      <w:bookmarkStart w:id="2" w:name="__RefHeading___Toc5058_2246885489"/>
      <w:bookmarkEnd w:id="2"/>
      <w:r>
        <w:rPr>
          <w:rStyle w:val="Strong"/>
          <w:b/>
          <w:bCs/>
        </w:rPr>
        <w:t>Polohovací zařízení</w:t>
      </w:r>
    </w:p>
    <w:p>
      <w:pPr>
        <w:pStyle w:val="TOC3"/>
        <w:rPr/>
      </w:pPr>
      <w:r>
        <w:rPr>
          <w:rStyle w:val="Strong"/>
          <w:b/>
          <w:bCs/>
          <w:sz w:val="40"/>
          <w:szCs w:val="40"/>
        </w:rPr>
        <w:t>Myš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b w:val="false"/>
          <w:bCs w:val="false"/>
        </w:rPr>
      </w:pPr>
      <w:r>
        <w:rPr>
          <w:b w:val="false"/>
          <w:bCs w:val="false"/>
        </w:rPr>
        <w:t>Slouží k ovládání kurzoru na obrazovce.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</w:rPr>
        <w:t>Fungování</w:t>
      </w:r>
      <w:r>
        <w:rPr>
          <w:b w:val="false"/>
          <w:bCs w:val="false"/>
        </w:rPr>
        <w:t>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b w:val="false"/>
          <w:bCs w:val="false"/>
        </w:rPr>
        <w:t xml:space="preserve">Pomocí optického nebo laserového snímače se </w:t>
      </w:r>
      <w:r>
        <w:rPr>
          <w:rStyle w:val="Strong"/>
          <w:b w:val="false"/>
          <w:bCs w:val="false"/>
        </w:rPr>
        <w:t>snímá povrch pod myší</w:t>
      </w:r>
      <w:r>
        <w:rPr>
          <w:b w:val="false"/>
          <w:bCs w:val="false"/>
        </w:rPr>
        <w:t xml:space="preserve"> – snímá se tisíce obrazů za sekundu (např. 1500–6000 FPS).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Style w:val="Strong"/>
          <w:b w:val="false"/>
          <w:bCs w:val="false"/>
        </w:rPr>
        <w:t>Porovnáním rozdílů mezi snímky</w:t>
      </w:r>
      <w:r>
        <w:rPr>
          <w:b w:val="false"/>
          <w:bCs w:val="false"/>
        </w:rPr>
        <w:t xml:space="preserve"> se vypočítá směr a rychlost pohybu (osa X/Y).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>
          <w:b w:val="false"/>
          <w:bCs w:val="false"/>
        </w:rPr>
      </w:pPr>
      <w:r>
        <w:rPr>
          <w:b w:val="false"/>
          <w:bCs w:val="false"/>
        </w:rPr>
        <w:t>Tyto údaje jsou přeneseny do počítače a použity k posunu kurzoru.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</w:rPr>
        <w:t>Typy</w:t>
      </w:r>
      <w:r>
        <w:rPr>
          <w:b w:val="false"/>
          <w:bCs w:val="false"/>
        </w:rPr>
        <w:t>: drátová, bezdrátová (RF/Bluetooth).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</w:rPr>
        <w:t>Parametry</w:t>
      </w:r>
      <w:r>
        <w:rPr>
          <w:b w:val="false"/>
          <w:bCs w:val="false"/>
        </w:rPr>
        <w:t>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Style w:val="Strong"/>
          <w:b w:val="false"/>
          <w:bCs w:val="false"/>
        </w:rPr>
        <w:t>DPI</w:t>
      </w:r>
      <w:r>
        <w:rPr>
          <w:b w:val="false"/>
          <w:bCs w:val="false"/>
        </w:rPr>
        <w:t xml:space="preserve"> (citlivost, typicky 800–16000),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Style w:val="Strong"/>
          <w:b w:val="false"/>
          <w:bCs w:val="false"/>
        </w:rPr>
        <w:t>Polling rate</w:t>
      </w:r>
      <w:r>
        <w:rPr>
          <w:b w:val="false"/>
          <w:bCs w:val="false"/>
        </w:rPr>
        <w:t xml:space="preserve"> (frekvence komunikace, např. 125–1000 Hz).</w:t>
      </w:r>
    </w:p>
    <w:p>
      <w:pPr>
        <w:pStyle w:val="TOC3"/>
        <w:rPr/>
      </w:pPr>
      <w:r>
        <w:rPr>
          <w:rStyle w:val="Strong"/>
          <w:b/>
          <w:bCs/>
          <w:sz w:val="40"/>
          <w:szCs w:val="40"/>
        </w:rPr>
        <w:t>Touchpad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b w:val="false"/>
          <w:bCs w:val="false"/>
        </w:rPr>
      </w:pPr>
      <w:r>
        <w:rPr>
          <w:b w:val="false"/>
          <w:bCs w:val="false"/>
        </w:rPr>
        <w:t>Dotyková plocha (zejména u notebooků), která detekuje pohyb prstů.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 w:val="false"/>
          <w:bCs w:val="false"/>
        </w:rPr>
        <w:t xml:space="preserve">Funguje na principu </w:t>
      </w:r>
      <w:r>
        <w:rPr>
          <w:rStyle w:val="Strong"/>
          <w:b w:val="false"/>
          <w:bCs w:val="false"/>
        </w:rPr>
        <w:t>kapacitního snímání</w:t>
      </w:r>
      <w:r>
        <w:rPr>
          <w:b w:val="false"/>
          <w:bCs w:val="false"/>
        </w:rPr>
        <w:t xml:space="preserve"> – zaznamenává změny elektrického pole.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b w:val="false"/>
          <w:bCs w:val="false"/>
        </w:rPr>
      </w:pPr>
      <w:r>
        <w:rPr>
          <w:b w:val="false"/>
          <w:bCs w:val="false"/>
        </w:rPr>
        <w:t>Umožňuje i gesta (zoom, scroll, klikání více prsty).</w:t>
      </w:r>
    </w:p>
    <w:p>
      <w:pPr>
        <w:pStyle w:val="TOC3"/>
        <w:rPr/>
      </w:pPr>
      <w:r>
        <w:rPr>
          <w:rStyle w:val="Strong"/>
          <w:b/>
          <w:bCs/>
          <w:sz w:val="40"/>
          <w:szCs w:val="40"/>
        </w:rPr>
        <w:t>Trackball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 w:val="false"/>
          <w:bCs w:val="false"/>
        </w:rPr>
        <w:t xml:space="preserve">Opačný princip než myš – </w:t>
      </w:r>
      <w:r>
        <w:rPr>
          <w:rStyle w:val="Strong"/>
          <w:b w:val="false"/>
          <w:bCs w:val="false"/>
        </w:rPr>
        <w:t>otáčí se kulička, ne zařízení samotné</w:t>
      </w:r>
      <w:r>
        <w:rPr>
          <w:b w:val="false"/>
          <w:bCs w:val="false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b w:val="false"/>
          <w:bCs w:val="false"/>
        </w:rPr>
      </w:pPr>
      <w:r>
        <w:rPr>
          <w:b w:val="false"/>
          <w:bCs w:val="false"/>
        </w:rPr>
        <w:t>Užití v průmyslu, ergonomii nebo u CAD aplikací.</w:t>
      </w:r>
    </w:p>
    <w:p>
      <w:pPr>
        <w:pStyle w:val="TOC3"/>
        <w:rPr/>
      </w:pPr>
      <w:r>
        <w:rPr>
          <w:rStyle w:val="Strong"/>
          <w:b/>
          <w:bCs/>
          <w:sz w:val="40"/>
          <w:szCs w:val="40"/>
        </w:rPr>
        <w:t>Grafický tablet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b w:val="false"/>
          <w:bCs w:val="false"/>
        </w:rPr>
      </w:pPr>
      <w:r>
        <w:rPr>
          <w:b w:val="false"/>
          <w:bCs w:val="false"/>
        </w:rPr>
        <w:t>Senzorová plocha + stylus.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b w:val="false"/>
          <w:bCs w:val="false"/>
        </w:rPr>
      </w:pPr>
      <w:r>
        <w:rPr>
          <w:b w:val="false"/>
          <w:bCs w:val="false"/>
        </w:rPr>
        <w:t>Přesné snímání tlaku a pohybu stylusu, určené pro grafiky a ilustrátory.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 w:val="false"/>
          <w:bCs w:val="false"/>
        </w:rPr>
        <w:t xml:space="preserve">Funguje na </w:t>
      </w:r>
      <w:r>
        <w:rPr>
          <w:rStyle w:val="Strong"/>
          <w:b w:val="false"/>
          <w:bCs w:val="false"/>
        </w:rPr>
        <w:t>elektromagnetickém</w:t>
      </w:r>
      <w:r>
        <w:rPr>
          <w:b w:val="false"/>
          <w:bCs w:val="false"/>
        </w:rPr>
        <w:t xml:space="preserve"> nebo </w:t>
      </w:r>
      <w:r>
        <w:rPr>
          <w:rStyle w:val="Strong"/>
          <w:b w:val="false"/>
          <w:bCs w:val="false"/>
        </w:rPr>
        <w:t>kapacitním</w:t>
      </w:r>
      <w:r>
        <w:rPr>
          <w:b w:val="false"/>
          <w:bCs w:val="false"/>
        </w:rPr>
        <w:t xml:space="preserve"> principu.</w:t>
      </w:r>
    </w:p>
    <w:p>
      <w:pPr>
        <w:pStyle w:val="Heading2"/>
        <w:numPr>
          <w:ilvl w:val="0"/>
          <w:numId w:val="1"/>
        </w:numPr>
        <w:rPr/>
      </w:pPr>
      <w:bookmarkStart w:id="3" w:name="__RefHeading___Toc5060_2246885489"/>
      <w:bookmarkEnd w:id="3"/>
      <w:r>
        <w:rPr/>
        <w:t>Klávesnice</w:t>
      </w:r>
    </w:p>
    <w:p>
      <w:pPr>
        <w:pStyle w:val="BodyText"/>
        <w:rPr/>
      </w:pPr>
      <w:r>
        <w:rPr>
          <w:rStyle w:val="Strong"/>
          <w:b w:val="false"/>
          <w:bCs w:val="false"/>
          <w:i w:val="false"/>
          <w:iCs w:val="false"/>
        </w:rPr>
        <w:t>Klávesnice</w:t>
      </w:r>
      <w:r>
        <w:rPr>
          <w:b w:val="false"/>
          <w:bCs w:val="false"/>
          <w:i w:val="false"/>
          <w:iCs w:val="false"/>
        </w:rPr>
        <w:t xml:space="preserve"> slouží k zadávání znaků a příkazů do počítače. Funguje jako </w:t>
      </w:r>
      <w:r>
        <w:rPr>
          <w:rStyle w:val="Strong"/>
          <w:b w:val="false"/>
          <w:bCs w:val="false"/>
          <w:i w:val="false"/>
          <w:iCs w:val="false"/>
        </w:rPr>
        <w:t>matice spínačů</w:t>
      </w:r>
      <w:r>
        <w:rPr>
          <w:b w:val="false"/>
          <w:bCs w:val="false"/>
          <w:i w:val="false"/>
          <w:iCs w:val="false"/>
        </w:rPr>
        <w:t>, kde každý stisk klávesy uzavírá elektrický obvod v určitém místě této sítě.</w:t>
      </w:r>
    </w:p>
    <w:p>
      <w:pPr>
        <w:pStyle w:val="BodyText"/>
        <w:rPr/>
      </w:pPr>
      <w:r>
        <w:rPr/>
        <w:t>Princip fungování: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 w:val="false"/>
          <w:bCs w:val="false"/>
          <w:i w:val="false"/>
          <w:iCs w:val="false"/>
        </w:rPr>
        <w:t xml:space="preserve">Pod každou klávesou je </w:t>
      </w:r>
      <w:r>
        <w:rPr>
          <w:rStyle w:val="Strong"/>
          <w:b w:val="false"/>
          <w:bCs w:val="false"/>
          <w:i w:val="false"/>
          <w:iCs w:val="false"/>
        </w:rPr>
        <w:t>spínač</w:t>
      </w:r>
      <w:r>
        <w:rPr>
          <w:b w:val="false"/>
          <w:bCs w:val="false"/>
          <w:i w:val="false"/>
          <w:iCs w:val="false"/>
        </w:rPr>
        <w:t>, který uzavře obvod mezi řádky a sloupci.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  <w:i w:val="false"/>
          <w:iCs w:val="false"/>
        </w:rPr>
        <w:t>Řadič klávesnice</w:t>
      </w:r>
      <w:r>
        <w:rPr>
          <w:b w:val="false"/>
          <w:bCs w:val="false"/>
          <w:i w:val="false"/>
          <w:iCs w:val="false"/>
        </w:rPr>
        <w:t xml:space="preserve"> zaznamená, která klávesa byla stisknuta, a vyšle příslušný signál do počítače (tzv. </w:t>
      </w:r>
      <w:r>
        <w:rPr>
          <w:rStyle w:val="Strong"/>
          <w:b w:val="false"/>
          <w:bCs w:val="false"/>
          <w:i w:val="false"/>
          <w:iCs w:val="false"/>
        </w:rPr>
        <w:t>scankód</w:t>
      </w:r>
      <w:r>
        <w:rPr>
          <w:b w:val="false"/>
          <w:bCs w:val="false"/>
          <w:i w:val="false"/>
          <w:iCs w:val="false"/>
        </w:rPr>
        <w:t>).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Operační systém pak tento signál převede na příslušný znak nebo funkci.</w:t>
      </w:r>
    </w:p>
    <w:p>
      <w:pPr>
        <w:pStyle w:val="BodyText"/>
        <w:rPr/>
      </w:pPr>
      <w:r>
        <w:rPr/>
        <w:t>Typy spínačů: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  <w:i w:val="false"/>
          <w:iCs w:val="false"/>
        </w:rPr>
        <w:t>Membránová</w:t>
      </w:r>
      <w:r>
        <w:rPr>
          <w:b w:val="false"/>
          <w:bCs w:val="false"/>
          <w:i w:val="false"/>
          <w:iCs w:val="false"/>
        </w:rPr>
        <w:t xml:space="preserve"> – používá pružnou gumovou membránu, levná a tichá, ale s menší odezvou.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  <w:i w:val="false"/>
          <w:iCs w:val="false"/>
        </w:rPr>
        <w:t>Mechanická</w:t>
      </w:r>
      <w:r>
        <w:rPr>
          <w:b w:val="false"/>
          <w:bCs w:val="false"/>
          <w:i w:val="false"/>
          <w:iCs w:val="false"/>
        </w:rPr>
        <w:t xml:space="preserve"> – každá klávesa má vlastní fyzický spínač s kovovými kontakty, lepší odezva a vyšší životnost.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  <w:i w:val="false"/>
          <w:iCs w:val="false"/>
        </w:rPr>
        <w:t>Ergonomická</w:t>
      </w:r>
      <w:r>
        <w:rPr>
          <w:b w:val="false"/>
          <w:bCs w:val="false"/>
          <w:i w:val="false"/>
          <w:iCs w:val="false"/>
        </w:rPr>
        <w:t xml:space="preserve"> – upravený tvar pro pohodlnější psaní a menší namáhání rukou.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  <w:i w:val="false"/>
          <w:iCs w:val="false"/>
        </w:rPr>
        <w:t>Bezdrátová</w:t>
      </w:r>
      <w:r>
        <w:rPr>
          <w:b w:val="false"/>
          <w:bCs w:val="false"/>
          <w:i w:val="false"/>
          <w:iCs w:val="false"/>
        </w:rPr>
        <w:t xml:space="preserve"> – funguje pomocí rádiového signálu nebo Bluetooth, vyžaduje napájení z baterie.</w:t>
      </w:r>
    </w:p>
    <w:p>
      <w:pPr>
        <w:pStyle w:val="Vodorovnra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2"/>
        <w:keepNext w:val="true"/>
        <w:keepLines/>
        <w:widowControl/>
        <w:numPr>
          <w:ilvl w:val="0"/>
          <w:numId w:val="1"/>
        </w:numPr>
        <w:bidi w:val="0"/>
        <w:spacing w:lineRule="auto" w:line="278" w:before="160" w:after="80"/>
        <w:rPr>
          <w:rFonts w:ascii="Aptos Display" w:hAnsi="Aptos Display" w:cs="" w:asciiTheme="majorHAnsi" w:cstheme="majorEastAsia" w:hAnsiTheme="majorHAnsi"/>
          <w:b/>
          <w:bCs/>
          <w:color w:themeColor="text1" w:val="000000"/>
          <w:sz w:val="44"/>
          <w:szCs w:val="44"/>
          <w:u w:val="single"/>
        </w:rPr>
      </w:pPr>
      <w:bookmarkStart w:id="4" w:name="__RefHeading___Toc5062_2246885489"/>
      <w:bookmarkEnd w:id="4"/>
      <w:r>
        <w:rPr>
          <w:rFonts w:cs="" w:cstheme="majorEastAsia"/>
          <w:b/>
          <w:bCs/>
          <w:color w:themeColor="text1" w:val="000000"/>
          <w:sz w:val="44"/>
          <w:szCs w:val="44"/>
          <w:u w:val="single"/>
        </w:rPr>
        <w:t>Snímače obrazu a zvuku</w:t>
      </w:r>
    </w:p>
    <w:p>
      <w:pPr>
        <w:pStyle w:val="TOC3"/>
        <w:rPr/>
      </w:pPr>
      <w:r>
        <w:rPr>
          <w:rStyle w:val="Strong"/>
          <w:b/>
          <w:bCs/>
          <w:i w:val="false"/>
          <w:iCs w:val="false"/>
          <w:sz w:val="40"/>
          <w:szCs w:val="40"/>
        </w:rPr>
        <w:t>Skener</w:t>
      </w:r>
      <w:r>
        <w:rPr>
          <w:b w:val="false"/>
          <w:bCs w:val="false"/>
          <w:i w:val="false"/>
          <w:iCs w:val="false"/>
        </w:rPr>
        <w:br/>
        <w:t>▪ Slouží k digitalizaci obrázků nebo textu pomocí světelného snímače.</w:t>
        <w:br/>
        <w:t>▪ Existují skenery plošné, ruční i kombinované (integrované v tiskárnách).</w:t>
      </w:r>
    </w:p>
    <w:p>
      <w:pPr>
        <w:pStyle w:val="TOC3"/>
        <w:rPr/>
      </w:pPr>
      <w:r>
        <w:rPr>
          <w:rStyle w:val="Strong"/>
          <w:b/>
          <w:bCs/>
          <w:i w:val="false"/>
          <w:iCs w:val="false"/>
          <w:sz w:val="40"/>
          <w:szCs w:val="40"/>
        </w:rPr>
        <w:t>Webkamera</w:t>
      </w:r>
      <w:r>
        <w:rPr>
          <w:b w:val="false"/>
          <w:bCs w:val="false"/>
          <w:i w:val="false"/>
          <w:iCs w:val="false"/>
        </w:rPr>
        <w:br/>
        <w:t>▪ Zaznamenává obraz v reálném čase. Obvykle se připojuje přes USB nebo bývá vestavěná.</w:t>
        <w:br/>
        <w:t>▪ Moderní webkamery často obsahují i vestavěný mikrofon.</w:t>
      </w:r>
    </w:p>
    <w:p>
      <w:pPr>
        <w:pStyle w:val="TOC3"/>
        <w:rPr/>
      </w:pPr>
      <w:r>
        <w:rPr>
          <w:rStyle w:val="Strong"/>
          <w:b/>
          <w:bCs/>
          <w:i w:val="false"/>
          <w:iCs w:val="false"/>
          <w:sz w:val="40"/>
          <w:szCs w:val="40"/>
        </w:rPr>
        <w:t>Mikrofon</w:t>
      </w:r>
      <w:r>
        <w:rPr>
          <w:b w:val="false"/>
          <w:bCs w:val="false"/>
          <w:i w:val="false"/>
          <w:iCs w:val="false"/>
        </w:rPr>
        <w:br/>
        <w:t xml:space="preserve">Slouží k převodu </w:t>
      </w:r>
      <w:r>
        <w:rPr>
          <w:rStyle w:val="Strong"/>
          <w:b w:val="false"/>
          <w:bCs w:val="false"/>
          <w:i w:val="false"/>
          <w:iCs w:val="false"/>
        </w:rPr>
        <w:t>zvukových vln</w:t>
      </w:r>
      <w:r>
        <w:rPr>
          <w:b w:val="false"/>
          <w:bCs w:val="false"/>
          <w:i w:val="false"/>
          <w:iCs w:val="false"/>
        </w:rPr>
        <w:t xml:space="preserve"> (např. hlasu) na </w:t>
      </w:r>
      <w:r>
        <w:rPr>
          <w:rStyle w:val="Strong"/>
          <w:b w:val="false"/>
          <w:bCs w:val="false"/>
          <w:i w:val="false"/>
          <w:iCs w:val="false"/>
        </w:rPr>
        <w:t>elektrický signál</w:t>
      </w:r>
      <w:r>
        <w:rPr>
          <w:b w:val="false"/>
          <w:bCs w:val="false"/>
          <w:i w:val="false"/>
          <w:iCs w:val="false"/>
        </w:rPr>
        <w:t>, který lze uložit nebo přenášet.</w:t>
      </w:r>
    </w:p>
    <w:p>
      <w:pPr>
        <w:pStyle w:val="BodyText"/>
        <w:rPr/>
      </w:pPr>
      <w:bookmarkStart w:id="5" w:name="__RefHeading___Toc5064_2246885489"/>
      <w:bookmarkEnd w:id="5"/>
      <w:r>
        <w:rPr/>
        <w:t>Princip fungování (kondenzátorový mikrofon):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 w:val="false"/>
          <w:bCs w:val="false"/>
          <w:i w:val="false"/>
          <w:iCs w:val="false"/>
        </w:rPr>
        <w:t xml:space="preserve">Zvuk narazí na </w:t>
      </w:r>
      <w:r>
        <w:rPr>
          <w:rStyle w:val="Strong"/>
          <w:b w:val="false"/>
          <w:bCs w:val="false"/>
          <w:i w:val="false"/>
          <w:iCs w:val="false"/>
        </w:rPr>
        <w:t>membránu</w:t>
      </w:r>
      <w:r>
        <w:rPr>
          <w:b w:val="false"/>
          <w:bCs w:val="false"/>
          <w:i w:val="false"/>
          <w:iCs w:val="false"/>
        </w:rPr>
        <w:t>, která se začne chvět.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Membrána tvoří jednu z elektrod kondenzátoru – změnou vzdálenosti mezi elektrodami dochází ke změně kapacity.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Tyto změny jsou převedeny na elektrický signál, který se zesiluje a dále zpracovává.</w:t>
      </w:r>
    </w:p>
    <w:p>
      <w:pPr>
        <w:pStyle w:val="BodyText"/>
        <w:rPr/>
      </w:pPr>
      <w:bookmarkStart w:id="6" w:name="__RefHeading___Toc5066_2246885489"/>
      <w:bookmarkEnd w:id="6"/>
      <w:r>
        <w:rPr/>
        <w:t>Další typy: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  <w:i w:val="false"/>
          <w:iCs w:val="false"/>
        </w:rPr>
        <w:t>Dynamický</w:t>
      </w:r>
      <w:r>
        <w:rPr>
          <w:b w:val="false"/>
          <w:bCs w:val="false"/>
          <w:i w:val="false"/>
          <w:iCs w:val="false"/>
        </w:rPr>
        <w:t xml:space="preserve"> – pohyb membrány rozhýbe cívku v magnetickém poli → vzniká elektrický proud.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  <w:i w:val="false"/>
          <w:iCs w:val="false"/>
        </w:rPr>
        <w:t>Elektretový</w:t>
      </w:r>
      <w:r>
        <w:rPr>
          <w:b w:val="false"/>
          <w:bCs w:val="false"/>
          <w:i w:val="false"/>
          <w:iCs w:val="false"/>
        </w:rPr>
        <w:t xml:space="preserve"> – miniaturní kondenzátorový mikrofon běžný v mobilech a sluchátkách.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  <w:i w:val="false"/>
          <w:iCs w:val="false"/>
        </w:rPr>
        <w:t>Páskový</w:t>
      </w:r>
      <w:r>
        <w:rPr>
          <w:b w:val="false"/>
          <w:bCs w:val="false"/>
          <w:i w:val="false"/>
          <w:iCs w:val="false"/>
        </w:rPr>
        <w:t xml:space="preserve"> – starší typ s velmi přirozeným zvukem, využívaný hlavně ve studiích.</w:t>
      </w:r>
    </w:p>
    <w:p>
      <w:pPr>
        <w:pStyle w:val="Normal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Heading2"/>
        <w:numPr>
          <w:ilvl w:val="0"/>
          <w:numId w:val="1"/>
        </w:numPr>
        <w:rPr/>
      </w:pPr>
      <w:bookmarkStart w:id="7" w:name="__RefHeading___Toc5068_2246885489"/>
      <w:bookmarkEnd w:id="7"/>
      <w:r>
        <w:rPr/>
        <w:t>Herní a speciální ovladače</w:t>
      </w:r>
    </w:p>
    <w:p>
      <w:pPr>
        <w:pStyle w:val="TOC3"/>
        <w:rPr/>
      </w:pPr>
      <w:r>
        <w:rPr>
          <w:rStyle w:val="Strong"/>
          <w:b/>
          <w:bCs/>
          <w:sz w:val="40"/>
          <w:szCs w:val="40"/>
        </w:rPr>
        <w:t>Joystick</w:t>
      </w:r>
      <w:r>
        <w:rPr>
          <w:b w:val="false"/>
          <w:bCs w:val="false"/>
        </w:rPr>
        <w:br/>
        <w:t>▪ Ovládací páka snímá pohyb v osách pomocí potenciometrů nebo hallových sond.</w:t>
        <w:br/>
        <w:t>▪ Používá se např. v leteckých simulátorech, obsahuje i ovládací tlačítka.</w:t>
      </w:r>
    </w:p>
    <w:p>
      <w:pPr>
        <w:pStyle w:val="TOC3"/>
        <w:rPr/>
      </w:pPr>
      <w:r>
        <w:rPr>
          <w:rStyle w:val="Strong"/>
          <w:b/>
          <w:bCs/>
          <w:sz w:val="40"/>
          <w:szCs w:val="40"/>
        </w:rPr>
        <w:t>Pedály a volant</w:t>
      </w:r>
      <w:r>
        <w:rPr>
          <w:b w:val="false"/>
          <w:bCs w:val="false"/>
        </w:rPr>
        <w:br/>
        <w:t>▪ Volant měří úhel otočení, pedály míru sešlápnutí – oba pomocí analogových snímačů.</w:t>
        <w:br/>
        <w:t>▪ Pokročilé modely mají zpětnou vazbu (force feedback), která simuluje odpor.</w:t>
      </w:r>
    </w:p>
    <w:p>
      <w:pPr>
        <w:pStyle w:val="TOC3"/>
        <w:rPr/>
      </w:pPr>
      <w:r>
        <w:rPr>
          <w:rStyle w:val="Strong"/>
          <w:b/>
          <w:bCs/>
          <w:sz w:val="40"/>
          <w:szCs w:val="40"/>
        </w:rPr>
        <w:t>Gamepad</w:t>
      </w:r>
      <w:r>
        <w:rPr>
          <w:b w:val="false"/>
          <w:bCs w:val="false"/>
        </w:rPr>
        <w:br/>
        <w:t>▪ Kombinuje digitální tlačítka a analogové páčky (fungují podobně jako joystick).</w:t>
        <w:br/>
        <w:t>▪ Vibrační motory poskytují hmatovou odezvu.</w:t>
        <w:br/>
        <w:t>▪ Některé mají gyroskopy pro snímání pohybu.</w:t>
      </w:r>
    </w:p>
    <w:p>
      <w:pPr>
        <w:pStyle w:val="Heading2"/>
        <w:numPr>
          <w:ilvl w:val="0"/>
          <w:numId w:val="1"/>
        </w:numPr>
        <w:rPr/>
      </w:pPr>
      <w:bookmarkStart w:id="8" w:name="__RefHeading___Toc5070_2246885489"/>
      <w:bookmarkEnd w:id="8"/>
      <w:r>
        <w:rPr/>
        <w:t>Dotykové a biometrické systémy</w:t>
      </w:r>
    </w:p>
    <w:p>
      <w:pPr>
        <w:pStyle w:val="TOC3"/>
        <w:rPr/>
      </w:pPr>
      <w:r>
        <w:rPr>
          <w:rStyle w:val="Strong"/>
          <w:b/>
          <w:bCs/>
          <w:sz w:val="40"/>
          <w:szCs w:val="40"/>
        </w:rPr>
        <w:t>Dotyková obrazovka</w:t>
      </w:r>
      <w:r>
        <w:rPr>
          <w:b w:val="false"/>
          <w:bCs w:val="false"/>
        </w:rPr>
        <w:br/>
        <w:t>▪ Reaguje na dotyk prstu nebo stylusu – nejčastěji pomocí kapacitní technologie (detekce změny elektrického pole).</w:t>
        <w:br/>
        <w:t>▪ Umožňuje přímé ovládání bez tlačítek, běžná v telefonech, tabletech, kioscích.</w:t>
      </w:r>
    </w:p>
    <w:p>
      <w:pPr>
        <w:pStyle w:val="TOC3"/>
        <w:rPr/>
      </w:pPr>
      <w:r>
        <w:rPr>
          <w:rStyle w:val="Strong"/>
          <w:b/>
          <w:bCs/>
          <w:sz w:val="40"/>
          <w:szCs w:val="40"/>
        </w:rPr>
        <w:t>Snímač otisků prstů</w:t>
      </w:r>
      <w:r>
        <w:rPr>
          <w:b w:val="false"/>
          <w:bCs w:val="false"/>
        </w:rPr>
        <w:br/>
        <w:t>▪ Rozpoznává unikátní vzory otisku.</w:t>
        <w:br/>
        <w:t>▪ Technologie:</w:t>
        <w:br/>
        <w:t xml:space="preserve">– </w:t>
      </w:r>
      <w:r>
        <w:rPr>
          <w:rStyle w:val="Emphasis"/>
          <w:b w:val="false"/>
          <w:bCs w:val="false"/>
        </w:rPr>
        <w:t>Optická</w:t>
      </w:r>
      <w:r>
        <w:rPr>
          <w:b w:val="false"/>
          <w:bCs w:val="false"/>
        </w:rPr>
        <w:t>: snímání světlem a kamerou.</w:t>
        <w:br/>
        <w:t xml:space="preserve">– </w:t>
      </w:r>
      <w:r>
        <w:rPr>
          <w:rStyle w:val="Emphasis"/>
          <w:b w:val="false"/>
          <w:bCs w:val="false"/>
        </w:rPr>
        <w:t>Kapacitní</w:t>
      </w:r>
      <w:r>
        <w:rPr>
          <w:b w:val="false"/>
          <w:bCs w:val="false"/>
        </w:rPr>
        <w:t>: měří rozdíly vodivosti pokožky.</w:t>
        <w:br/>
        <w:t xml:space="preserve">– </w:t>
      </w:r>
      <w:r>
        <w:rPr>
          <w:rStyle w:val="Emphasis"/>
          <w:b w:val="false"/>
          <w:bCs w:val="false"/>
        </w:rPr>
        <w:t>Ultrazvuková</w:t>
      </w:r>
      <w:r>
        <w:rPr>
          <w:b w:val="false"/>
          <w:bCs w:val="false"/>
        </w:rPr>
        <w:t>: vytváří 3D mapu pomocí zvukových vln.</w:t>
      </w:r>
    </w:p>
    <w:p>
      <w:pPr>
        <w:pStyle w:val="TOC3"/>
        <w:rPr/>
      </w:pPr>
      <w:r>
        <w:rPr>
          <w:rStyle w:val="Strong"/>
          <w:b/>
          <w:bCs/>
          <w:sz w:val="40"/>
          <w:szCs w:val="40"/>
        </w:rPr>
        <w:t>Iris skener</w:t>
      </w:r>
      <w:r>
        <w:rPr>
          <w:b w:val="false"/>
          <w:bCs w:val="false"/>
        </w:rPr>
        <w:br/>
        <w:t>▪ Snímá jedinečný vzor duhovky pomocí infračerveného světla.</w:t>
        <w:br/>
        <w:t>▪ Vysoká přesnost, využití v zabezpečení.</w:t>
      </w:r>
    </w:p>
    <w:p>
      <w:pPr>
        <w:pStyle w:val="Normal"/>
        <w:spacing w:before="0" w:after="160"/>
        <w:rPr>
          <w:sz w:val="24"/>
          <w:szCs w:val="24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first" r:id="rId6"/>
      <w:type w:val="nextPage"/>
      <w:pgSz w:w="11906" w:h="16838"/>
      <w:pgMar w:left="1440" w:right="1440" w:gutter="0" w:header="708" w:top="1440" w:footer="0" w:bottom="7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ptos">
    <w:charset w:val="ee"/>
    <w:family w:val="roman"/>
    <w:pitch w:val="variable"/>
  </w:font>
  <w:font w:name="Aptos Display">
    <w:charset w:val="ee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18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cs-CZ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41d91d5a"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b/>
      <w:bCs/>
      <w:color w:val="auto"/>
      <w:kern w:val="0"/>
      <w:sz w:val="28"/>
      <w:szCs w:val="28"/>
      <w:lang w:val="cs-CZ" w:eastAsia="en-US" w:bidi="ar-SA"/>
    </w:rPr>
  </w:style>
  <w:style w:type="paragraph" w:styleId="Heading1">
    <w:name w:val="heading 1"/>
    <w:basedOn w:val="Normal"/>
    <w:next w:val="Normal"/>
    <w:uiPriority w:val="9"/>
    <w:qFormat/>
    <w:rsid w:val="00f74a83"/>
    <w:pPr>
      <w:ind w:hanging="360" w:left="720"/>
      <w:outlineLvl w:val="0"/>
    </w:pPr>
    <w:rPr>
      <w:rFonts w:ascii="Aptos Display" w:hAnsi="Aptos Display" w:asciiTheme="majorHAnsi" w:hAnsiTheme="majorHAnsi"/>
      <w:color w:themeColor="text1" w:val="000000"/>
      <w:sz w:val="32"/>
      <w:szCs w:val="32"/>
      <w:u w:val="single"/>
    </w:rPr>
  </w:style>
  <w:style w:type="paragraph" w:styleId="Heading2">
    <w:name w:val="heading 2"/>
    <w:basedOn w:val="Normal"/>
    <w:next w:val="Normal"/>
    <w:autoRedefine/>
    <w:uiPriority w:val="9"/>
    <w:unhideWhenUsed/>
    <w:qFormat/>
    <w:rsid w:val="00f74a83"/>
    <w:pPr>
      <w:keepNext w:val="true"/>
      <w:keepLines/>
      <w:numPr>
        <w:ilvl w:val="0"/>
        <w:numId w:val="1"/>
      </w:numPr>
      <w:spacing w:before="160" w:after="80"/>
      <w:jc w:val="center"/>
      <w:outlineLvl w:val="1"/>
    </w:pPr>
    <w:rPr>
      <w:rFonts w:ascii="Aptos Display" w:hAnsi="Aptos Display" w:cs="" w:asciiTheme="majorHAnsi" w:cstheme="majorEastAsia" w:hAnsiTheme="majorHAnsi"/>
      <w:b/>
      <w:bCs/>
      <w:color w:themeColor="text1" w:val="000000"/>
      <w:sz w:val="44"/>
      <w:szCs w:val="44"/>
      <w:u w:val="single"/>
    </w:rPr>
  </w:style>
  <w:style w:type="paragraph" w:styleId="Heading3">
    <w:name w:val="heading 3"/>
    <w:basedOn w:val="Normal"/>
    <w:next w:val="Normal"/>
    <w:uiPriority w:val="9"/>
    <w:unhideWhenUsed/>
    <w:qFormat/>
    <w:rsid w:val="41d91d5a"/>
    <w:pPr>
      <w:keepNext w:val="true"/>
      <w:keepLines/>
      <w:spacing w:before="160" w:after="80"/>
      <w:outlineLvl w:val="2"/>
    </w:pPr>
    <w:rPr>
      <w:rFonts w:cs="" w:cstheme="majorEastAsia"/>
    </w:rPr>
  </w:style>
  <w:style w:type="paragraph" w:styleId="Heading4">
    <w:name w:val="heading 4"/>
    <w:basedOn w:val="Normal"/>
    <w:next w:val="Normal"/>
    <w:uiPriority w:val="9"/>
    <w:unhideWhenUsed/>
    <w:qFormat/>
    <w:rsid w:val="41d91d5a"/>
    <w:pPr>
      <w:keepNext w:val="true"/>
      <w:keepLines/>
      <w:spacing w:before="80" w:after="40"/>
      <w:outlineLvl w:val="3"/>
    </w:pPr>
    <w:rPr>
      <w:rFonts w:cs="" w:cstheme="majorEastAsia"/>
      <w:i/>
      <w:iCs/>
    </w:rPr>
  </w:style>
  <w:style w:type="paragraph" w:styleId="Heading5">
    <w:name w:val="heading 5"/>
    <w:basedOn w:val="Nadpis"/>
    <w:next w:val="BodyText"/>
    <w:qFormat/>
    <w:pPr>
      <w:spacing w:before="120" w:after="60"/>
      <w:outlineLvl w:val="4"/>
    </w:pPr>
    <w:rPr>
      <w:rFonts w:ascii="Liberation Serif" w:hAnsi="Liberation Serif" w:eastAsia="Segoe UI" w:cs="Tahoma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41d91d5a"/>
    <w:rPr>
      <w:color w:val="467886"/>
      <w:u w:val="single"/>
    </w:rPr>
  </w:style>
  <w:style w:type="character" w:styleId="Odkaznarejstk">
    <w:name w:val="Odkaz na rejstřík"/>
    <w:qFormat/>
    <w:rPr/>
  </w:style>
  <w:style w:type="character" w:styleId="Strong">
    <w:name w:val="Strong"/>
    <w:qFormat/>
    <w:rPr>
      <w:b/>
      <w:bCs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character" w:styleId="Symbolyproslovn">
    <w:name w:val="Symboly pro číslování"/>
    <w:qFormat/>
    <w:rPr/>
  </w:style>
  <w:style w:type="character" w:styleId="Emphasis">
    <w:name w:val="Emphasis"/>
    <w:qFormat/>
    <w:rPr>
      <w:i/>
      <w:iCs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41d91d5a"/>
    <w:pPr>
      <w:spacing w:before="0" w:after="160"/>
      <w:ind w:left="720"/>
      <w:contextualSpacing/>
    </w:pPr>
    <w:rPr/>
  </w:style>
  <w:style w:type="paragraph" w:styleId="Zhlavazpat">
    <w:name w:val="Záhlaví a zápatí"/>
    <w:basedOn w:val="Normal"/>
    <w:qFormat/>
    <w:pPr/>
    <w:rPr/>
  </w:style>
  <w:style w:type="paragraph" w:styleId="Header">
    <w:name w:val="header"/>
    <w:basedOn w:val="Normal"/>
    <w:uiPriority w:val="99"/>
    <w:unhideWhenUsed/>
    <w:rsid w:val="41d91d5a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41d91d5a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uiPriority w:val="39"/>
    <w:unhideWhenUsed/>
    <w:rsid w:val="41d91d5a"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rsid w:val="41d91d5a"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rsid w:val="41d91d5a"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rsid w:val="41d91d5a"/>
    <w:pPr>
      <w:spacing w:before="0" w:after="100"/>
      <w:ind w:left="660"/>
    </w:pPr>
    <w:rPr/>
  </w:style>
  <w:style w:type="paragraph" w:styleId="FootnoteText">
    <w:name w:val="footnote text"/>
    <w:basedOn w:val="Normal"/>
    <w:uiPriority w:val="99"/>
    <w:semiHidden/>
    <w:unhideWhenUsed/>
    <w:rsid w:val="41d91d5a"/>
    <w:pPr>
      <w:spacing w:lineRule="auto" w:line="240" w:before="0" w:after="0"/>
    </w:pPr>
    <w:rPr>
      <w:sz w:val="20"/>
      <w:szCs w:val="20"/>
    </w:rPr>
  </w:style>
  <w:style w:type="paragraph" w:styleId="Vodorovnra">
    <w:name w:val="Vodorovná čár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Bezseznamu" w:default="1">
    <w:name w:val="Bez seznamu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Mkatabulky">
    <w:name w:val="Table Grid"/>
    <w:basedOn w:val="Normlntabulka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DAB8FCF802B647BF1469FF8C29F158" ma:contentTypeVersion="4" ma:contentTypeDescription="Vytvoří nový dokument" ma:contentTypeScope="" ma:versionID="d1a80ed0e803f21df3c9154cba1e74e7">
  <xsd:schema xmlns:xsd="http://www.w3.org/2001/XMLSchema" xmlns:xs="http://www.w3.org/2001/XMLSchema" xmlns:p="http://schemas.microsoft.com/office/2006/metadata/properties" xmlns:ns2="2332f925-c3d9-45e4-86d6-afa5b8417c68" targetNamespace="http://schemas.microsoft.com/office/2006/metadata/properties" ma:root="true" ma:fieldsID="19f57e48694b49b14dcb242679f8d109" ns2:_="">
    <xsd:import namespace="2332f925-c3d9-45e4-86d6-afa5b8417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2f925-c3d9-45e4-86d6-afa5b8417c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916D6B-F964-4615-B2C9-7584FA3A15FB}"/>
</file>

<file path=customXml/itemProps2.xml><?xml version="1.0" encoding="utf-8"?>
<ds:datastoreItem xmlns:ds="http://schemas.openxmlformats.org/officeDocument/2006/customXml" ds:itemID="{AF509344-CD77-4FD2-8C1A-67A27CB683CB}"/>
</file>

<file path=customXml/itemProps3.xml><?xml version="1.0" encoding="utf-8"?>
<ds:datastoreItem xmlns:ds="http://schemas.openxmlformats.org/officeDocument/2006/customXml" ds:itemID="{9D542C90-C1B7-4DFC-9995-2FF24B78042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B893DC-0EA2-4B03-ADAC-5462F2297B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LibreOffice/24.8.6.2$Windows_X86_64 LibreOffice_project/6d98ba145e9a8a39fc57bcc76981d1fb1316c60c</Application>
  <AppVersion>15.0000</AppVersion>
  <Pages>4</Pages>
  <Words>613</Words>
  <Characters>3598</Characters>
  <CharactersWithSpaces>4133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2025-03-09T10:52:00Z</dcterms:created>
  <dc:creator>Zrzavý Jiří</dc:creator>
  <dc:description/>
  <dc:language>cs-CZ</dc:language>
  <cp:lastModifiedBy/>
  <dcterms:modified xsi:type="dcterms:W3CDTF">2025-04-29T17:30:11Z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0x010100AEDAB8FCF802B647BF1469FF8C29F158</vt:lpwstr>
  </property>
</Properties>
</file>