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Conclusion</w:t>
      </w:r>
    </w:p>
    <w:p>
      <w:pPr>
        <w:pStyle w:val="BriefPlain"/>
      </w:pPr>
      <w:r>
        <w:t>{%p if blocks["conclusion"]["revision"] %}</w:t>
      </w:r>
    </w:p>
    <w:p>
      <w:pPr>
        <w:pStyle w:val="BriefPlain"/>
      </w:pPr>
      <w:r>
        <w:t>{%p for paragraph in blocks["conclusion"]["paragraphs"]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For these reasons and those in Defendant's Motion to Dismiss, Defendant respectfully asks the Court to grant the motion and dismiss Plaintiff's Complaint.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