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AFAD" w14:textId="77777777" w:rsidR="00BC69BE" w:rsidRDefault="00BC69BE" w:rsidP="00FA2BDF">
      <w:pPr>
        <w:spacing w:line="240" w:lineRule="auto"/>
        <w:contextualSpacing/>
        <w:rPr>
          <w:b/>
          <w:bCs/>
        </w:rPr>
      </w:pPr>
      <w:r>
        <w:t xml:space="preserve">Mass. General Law Chapter 93A is a powerful consumer protection law. Chapter 93A protects tenants from unfair or deceptive business practices by their landlords. Chapter 93A violations can entitle you to double or treble damages if a court finds that the landlord engaged in “willful or knowing” violations of law. Chapter 93A applies if your landlord is “doing business” as a landlord. This means, for example, that Chapter 93A </w:t>
      </w:r>
      <w:r w:rsidRPr="006D557C">
        <w:rPr>
          <w:b/>
          <w:bCs/>
        </w:rPr>
        <w:t>does not apply</w:t>
      </w:r>
      <w:r>
        <w:rPr>
          <w:b/>
          <w:bCs/>
        </w:rPr>
        <w:t>:</w:t>
      </w:r>
    </w:p>
    <w:p w14:paraId="19C73CC4" w14:textId="77777777" w:rsidR="00BC69BE" w:rsidRDefault="00BC69BE" w:rsidP="00FA2BDF">
      <w:pPr>
        <w:pStyle w:val="ListParagraph"/>
        <w:numPr>
          <w:ilvl w:val="0"/>
          <w:numId w:val="18"/>
        </w:numPr>
        <w:spacing w:line="240" w:lineRule="auto"/>
        <w:ind w:left="5040" w:right="720"/>
      </w:pPr>
      <w:r>
        <w:t>if you live in a two- or three-unit building, and your landlord lives in the same building as you and doesn’t own other rental units; or</w:t>
      </w:r>
    </w:p>
    <w:p w14:paraId="0B72F889" w14:textId="77777777" w:rsidR="00BC69BE" w:rsidRDefault="00BC69BE" w:rsidP="00FA2BDF">
      <w:pPr>
        <w:pStyle w:val="ListParagraph"/>
        <w:numPr>
          <w:ilvl w:val="0"/>
          <w:numId w:val="18"/>
        </w:numPr>
        <w:spacing w:line="240" w:lineRule="auto"/>
        <w:ind w:left="5040" w:right="720"/>
      </w:pPr>
      <w:r>
        <w:t xml:space="preserve">if you live in public housing. </w:t>
      </w:r>
    </w:p>
    <w:p w14:paraId="14D16BBA" w14:textId="10FAB15C" w:rsidR="00703B0C" w:rsidRDefault="00BC69BE" w:rsidP="00FA2BDF">
      <w:pPr>
        <w:spacing w:after="0" w:line="240" w:lineRule="auto"/>
        <w:contextualSpacing/>
      </w:pPr>
      <w:r>
        <w:t>If Chapter 93A does apply, there are specific steps you must follow if you are bringing affirmative Chapter 93A claims against your landlord. (</w:t>
      </w:r>
      <w:r w:rsidRPr="0058052B">
        <w:rPr>
          <w:b/>
          <w:bCs/>
        </w:rPr>
        <w:t xml:space="preserve">Note: the instructions on this form DO NOT APPLY if you are bringing Chapter 93A counterclaims against your landlord to </w:t>
      </w:r>
      <w:r w:rsidRPr="0061378E">
        <w:rPr>
          <w:b/>
          <w:bCs/>
          <w:u w:val="single"/>
        </w:rPr>
        <w:t>defend</w:t>
      </w:r>
      <w:r w:rsidRPr="0058052B">
        <w:rPr>
          <w:b/>
          <w:bCs/>
        </w:rPr>
        <w:t xml:space="preserve"> against an eviction.) </w:t>
      </w:r>
      <w:r>
        <w:t>Chapter 93A violations can cover a wide range of landlord misconduct, including a landlord’s failure to fix bad conditions after being told about them, a landlord’s unlawful entry into your home, a landlord’s failure to put the utilities in their name if there is no written agreement making you responsible for the utilities, and a landlord’s mishandling of your security deposit.</w:t>
      </w:r>
    </w:p>
    <w:p w14:paraId="30B72B3F" w14:textId="77777777" w:rsidR="00703B0C" w:rsidRPr="00703B0C" w:rsidRDefault="00703B0C" w:rsidP="00FA2BDF">
      <w:pPr>
        <w:pBdr>
          <w:bottom w:val="single" w:sz="4" w:space="1" w:color="auto"/>
          <w:between w:val="single" w:sz="4" w:space="1" w:color="auto"/>
        </w:pBdr>
        <w:spacing w:after="0" w:line="240" w:lineRule="auto"/>
        <w:contextualSpacing/>
        <w:rPr>
          <w:color w:val="000000" w:themeColor="text1"/>
          <w:sz w:val="10"/>
          <w:szCs w:val="10"/>
        </w:rPr>
      </w:pPr>
    </w:p>
    <w:p w14:paraId="4C58B139" w14:textId="77777777" w:rsidR="00BC69BE" w:rsidRDefault="00BC69BE" w:rsidP="00FA2BDF">
      <w:pPr>
        <w:spacing w:line="240" w:lineRule="auto"/>
        <w:contextualSpacing/>
      </w:pPr>
    </w:p>
    <w:p w14:paraId="48AA275E" w14:textId="77777777" w:rsidR="00BC69BE" w:rsidRDefault="00BC69BE" w:rsidP="00FA2BDF">
      <w:pPr>
        <w:spacing w:line="240" w:lineRule="auto"/>
        <w:contextualSpacing/>
        <w:sectPr w:rsidR="00BC69BE" w:rsidSect="001A1850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formProt w:val="0"/>
          <w:docGrid w:linePitch="326"/>
        </w:sectPr>
      </w:pPr>
    </w:p>
    <w:p w14:paraId="23C7B2FA" w14:textId="57F0B2CB" w:rsidR="00817779" w:rsidRPr="00703B0C" w:rsidRDefault="00EC4170" w:rsidP="00FA2BDF">
      <w:pPr>
        <w:pStyle w:val="UpToCodeHeading"/>
        <w:jc w:val="center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Sending a 93A demand letter</w:t>
      </w:r>
    </w:p>
    <w:p w14:paraId="62B430C2" w14:textId="77777777" w:rsidR="0031273E" w:rsidRDefault="006D557C" w:rsidP="00FA2BDF">
      <w:pPr>
        <w:spacing w:after="80" w:line="240" w:lineRule="auto"/>
        <w:contextualSpacing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landlord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may have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committed a </w:t>
      </w:r>
      <w:r w:rsidR="0084454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hapter 93A violation if you have previously asked the landlord to fix bad conditions, and the landlord has not done so</w:t>
      </w:r>
      <w:r w:rsidR="00613E3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(or delayed unreasonably in doing so)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 or the landlord has not taken responsibility for utilities that should be the landlord’s responsibility. The first step</w:t>
      </w:r>
      <w:r w:rsidR="00C800D5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to enforce your</w:t>
      </w:r>
      <w:r w:rsidR="00E43CD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800D5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rights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is to send </w:t>
      </w:r>
      <w:r w:rsidR="001078E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your landlord 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 demand letter</w:t>
      </w:r>
      <w:r w:rsidR="00E43CD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 which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UpToCode</w:t>
      </w:r>
      <w:proofErr w:type="spellEnd"/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43CD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can generate</w:t>
      </w:r>
      <w:r w:rsidR="0031317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If your landlord is not also the owner of your building, be sure to send the letter both to your landlord </w:t>
      </w:r>
      <w:r w:rsidR="0031273E">
        <w:rPr>
          <w:rFonts w:cstheme="min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 xml:space="preserve">and </w:t>
      </w:r>
      <w:r w:rsid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to the owner.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Send </w:t>
      </w:r>
      <w:r w:rsidR="00F66BA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the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demand letter to your landlord</w:t>
      </w:r>
      <w:r w:rsidR="0084454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in multiple ways to show likely or actual receipt: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07EC641C" w14:textId="77777777" w:rsidR="0031273E" w:rsidRDefault="006D557C" w:rsidP="00FA2BDF">
      <w:pPr>
        <w:pStyle w:val="ListParagraph"/>
        <w:numPr>
          <w:ilvl w:val="0"/>
          <w:numId w:val="19"/>
        </w:numPr>
        <w:spacing w:after="120" w:line="240" w:lineRule="auto"/>
        <w:ind w:left="720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by </w:t>
      </w:r>
      <w:r w:rsidRPr="0031273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certified mail along with another copy </w:t>
      </w:r>
      <w:r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by</w:t>
      </w:r>
      <w:r w:rsidRPr="0031273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first-class mail with a receipt</w:t>
      </w:r>
      <w:r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44544" w:rsidRPr="0031273E">
        <w:rPr>
          <w:rFonts w:cstheme="min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>and</w:t>
      </w:r>
      <w:r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733A2"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by </w:t>
      </w:r>
      <w:r w:rsidR="00A733A2" w:rsidRPr="0031273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email</w:t>
      </w:r>
      <w:r w:rsid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; </w:t>
      </w:r>
      <w:r w:rsidR="00A733A2" w:rsidRPr="0031273E">
        <w:rPr>
          <w:rFonts w:cstheme="min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>or</w:t>
      </w:r>
      <w:r w:rsidR="00A733A2"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4A14C53D" w14:textId="77777777" w:rsidR="0031273E" w:rsidRDefault="006D557C" w:rsidP="00FA2BDF">
      <w:pPr>
        <w:pStyle w:val="ListParagraph"/>
        <w:numPr>
          <w:ilvl w:val="0"/>
          <w:numId w:val="19"/>
        </w:numPr>
        <w:spacing w:after="120" w:line="240" w:lineRule="auto"/>
        <w:ind w:left="720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31273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in person with a witness</w:t>
      </w:r>
      <w:r w:rsidR="0031273E"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r w:rsidR="0031273E" w:rsidRPr="0031273E">
        <w:rPr>
          <w:rFonts w:cstheme="min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>and</w:t>
      </w:r>
      <w:r w:rsidR="0031273E" w:rsidRPr="0031273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1273E"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by</w:t>
      </w:r>
      <w:r w:rsidR="0031273E" w:rsidRPr="0031273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email</w:t>
      </w:r>
      <w:r w:rsidR="0031273E"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)</w:t>
      </w:r>
      <w:r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6F5C5182" w14:textId="12C9281E" w:rsidR="00CD2A8E" w:rsidRPr="0031273E" w:rsidRDefault="006D557C" w:rsidP="00FA2BDF">
      <w:pPr>
        <w:spacing w:after="80" w:line="240" w:lineRule="auto"/>
        <w:contextualSpacing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No matter how you send the demand letter, keep a copy for yourself.</w:t>
      </w:r>
    </w:p>
    <w:p w14:paraId="6B5F54D6" w14:textId="31DDAEE5" w:rsidR="001D0FC3" w:rsidRPr="00A90831" w:rsidRDefault="006C4A96" w:rsidP="00FA2BDF">
      <w:pPr>
        <w:pStyle w:val="UpToCodeHeading"/>
        <w:ind w:left="90"/>
        <w:jc w:val="center"/>
        <w:rPr>
          <w:sz w:val="24"/>
          <w:szCs w:val="24"/>
        </w:rPr>
      </w:pPr>
      <w:r>
        <w:rPr>
          <w:sz w:val="24"/>
          <w:szCs w:val="24"/>
        </w:rPr>
        <w:t>Waiting for a response</w:t>
      </w:r>
    </w:p>
    <w:p w14:paraId="5C2574EB" w14:textId="4ABB2EA0" w:rsidR="00922822" w:rsidRPr="001A1850" w:rsidRDefault="00F74A80" w:rsidP="00FA2BDF">
      <w:pPr>
        <w:pStyle w:val="ListParagraph"/>
        <w:numPr>
          <w:ilvl w:val="0"/>
          <w:numId w:val="15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A landlord has </w:t>
      </w:r>
      <w:r w:rsidRPr="00F74A80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30 days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13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from when </w:t>
      </w:r>
      <w:r w:rsidR="0061378E" w:rsidRPr="00613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 mail or deliver the letter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to give a written offer of settlement for your claims.</w:t>
      </w:r>
    </w:p>
    <w:p w14:paraId="053B1A58" w14:textId="0648C76A" w:rsidR="00F74A80" w:rsidRDefault="00F74A80" w:rsidP="00FA2BDF">
      <w:pPr>
        <w:pStyle w:val="ListParagraph"/>
        <w:numPr>
          <w:ilvl w:val="0"/>
          <w:numId w:val="15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If the landlord responds to your demand within 30 days with a written offer of settlement, you have two choices:</w:t>
      </w:r>
    </w:p>
    <w:p w14:paraId="70E4A8AE" w14:textId="763314B9" w:rsidR="00F74A80" w:rsidRDefault="00F74A80" w:rsidP="00FA2BDF">
      <w:pPr>
        <w:pStyle w:val="ListParagraph"/>
        <w:numPr>
          <w:ilvl w:val="1"/>
          <w:numId w:val="15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First, you can accept the offer of settlement, and your 93A </w:t>
      </w:r>
      <w:r w:rsidR="00C924C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claims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will be resolved.</w:t>
      </w:r>
    </w:p>
    <w:p w14:paraId="2CB24C8C" w14:textId="396FE07C" w:rsidR="00922822" w:rsidRPr="001A1850" w:rsidRDefault="00F74A80" w:rsidP="00FA2BDF">
      <w:pPr>
        <w:pStyle w:val="ListParagraph"/>
        <w:numPr>
          <w:ilvl w:val="1"/>
          <w:numId w:val="15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Second, you can refuse the offer of settlement, but if you do, and you then file a </w:t>
      </w:r>
      <w:r w:rsidR="00C924C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93A claim in your court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complaint, the court can limit your money damages to the amount of the landlord’s settlement offer, if the settlement offer was “reasonable in relation to the injury” </w:t>
      </w:r>
      <w:r w:rsidR="0084454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(the harm or loss)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that you suffered.</w:t>
      </w:r>
    </w:p>
    <w:p w14:paraId="7BFBFC7A" w14:textId="7F341C16" w:rsidR="00922822" w:rsidRPr="001A1850" w:rsidRDefault="00F74A80" w:rsidP="00FA2BDF">
      <w:pPr>
        <w:pStyle w:val="ListParagraph"/>
        <w:numPr>
          <w:ilvl w:val="0"/>
          <w:numId w:val="15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If the landlord does not respond to your demand within 30 </w:t>
      </w:r>
      <w:proofErr w:type="gram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days, </w:t>
      </w:r>
      <w:r w:rsidR="0084454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or</w:t>
      </w:r>
      <w:proofErr w:type="gramEnd"/>
      <w:r w:rsidR="0084454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fails to make a “reasonable” offer of settlement,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 can then file a complaint in court for relief</w:t>
      </w:r>
      <w:r w:rsidR="001E43E3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under </w:t>
      </w:r>
      <w:r w:rsidR="0084454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1E43E3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hapter 93A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67AF402B" w14:textId="1650A26F" w:rsidR="00E50C8C" w:rsidRPr="006D557C" w:rsidRDefault="00313174" w:rsidP="00FA2BDF">
      <w:pPr>
        <w:pStyle w:val="ListParagraph"/>
        <w:numPr>
          <w:ilvl w:val="0"/>
          <w:numId w:val="15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may not </w:t>
      </w:r>
      <w:r w:rsidR="00F043F7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include </w:t>
      </w:r>
      <w:r w:rsidR="003D4030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a Chapter 93A claim </w:t>
      </w:r>
      <w:r w:rsidR="00F043F7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in</w:t>
      </w:r>
      <w:r w:rsidR="00F74A8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 complaint</w:t>
      </w:r>
      <w:r w:rsidR="003D403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that</w:t>
      </w:r>
      <w:r w:rsidR="00F74A8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file </w:t>
      </w:r>
      <w:r w:rsidR="00F74A8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in court until you have waited 30 days after </w:t>
      </w:r>
      <w:r w:rsidR="003D403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sending</w:t>
      </w:r>
      <w:r w:rsidR="00F74A8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your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hapter 93A</w:t>
      </w:r>
      <w:r w:rsidR="00F74A8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demand letter to the landlord.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But you </w:t>
      </w:r>
      <w:r w:rsidR="00F043F7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can 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go ahead and file your complaint with other claims,</w:t>
      </w:r>
      <w:r w:rsidR="00C924C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especially if you need to go to court right away for an emergency repair order. You can even i</w:t>
      </w:r>
      <w:r w:rsidR="003D403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nclude in your complaint a “93A demand” for a reasonable offer of settlement. After 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30 days </w:t>
      </w:r>
      <w:r w:rsidR="003D4030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have passed from your landlord’s receipt of the complaint, then you can i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nclude your 93A claim.</w:t>
      </w:r>
      <w:r w:rsidR="007D739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(It is safest to wait 30 days from receipt, instead of 30 days from when you sent it.)</w:t>
      </w:r>
    </w:p>
    <w:p w14:paraId="613D64F5" w14:textId="4144B990" w:rsidR="00E50C8C" w:rsidRPr="00A90831" w:rsidRDefault="005176A2" w:rsidP="00FA2BDF">
      <w:pPr>
        <w:pStyle w:val="UpToCodeHeading"/>
        <w:ind w:left="9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Bringing your </w:t>
      </w:r>
      <w:r w:rsidR="00043CD6">
        <w:rPr>
          <w:sz w:val="24"/>
          <w:szCs w:val="24"/>
        </w:rPr>
        <w:t>C</w:t>
      </w:r>
      <w:r>
        <w:rPr>
          <w:sz w:val="24"/>
          <w:szCs w:val="24"/>
        </w:rPr>
        <w:t>hapter 93A claim</w:t>
      </w:r>
      <w:r w:rsidR="00922822">
        <w:rPr>
          <w:sz w:val="24"/>
          <w:szCs w:val="24"/>
        </w:rPr>
        <w:t>s</w:t>
      </w:r>
      <w:r>
        <w:rPr>
          <w:sz w:val="24"/>
          <w:szCs w:val="24"/>
        </w:rPr>
        <w:t xml:space="preserve"> in Court</w:t>
      </w:r>
    </w:p>
    <w:p w14:paraId="3B260979" w14:textId="15CBFCD5" w:rsidR="005C24B9" w:rsidRDefault="005176A2" w:rsidP="00FA2BDF">
      <w:pPr>
        <w:spacing w:after="80" w:line="240" w:lineRule="auto"/>
        <w:contextualSpacing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After 30 days have </w:t>
      </w:r>
      <w:r w:rsidR="00043CD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passed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from the time you sent your landlord a 93A demand letter</w:t>
      </w:r>
      <w:r w:rsidR="00043CD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(or </w:t>
      </w:r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from </w:t>
      </w:r>
      <w:r w:rsidR="00043CD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the time your landlord received a 93A demand in the Complaint you </w:t>
      </w:r>
      <w:r w:rsidR="00C924C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already </w:t>
      </w:r>
      <w:r w:rsidR="00043CD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filed)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 you can then bring your 93A claim</w:t>
      </w:r>
      <w:r w:rsidR="00F9526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s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in court</w:t>
      </w:r>
      <w:r w:rsidR="000551A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 which can include requests for money damages and for injunctive relief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F598DEF" w14:textId="77777777" w:rsidR="00BC69BE" w:rsidRDefault="005176A2" w:rsidP="00FA2BDF">
      <w:pPr>
        <w:pStyle w:val="ListParagraph"/>
        <w:numPr>
          <w:ilvl w:val="0"/>
          <w:numId w:val="17"/>
        </w:numPr>
        <w:spacing w:line="240" w:lineRule="auto"/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If you have 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not yet filed your complaint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in court, then you can include 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hapter 93A claims in your</w:t>
      </w:r>
      <w:r w:rsid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Complaint. </w:t>
      </w:r>
      <w:proofErr w:type="spell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UpToCode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can help </w:t>
      </w:r>
      <w:r w:rsidR="002E7394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with a </w:t>
      </w:r>
      <w:r w:rsidR="002E7394" w:rsidRPr="00AA6ACC">
        <w:rPr>
          <w:b/>
          <w:bCs/>
        </w:rPr>
        <w:t>Verified Complaint for Repairs and Other Relief</w:t>
      </w:r>
      <w:r w:rsidR="00043CD6">
        <w:t>.</w:t>
      </w:r>
    </w:p>
    <w:p w14:paraId="33C70453" w14:textId="044111EE" w:rsidR="005176A2" w:rsidRPr="00BC69BE" w:rsidRDefault="005176A2" w:rsidP="00FA2BDF">
      <w:pPr>
        <w:pStyle w:val="ListParagraph"/>
        <w:numPr>
          <w:ilvl w:val="0"/>
          <w:numId w:val="17"/>
        </w:numPr>
        <w:spacing w:line="240" w:lineRule="auto"/>
      </w:pPr>
      <w:r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If you have </w:t>
      </w:r>
      <w:r w:rsidRPr="00BC69B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already filed your complaint in court</w:t>
      </w:r>
      <w:r w:rsidR="00F043F7"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Pr="00BC69B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when the 30 days </w:t>
      </w:r>
      <w:r w:rsidR="00F043F7"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are</w:t>
      </w:r>
      <w:r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up, </w:t>
      </w:r>
      <w:r w:rsidR="00F043F7"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 can</w:t>
      </w:r>
      <w:r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C69B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amend your complaint </w:t>
      </w:r>
      <w:r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to add </w:t>
      </w:r>
      <w:r w:rsidR="00043CD6"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F043F7"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BC69B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hapter 93A claim.</w:t>
      </w:r>
    </w:p>
    <w:p w14:paraId="453312E3" w14:textId="12D0C1C4" w:rsidR="005176A2" w:rsidRDefault="00CF42D2" w:rsidP="00FA2BDF">
      <w:pPr>
        <w:pStyle w:val="ListParagraph"/>
        <w:numPr>
          <w:ilvl w:val="1"/>
          <w:numId w:val="16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If the landlord HAS NOT filed an Answer or responsive motion to your complaint: </w:t>
      </w:r>
      <w:r w:rsidR="005176A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</w:t>
      </w:r>
      <w:r w:rsidR="00922822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have the right to</w:t>
      </w:r>
      <w:r w:rsidR="005176A2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file a</w:t>
      </w:r>
      <w:r w:rsidR="00922822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n </w:t>
      </w:r>
      <w:r w:rsidR="005176A2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amended complaint</w:t>
      </w:r>
      <w:r w:rsidR="005176A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C1A4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r w:rsidR="005176A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once </w:t>
      </w:r>
      <w:r w:rsidR="009C1A4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at any time before your landlord responds to your original pleading.</w:t>
      </w:r>
    </w:p>
    <w:p w14:paraId="7CD66A6F" w14:textId="1EA1B970" w:rsidR="007D7397" w:rsidRDefault="00922822" w:rsidP="00FA2BDF">
      <w:pPr>
        <w:pStyle w:val="ListParagraph"/>
        <w:numPr>
          <w:ilvl w:val="1"/>
          <w:numId w:val="16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If the landlord </w:t>
      </w:r>
      <w:r w:rsidR="00CF42D2" w:rsidRPr="00613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HAS</w:t>
      </w:r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filed an Answer </w:t>
      </w:r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or responsive motion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to your complaint</w:t>
      </w:r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="00167FA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</w:t>
      </w:r>
      <w:r w:rsidR="00CF42D2" w:rsidRPr="0061378E">
        <w:rPr>
          <w:rFonts w:cstheme="min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>may</w:t>
      </w:r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be allowed</w:t>
      </w:r>
      <w:r w:rsidR="00043CD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to file an </w:t>
      </w:r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mended </w:t>
      </w:r>
      <w:proofErr w:type="gramStart"/>
      <w:r w:rsidR="00CF42D2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omplaint</w:t>
      </w:r>
      <w:proofErr w:type="gramEnd"/>
      <w:r w:rsidR="00043CD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43CD6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but you need to ask the </w:t>
      </w:r>
      <w:r w:rsidR="009C1A46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043CD6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ourt’s permission</w:t>
      </w:r>
      <w:r w:rsidR="00C924CE" w:rsidRPr="0061378E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to do so</w:t>
      </w:r>
      <w:r w:rsidR="00043CD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UpToCode</w:t>
      </w:r>
      <w:proofErr w:type="spellEnd"/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can help you with a Motion for Leave to File Amended Complaint to add your 93A claim</w:t>
      </w:r>
      <w:r w:rsidR="009C1A4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and any other claims you may wish to add</w:t>
      </w:r>
      <w:r w:rsidR="009C1A4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)</w:t>
      </w:r>
      <w:r w:rsidR="00F043F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4BD57253" w14:textId="0C2D4CFA" w:rsidR="007D7397" w:rsidRDefault="007D7397" w:rsidP="00FA2BDF">
      <w:pPr>
        <w:pStyle w:val="ListParagraph"/>
        <w:numPr>
          <w:ilvl w:val="1"/>
          <w:numId w:val="16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will also need to re-do your Complaint so the court can review it when considering your Motion. This time, add your Chapter 93A claim, and then type into the Word </w:t>
      </w:r>
      <w:r w:rsidR="00312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v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ersion of your complaint the words “Amended” before the title “Verified Complaint” in the caption at the top of the first page.</w:t>
      </w:r>
    </w:p>
    <w:p w14:paraId="42F2D70D" w14:textId="10CB4972" w:rsidR="00922822" w:rsidRDefault="00F043F7" w:rsidP="00FA2BDF">
      <w:pPr>
        <w:pStyle w:val="ListParagraph"/>
        <w:numPr>
          <w:ilvl w:val="1"/>
          <w:numId w:val="16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Print and fill out the motion</w:t>
      </w:r>
      <w:r w:rsidR="007D739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proposed Amended </w:t>
      </w:r>
      <w:proofErr w:type="gramStart"/>
      <w:r w:rsidR="007D739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 and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be sure to mail </w:t>
      </w:r>
      <w:r w:rsidRPr="0061378E">
        <w:rPr>
          <w:rFonts w:cstheme="min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>and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email </w:t>
      </w:r>
      <w:r w:rsidR="007D739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both documents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to the landlord</w:t>
      </w:r>
      <w:r w:rsidR="009C1A4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or </w:t>
      </w:r>
      <w:r w:rsidR="00C924C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email </w:t>
      </w:r>
      <w:r w:rsidR="007D7397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them</w:t>
      </w:r>
      <w:r w:rsidR="00C924C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to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="00C924C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landlord’s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attorney if they have one</w:t>
      </w:r>
      <w:r w:rsidR="009C1A4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, before filing with the court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EC57E89" w14:textId="4CE9F7E5" w:rsidR="00A90831" w:rsidRPr="00763EA1" w:rsidRDefault="00312891" w:rsidP="00FA2BDF">
      <w:pPr>
        <w:pStyle w:val="ListParagraph"/>
        <w:numPr>
          <w:ilvl w:val="1"/>
          <w:numId w:val="16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Ask the Court Service Center or Lawyer for a Day Table if you need help. </w:t>
      </w:r>
      <w:bookmarkStart w:id="0" w:name="_wjzvjugefec1"/>
      <w:bookmarkStart w:id="1" w:name="_jpvqkqfibwqh"/>
      <w:bookmarkEnd w:id="0"/>
      <w:bookmarkEnd w:id="1"/>
    </w:p>
    <w:sectPr w:rsidR="00A90831" w:rsidRPr="00763EA1" w:rsidSect="00AE753D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6E0B3" w14:textId="77777777" w:rsidR="00DD170A" w:rsidRDefault="00DD170A">
      <w:pPr>
        <w:spacing w:after="0" w:line="240" w:lineRule="auto"/>
      </w:pPr>
      <w:r>
        <w:separator/>
      </w:r>
    </w:p>
  </w:endnote>
  <w:endnote w:type="continuationSeparator" w:id="0">
    <w:p w14:paraId="3E4D86E6" w14:textId="77777777" w:rsidR="00DD170A" w:rsidRDefault="00DD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16469" w14:textId="14DF9F56" w:rsidR="001A1850" w:rsidRPr="001A1850" w:rsidRDefault="001A1850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35500" w14:textId="77777777" w:rsidR="00BC69BE" w:rsidRPr="003B68D0" w:rsidRDefault="00BC69BE" w:rsidP="003B68D0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9E6EA" w14:textId="342128CD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26821" w14:textId="77777777" w:rsidR="00DD170A" w:rsidRDefault="00DD170A">
      <w:pPr>
        <w:spacing w:after="0" w:line="240" w:lineRule="auto"/>
      </w:pPr>
      <w:r>
        <w:separator/>
      </w:r>
    </w:p>
  </w:footnote>
  <w:footnote w:type="continuationSeparator" w:id="0">
    <w:p w14:paraId="6A316542" w14:textId="77777777" w:rsidR="00DD170A" w:rsidRDefault="00DD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E7DEE" w14:textId="77777777" w:rsidR="00BC69BE" w:rsidRDefault="00BC69BE" w:rsidP="005F2809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26DC27" wp14:editId="45D899E3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41181695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B50A81" w14:textId="1EFB64BB" w:rsidR="00BC69BE" w:rsidRPr="005062CB" w:rsidRDefault="00BC69BE" w:rsidP="005F2809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Next steps: </w:t>
                          </w:r>
                          <w:r w:rsidR="001A1850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Chapter 93</w:t>
                          </w:r>
                        </w:p>
                        <w:p w14:paraId="3660CA09" w14:textId="77777777" w:rsidR="00BC69BE" w:rsidRPr="005062CB" w:rsidRDefault="00BC69BE" w:rsidP="005F280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6DC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1.95pt;margin-top:-6.75pt;width:408pt;height:4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" filled="f" stroked="f" strokeweight=".5pt">
              <v:textbox>
                <w:txbxContent>
                  <w:p w14:paraId="42B50A81" w14:textId="1EFB64BB" w:rsidR="00BC69BE" w:rsidRPr="005062CB" w:rsidRDefault="00BC69BE" w:rsidP="005F2809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Next steps: </w:t>
                    </w:r>
                    <w:r w:rsidR="001A1850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Chapter 93</w:t>
                    </w:r>
                  </w:p>
                  <w:p w14:paraId="3660CA09" w14:textId="77777777" w:rsidR="00BC69BE" w:rsidRPr="005062CB" w:rsidRDefault="00BC69BE" w:rsidP="005F2809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) }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63360" behindDoc="1" locked="0" layoutInCell="0" allowOverlap="1" wp14:anchorId="21946B83" wp14:editId="55ED567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92023649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5A5D78" id="Rectangle 2" o:spid="_x0000_s1026" style="position:absolute;margin-left:0;margin-top:0;width:611.3pt;height:88.8pt;z-index:-251653120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0D1AA67E" wp14:editId="5271D709">
          <wp:extent cx="1524000" cy="330200"/>
          <wp:effectExtent l="0" t="0" r="0" b="0"/>
          <wp:docPr id="4772120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880701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F20D12" w14:textId="77777777" w:rsidR="00BC69BE" w:rsidRDefault="00BC69BE" w:rsidP="005F2809"/>
  <w:p w14:paraId="7BEC3DCF" w14:textId="77777777" w:rsidR="00BC69BE" w:rsidRDefault="00BC6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9F6E0" w14:textId="77777777" w:rsidR="001A1850" w:rsidRDefault="001A1850" w:rsidP="001A1850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D0A4CC" wp14:editId="4C4F1381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49197776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BF3220" w14:textId="77777777" w:rsidR="001A1850" w:rsidRPr="005062CB" w:rsidRDefault="001A1850" w:rsidP="001A1850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Next steps: </w:t>
                          </w:r>
                          <w:r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Chapter 93</w:t>
                          </w:r>
                        </w:p>
                        <w:p w14:paraId="03F2BEAF" w14:textId="77777777" w:rsidR="001A1850" w:rsidRPr="005062CB" w:rsidRDefault="001A1850" w:rsidP="001A185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0A4C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1.95pt;margin-top:-6.75pt;width:408pt;height:4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" filled="f" stroked="f" strokeweight=".5pt">
              <v:textbox>
                <w:txbxContent>
                  <w:p w14:paraId="2ABF3220" w14:textId="77777777" w:rsidR="001A1850" w:rsidRPr="005062CB" w:rsidRDefault="001A1850" w:rsidP="001A1850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Next steps: </w:t>
                    </w:r>
                    <w:r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Chapter 93</w:t>
                    </w:r>
                  </w:p>
                  <w:p w14:paraId="03F2BEAF" w14:textId="77777777" w:rsidR="001A1850" w:rsidRPr="005062CB" w:rsidRDefault="001A1850" w:rsidP="001A1850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) }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66432" behindDoc="1" locked="0" layoutInCell="0" allowOverlap="1" wp14:anchorId="10AC1D33" wp14:editId="35E8DF2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21723815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75D422" id="Rectangle 2" o:spid="_x0000_s1026" style="position:absolute;margin-left:0;margin-top:0;width:611.3pt;height:88.8pt;z-index:-251650048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41C4D845" wp14:editId="37A99C65">
          <wp:extent cx="1524000" cy="330200"/>
          <wp:effectExtent l="0" t="0" r="0" b="0"/>
          <wp:docPr id="65149252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880701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B2044E" w14:textId="77777777" w:rsidR="001A1850" w:rsidRDefault="001A1850" w:rsidP="001A1850">
    <w:pPr>
      <w:spacing w:after="0" w:line="240" w:lineRule="auto"/>
    </w:pPr>
  </w:p>
  <w:p w14:paraId="32CAC254" w14:textId="77777777" w:rsidR="001A1850" w:rsidRPr="00C26B31" w:rsidRDefault="001A1850" w:rsidP="001A1850">
    <w:pPr>
      <w:pStyle w:val="Header"/>
      <w:tabs>
        <w:tab w:val="clear" w:pos="4680"/>
        <w:tab w:val="clear" w:pos="9360"/>
        <w:tab w:val="right" w:pos="4102"/>
      </w:tabs>
      <w:rPr>
        <w:rFonts w:asciiTheme="majorHAnsi" w:hAnsiTheme="majorHAnsi" w:cstheme="majorHAnsi"/>
        <w:b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3A3D"/>
    <w:multiLevelType w:val="multilevel"/>
    <w:tmpl w:val="33246E80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6D5737"/>
    <w:multiLevelType w:val="multilevel"/>
    <w:tmpl w:val="CBB45B78"/>
    <w:styleLink w:val="CurrentList5"/>
    <w:lvl w:ilvl="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4DF2"/>
    <w:multiLevelType w:val="hybridMultilevel"/>
    <w:tmpl w:val="086EDD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815B9"/>
    <w:multiLevelType w:val="multilevel"/>
    <w:tmpl w:val="9E942AEA"/>
    <w:numStyleLink w:val="CurrentList1"/>
  </w:abstractNum>
  <w:abstractNum w:abstractNumId="8" w15:restartNumberingAfterBreak="0">
    <w:nsid w:val="31512FC3"/>
    <w:multiLevelType w:val="multilevel"/>
    <w:tmpl w:val="9E942AEA"/>
    <w:numStyleLink w:val="CurrentList1"/>
  </w:abstractNum>
  <w:abstractNum w:abstractNumId="9" w15:restartNumberingAfterBreak="0">
    <w:nsid w:val="31536926"/>
    <w:multiLevelType w:val="multilevel"/>
    <w:tmpl w:val="06540002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EBE3D07"/>
    <w:multiLevelType w:val="multilevel"/>
    <w:tmpl w:val="9E942AEA"/>
    <w:numStyleLink w:val="CurrentList1"/>
  </w:abstractNum>
  <w:abstractNum w:abstractNumId="12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14156B"/>
    <w:multiLevelType w:val="hybridMultilevel"/>
    <w:tmpl w:val="E30E0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992534"/>
    <w:multiLevelType w:val="hybridMultilevel"/>
    <w:tmpl w:val="E6E8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075BE"/>
    <w:multiLevelType w:val="multilevel"/>
    <w:tmpl w:val="D258195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D780940"/>
    <w:multiLevelType w:val="multilevel"/>
    <w:tmpl w:val="9E942AEA"/>
    <w:numStyleLink w:val="CurrentList1"/>
  </w:abstractNum>
  <w:abstractNum w:abstractNumId="18" w15:restartNumberingAfterBreak="0">
    <w:nsid w:val="61C168A6"/>
    <w:multiLevelType w:val="multilevel"/>
    <w:tmpl w:val="4D8A1648"/>
    <w:styleLink w:val="CurrentList6"/>
    <w:lvl w:ilvl="0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54731D9"/>
    <w:multiLevelType w:val="multilevel"/>
    <w:tmpl w:val="9E942AEA"/>
    <w:numStyleLink w:val="CurrentList1"/>
  </w:abstractNum>
  <w:abstractNum w:abstractNumId="20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903BAB"/>
    <w:multiLevelType w:val="multilevel"/>
    <w:tmpl w:val="09A668B8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D47E3"/>
    <w:multiLevelType w:val="multilevel"/>
    <w:tmpl w:val="9E942AE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5414">
    <w:abstractNumId w:val="23"/>
  </w:num>
  <w:num w:numId="2" w16cid:durableId="1943763532">
    <w:abstractNumId w:val="4"/>
  </w:num>
  <w:num w:numId="3" w16cid:durableId="1609850503">
    <w:abstractNumId w:val="6"/>
  </w:num>
  <w:num w:numId="4" w16cid:durableId="2111706240">
    <w:abstractNumId w:val="15"/>
  </w:num>
  <w:num w:numId="5" w16cid:durableId="1315450020">
    <w:abstractNumId w:val="12"/>
  </w:num>
  <w:num w:numId="6" w16cid:durableId="459763322">
    <w:abstractNumId w:val="10"/>
  </w:num>
  <w:num w:numId="7" w16cid:durableId="799882222">
    <w:abstractNumId w:val="1"/>
  </w:num>
  <w:num w:numId="8" w16cid:durableId="1917786663">
    <w:abstractNumId w:val="16"/>
  </w:num>
  <w:num w:numId="9" w16cid:durableId="1635521311">
    <w:abstractNumId w:val="5"/>
  </w:num>
  <w:num w:numId="10" w16cid:durableId="375618137">
    <w:abstractNumId w:val="20"/>
  </w:num>
  <w:num w:numId="11" w16cid:durableId="455682643">
    <w:abstractNumId w:val="22"/>
  </w:num>
  <w:num w:numId="12" w16cid:durableId="2056348825">
    <w:abstractNumId w:val="3"/>
  </w:num>
  <w:num w:numId="13" w16cid:durableId="277880278">
    <w:abstractNumId w:val="14"/>
  </w:num>
  <w:num w:numId="14" w16cid:durableId="1513226985">
    <w:abstractNumId w:val="13"/>
  </w:num>
  <w:num w:numId="15" w16cid:durableId="894194065">
    <w:abstractNumId w:val="19"/>
  </w:num>
  <w:num w:numId="16" w16cid:durableId="122191244">
    <w:abstractNumId w:val="8"/>
  </w:num>
  <w:num w:numId="17" w16cid:durableId="346298612">
    <w:abstractNumId w:val="17"/>
  </w:num>
  <w:num w:numId="18" w16cid:durableId="1469055918">
    <w:abstractNumId w:val="11"/>
  </w:num>
  <w:num w:numId="19" w16cid:durableId="1198544622">
    <w:abstractNumId w:val="7"/>
  </w:num>
  <w:num w:numId="20" w16cid:durableId="1164854894">
    <w:abstractNumId w:val="21"/>
  </w:num>
  <w:num w:numId="21" w16cid:durableId="1673533709">
    <w:abstractNumId w:val="0"/>
  </w:num>
  <w:num w:numId="22" w16cid:durableId="661473807">
    <w:abstractNumId w:val="9"/>
  </w:num>
  <w:num w:numId="23" w16cid:durableId="677542909">
    <w:abstractNumId w:val="2"/>
  </w:num>
  <w:num w:numId="24" w16cid:durableId="17950540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43CD6"/>
    <w:rsid w:val="000550DB"/>
    <w:rsid w:val="000551AE"/>
    <w:rsid w:val="000557D2"/>
    <w:rsid w:val="00074C08"/>
    <w:rsid w:val="000A3470"/>
    <w:rsid w:val="000A5864"/>
    <w:rsid w:val="000C2956"/>
    <w:rsid w:val="000E77BB"/>
    <w:rsid w:val="000F1603"/>
    <w:rsid w:val="000F241A"/>
    <w:rsid w:val="000F3712"/>
    <w:rsid w:val="001078E1"/>
    <w:rsid w:val="00130029"/>
    <w:rsid w:val="00167FAD"/>
    <w:rsid w:val="001751CB"/>
    <w:rsid w:val="001A1850"/>
    <w:rsid w:val="001A67C9"/>
    <w:rsid w:val="001D0FC3"/>
    <w:rsid w:val="001D27F3"/>
    <w:rsid w:val="001E0814"/>
    <w:rsid w:val="001E43E3"/>
    <w:rsid w:val="001E5133"/>
    <w:rsid w:val="001F0897"/>
    <w:rsid w:val="001F693E"/>
    <w:rsid w:val="00236C43"/>
    <w:rsid w:val="00250FCE"/>
    <w:rsid w:val="00274B62"/>
    <w:rsid w:val="00281983"/>
    <w:rsid w:val="00295E8D"/>
    <w:rsid w:val="002C6523"/>
    <w:rsid w:val="002E7394"/>
    <w:rsid w:val="002F3D11"/>
    <w:rsid w:val="002F7523"/>
    <w:rsid w:val="00305A6B"/>
    <w:rsid w:val="0031273E"/>
    <w:rsid w:val="00312891"/>
    <w:rsid w:val="00313174"/>
    <w:rsid w:val="00322EBF"/>
    <w:rsid w:val="0039717A"/>
    <w:rsid w:val="003B3DF6"/>
    <w:rsid w:val="003B5328"/>
    <w:rsid w:val="003D4030"/>
    <w:rsid w:val="003E4339"/>
    <w:rsid w:val="003E4F6B"/>
    <w:rsid w:val="003F195B"/>
    <w:rsid w:val="00400870"/>
    <w:rsid w:val="004131C5"/>
    <w:rsid w:val="004A769C"/>
    <w:rsid w:val="004F05E9"/>
    <w:rsid w:val="004F7239"/>
    <w:rsid w:val="005071EB"/>
    <w:rsid w:val="005176A2"/>
    <w:rsid w:val="00526E29"/>
    <w:rsid w:val="005347E0"/>
    <w:rsid w:val="00551E9B"/>
    <w:rsid w:val="00561B1D"/>
    <w:rsid w:val="0058052B"/>
    <w:rsid w:val="005C2377"/>
    <w:rsid w:val="005C24B9"/>
    <w:rsid w:val="005D6C1E"/>
    <w:rsid w:val="005F766A"/>
    <w:rsid w:val="006014F3"/>
    <w:rsid w:val="0061378E"/>
    <w:rsid w:val="00613E36"/>
    <w:rsid w:val="00640435"/>
    <w:rsid w:val="006465DC"/>
    <w:rsid w:val="00664632"/>
    <w:rsid w:val="00696227"/>
    <w:rsid w:val="006C4A96"/>
    <w:rsid w:val="006D02FE"/>
    <w:rsid w:val="006D557C"/>
    <w:rsid w:val="006F21A7"/>
    <w:rsid w:val="00703B0C"/>
    <w:rsid w:val="00710DF2"/>
    <w:rsid w:val="00746CBB"/>
    <w:rsid w:val="00763EA1"/>
    <w:rsid w:val="00782C9E"/>
    <w:rsid w:val="00785AAA"/>
    <w:rsid w:val="007A0F39"/>
    <w:rsid w:val="007C4AC1"/>
    <w:rsid w:val="007D3429"/>
    <w:rsid w:val="007D7397"/>
    <w:rsid w:val="007F2EB0"/>
    <w:rsid w:val="00801FDE"/>
    <w:rsid w:val="00817779"/>
    <w:rsid w:val="008269A5"/>
    <w:rsid w:val="00834315"/>
    <w:rsid w:val="00844544"/>
    <w:rsid w:val="00850F87"/>
    <w:rsid w:val="008556AC"/>
    <w:rsid w:val="008663EC"/>
    <w:rsid w:val="008860C2"/>
    <w:rsid w:val="00896FD9"/>
    <w:rsid w:val="00922822"/>
    <w:rsid w:val="009316E5"/>
    <w:rsid w:val="00943A4B"/>
    <w:rsid w:val="0094583E"/>
    <w:rsid w:val="00974AC6"/>
    <w:rsid w:val="00982B49"/>
    <w:rsid w:val="009B4529"/>
    <w:rsid w:val="009B5883"/>
    <w:rsid w:val="009C1A46"/>
    <w:rsid w:val="009D60BA"/>
    <w:rsid w:val="009F2CF6"/>
    <w:rsid w:val="00A40203"/>
    <w:rsid w:val="00A44F2B"/>
    <w:rsid w:val="00A665B1"/>
    <w:rsid w:val="00A733A2"/>
    <w:rsid w:val="00A90831"/>
    <w:rsid w:val="00A90ECE"/>
    <w:rsid w:val="00A94F3B"/>
    <w:rsid w:val="00AA3545"/>
    <w:rsid w:val="00AD576E"/>
    <w:rsid w:val="00AE753D"/>
    <w:rsid w:val="00B17AC9"/>
    <w:rsid w:val="00B327A8"/>
    <w:rsid w:val="00B55652"/>
    <w:rsid w:val="00B63EBA"/>
    <w:rsid w:val="00B7376C"/>
    <w:rsid w:val="00B92673"/>
    <w:rsid w:val="00BA43BA"/>
    <w:rsid w:val="00BB64F1"/>
    <w:rsid w:val="00BC1104"/>
    <w:rsid w:val="00BC69BE"/>
    <w:rsid w:val="00BD2DB5"/>
    <w:rsid w:val="00BE2EB5"/>
    <w:rsid w:val="00C06329"/>
    <w:rsid w:val="00C177A3"/>
    <w:rsid w:val="00C24730"/>
    <w:rsid w:val="00C26B31"/>
    <w:rsid w:val="00C40A66"/>
    <w:rsid w:val="00C800D5"/>
    <w:rsid w:val="00C924CE"/>
    <w:rsid w:val="00CA4234"/>
    <w:rsid w:val="00CA4810"/>
    <w:rsid w:val="00CB43F8"/>
    <w:rsid w:val="00CB666B"/>
    <w:rsid w:val="00CB73EB"/>
    <w:rsid w:val="00CD2A8E"/>
    <w:rsid w:val="00CF42D2"/>
    <w:rsid w:val="00D15A17"/>
    <w:rsid w:val="00D20807"/>
    <w:rsid w:val="00D36C40"/>
    <w:rsid w:val="00D37466"/>
    <w:rsid w:val="00D53A1D"/>
    <w:rsid w:val="00D61385"/>
    <w:rsid w:val="00D769CC"/>
    <w:rsid w:val="00D92859"/>
    <w:rsid w:val="00DC5CA5"/>
    <w:rsid w:val="00DC6B82"/>
    <w:rsid w:val="00DD170A"/>
    <w:rsid w:val="00E25C0C"/>
    <w:rsid w:val="00E35F59"/>
    <w:rsid w:val="00E43CDA"/>
    <w:rsid w:val="00E50C8C"/>
    <w:rsid w:val="00E74D94"/>
    <w:rsid w:val="00E74F65"/>
    <w:rsid w:val="00EC4170"/>
    <w:rsid w:val="00EF219F"/>
    <w:rsid w:val="00EF776C"/>
    <w:rsid w:val="00F043F7"/>
    <w:rsid w:val="00F1356C"/>
    <w:rsid w:val="00F23536"/>
    <w:rsid w:val="00F45D46"/>
    <w:rsid w:val="00F6311D"/>
    <w:rsid w:val="00F632C6"/>
    <w:rsid w:val="00F66BA9"/>
    <w:rsid w:val="00F74A80"/>
    <w:rsid w:val="00F95261"/>
    <w:rsid w:val="00FA2BDF"/>
    <w:rsid w:val="00FB32A2"/>
    <w:rsid w:val="00FD11C3"/>
    <w:rsid w:val="00FE6460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0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B5328"/>
    <w:pPr>
      <w:numPr>
        <w:numId w:val="11"/>
      </w:numPr>
    </w:pPr>
  </w:style>
  <w:style w:type="paragraph" w:styleId="Revision">
    <w:name w:val="Revision"/>
    <w:hidden/>
    <w:uiPriority w:val="99"/>
    <w:semiHidden/>
    <w:rsid w:val="00EF219F"/>
    <w:pPr>
      <w:suppressAutoHyphens w:val="0"/>
    </w:pPr>
    <w:rPr>
      <w:rFonts w:ascii="Garamond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36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6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6C40"/>
    <w:rPr>
      <w:rFonts w:ascii="Garamond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C40"/>
    <w:rPr>
      <w:rFonts w:ascii="Garamond" w:hAnsi="Garamond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1104"/>
    <w:rPr>
      <w:color w:val="954F72" w:themeColor="followedHyperlink"/>
      <w:u w:val="single"/>
    </w:rPr>
  </w:style>
  <w:style w:type="numbering" w:customStyle="1" w:styleId="CurrentList2">
    <w:name w:val="Current List2"/>
    <w:uiPriority w:val="99"/>
    <w:rsid w:val="00BC69BE"/>
    <w:pPr>
      <w:numPr>
        <w:numId w:val="20"/>
      </w:numPr>
    </w:pPr>
  </w:style>
  <w:style w:type="numbering" w:customStyle="1" w:styleId="CurrentList3">
    <w:name w:val="Current List3"/>
    <w:uiPriority w:val="99"/>
    <w:rsid w:val="00BC69BE"/>
    <w:pPr>
      <w:numPr>
        <w:numId w:val="21"/>
      </w:numPr>
    </w:pPr>
  </w:style>
  <w:style w:type="numbering" w:customStyle="1" w:styleId="CurrentList4">
    <w:name w:val="Current List4"/>
    <w:uiPriority w:val="99"/>
    <w:rsid w:val="00BC69BE"/>
    <w:pPr>
      <w:numPr>
        <w:numId w:val="22"/>
      </w:numPr>
    </w:pPr>
  </w:style>
  <w:style w:type="numbering" w:customStyle="1" w:styleId="CurrentList5">
    <w:name w:val="Current List5"/>
    <w:uiPriority w:val="99"/>
    <w:rsid w:val="00BC69BE"/>
    <w:pPr>
      <w:numPr>
        <w:numId w:val="23"/>
      </w:numPr>
    </w:pPr>
  </w:style>
  <w:style w:type="numbering" w:customStyle="1" w:styleId="CurrentList6">
    <w:name w:val="Current List6"/>
    <w:uiPriority w:val="99"/>
    <w:rsid w:val="00BC69BE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Kelly McCarthy</cp:lastModifiedBy>
  <cp:revision>2</cp:revision>
  <dcterms:created xsi:type="dcterms:W3CDTF">2025-05-13T17:10:00Z</dcterms:created>
  <dcterms:modified xsi:type="dcterms:W3CDTF">2025-05-13T17:10:00Z</dcterms:modified>
  <dc:identifier/>
  <dc:language/>
</cp:coreProperties>
</file>