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5" w:type="dxa"/>
          <w:left w:w="115" w:type="dxa"/>
          <w:bottom w:w="115" w:type="dxa"/>
          <w:right w:w="115" w:type="dxa"/>
        </w:tblCellMar>
        <w:tblLook w:val="04A0" w:firstRow="1" w:lastRow="0" w:firstColumn="1" w:lastColumn="0" w:noHBand="0" w:noVBand="1"/>
      </w:tblPr>
      <w:tblGrid>
        <w:gridCol w:w="10790"/>
      </w:tblGrid>
      <w:tr w:rsidR="00B91D8F" w:rsidRPr="001371D5" w14:paraId="492940F0" w14:textId="77777777" w:rsidTr="001371D5">
        <w:tc>
          <w:tcPr>
            <w:tcW w:w="10790" w:type="dxa"/>
            <w:shd w:val="clear" w:color="auto" w:fill="auto"/>
          </w:tcPr>
          <w:p w14:paraId="79E7B575" w14:textId="6A6E0023" w:rsidR="00B91D8F" w:rsidRPr="001769CF" w:rsidRDefault="00765EB5" w:rsidP="0085340B">
            <w:pPr>
              <w:ind w:firstLine="237"/>
              <w:rPr>
                <w:b/>
                <w:bCs/>
                <w:color w:val="224977"/>
                <w:sz w:val="32"/>
                <w:szCs w:val="32"/>
              </w:rPr>
            </w:pPr>
            <w:r w:rsidRPr="001769CF">
              <w:rPr>
                <w:b/>
                <w:bCs/>
                <w:color w:val="224977"/>
                <w:sz w:val="32"/>
                <w:szCs w:val="32"/>
              </w:rPr>
              <w:t>Defend against your Missouri eviction</w:t>
            </w:r>
          </w:p>
        </w:tc>
      </w:tr>
    </w:tbl>
    <w:p w14:paraId="638C6785" w14:textId="15FCCAB5" w:rsidR="00F96963" w:rsidRDefault="00F96963" w:rsidP="0085340B">
      <w:pPr>
        <w:spacing w:after="100"/>
        <w:ind w:left="360" w:right="360"/>
      </w:pPr>
      <w:r w:rsidRPr="0085340B">
        <w:rPr>
          <w:b/>
          <w:bCs/>
          <w:color w:val="224977"/>
        </w:rPr>
        <w:t>Congratulations {{ users }}!</w:t>
      </w:r>
      <w:r w:rsidRPr="0085340B">
        <w:rPr>
          <w:color w:val="224977"/>
        </w:rPr>
        <w:t xml:space="preserve"> </w:t>
      </w:r>
      <w:r>
        <w:t xml:space="preserve">You have finished all the forms you need </w:t>
      </w:r>
      <w:r w:rsidR="00765EB5">
        <w:t>defend against your Missouri eviction</w:t>
      </w:r>
      <w:r>
        <w:t>. The rest of the pages in this packet are your</w:t>
      </w:r>
      <w:r w:rsidR="00765EB5">
        <w:t xml:space="preserve"> answer</w:t>
      </w:r>
      <w:r w:rsidR="00E80DBF">
        <w:t xml:space="preserve"> and motions</w:t>
      </w:r>
      <w:r w:rsidR="00765EB5">
        <w:t xml:space="preserve"> </w:t>
      </w:r>
      <w:r>
        <w:t xml:space="preserve">{% if </w:t>
      </w:r>
      <w:proofErr w:type="spellStart"/>
      <w:r>
        <w:t>other_</w:t>
      </w:r>
      <w:proofErr w:type="gramStart"/>
      <w:r>
        <w:t>parties.number</w:t>
      </w:r>
      <w:proofErr w:type="spellEnd"/>
      <w:proofErr w:type="gramEnd"/>
      <w:r>
        <w:t>() %}in</w:t>
      </w:r>
      <w:r>
        <w:rPr>
          <w:b/>
        </w:rPr>
        <w:t xml:space="preserve"> {{ </w:t>
      </w:r>
      <w:proofErr w:type="spellStart"/>
      <w:r>
        <w:rPr>
          <w:b/>
        </w:rPr>
        <w:t>other_parties</w:t>
      </w:r>
      <w:proofErr w:type="spellEnd"/>
      <w:r>
        <w:rPr>
          <w:b/>
        </w:rPr>
        <w:t xml:space="preserve"> }}</w:t>
      </w:r>
      <w:r w:rsidR="00765EB5">
        <w:rPr>
          <w:b/>
        </w:rPr>
        <w:t xml:space="preserve"> v. {{ users }}</w:t>
      </w:r>
      <w:r>
        <w:t>{% endif %}.</w:t>
      </w:r>
    </w:p>
    <w:p w14:paraId="7FE780B2" w14:textId="09019295" w:rsidR="0042666D" w:rsidRDefault="0042666D" w:rsidP="001371D5">
      <w:pPr>
        <w:sectPr w:rsidR="0042666D" w:rsidSect="0072737F">
          <w:headerReference w:type="even" r:id="rId7"/>
          <w:headerReference w:type="default" r:id="rId8"/>
          <w:headerReference w:type="first" r:id="rId9"/>
          <w:footerReference w:type="first" r:id="rId10"/>
          <w:pgSz w:w="12240" w:h="15840"/>
          <w:pgMar w:top="720" w:right="720" w:bottom="720" w:left="720" w:header="360" w:footer="360" w:gutter="0"/>
          <w:pgNumType w:start="1"/>
          <w:cols w:space="720"/>
          <w:formProt w:val="0"/>
          <w:titlePg/>
          <w:docGrid w:linePitch="326" w:charSpace="8192"/>
        </w:sectPr>
      </w:pPr>
    </w:p>
    <w:p w14:paraId="6F413841" w14:textId="1DCB1EEE" w:rsidR="00B91D8F" w:rsidRPr="0042666D" w:rsidRDefault="00C56900" w:rsidP="0072737F">
      <w:pPr>
        <w:pStyle w:val="Heading2"/>
      </w:pPr>
      <w:r w:rsidRPr="0042666D">
        <w:t>Next steps</w:t>
      </w:r>
    </w:p>
    <w:p w14:paraId="3417FEBD" w14:textId="126046A2" w:rsidR="00B91D8F" w:rsidRDefault="00C56900" w:rsidP="001371D5">
      <w:pPr>
        <w:pStyle w:val="ListParagraph"/>
        <w:numPr>
          <w:ilvl w:val="0"/>
          <w:numId w:val="1"/>
        </w:numPr>
      </w:pPr>
      <w:r>
        <w:t xml:space="preserve">File </w:t>
      </w:r>
      <w:r w:rsidR="00765EB5">
        <w:t xml:space="preserve">all of the documents </w:t>
      </w:r>
      <w:r>
        <w:t>with the court now.</w:t>
      </w:r>
    </w:p>
    <w:p w14:paraId="17946C82" w14:textId="77777777" w:rsidR="00F96963" w:rsidRDefault="00F96963" w:rsidP="001371D5">
      <w:pPr>
        <w:pStyle w:val="ListParagraph"/>
        <w:numPr>
          <w:ilvl w:val="0"/>
          <w:numId w:val="1"/>
        </w:numPr>
      </w:pPr>
      <w:bookmarkStart w:id="0" w:name="_4szgtqe6ov1h"/>
      <w:bookmarkEnd w:id="0"/>
      <w:r>
        <w:t xml:space="preserve">Deliver a copy to {{ </w:t>
      </w:r>
      <w:proofErr w:type="spellStart"/>
      <w:r>
        <w:t>showifdef</w:t>
      </w:r>
      <w:proofErr w:type="spellEnd"/>
      <w:r>
        <w:t>('</w:t>
      </w:r>
      <w:proofErr w:type="spellStart"/>
      <w:r>
        <w:t>other_parties</w:t>
      </w:r>
      <w:proofErr w:type="spellEnd"/>
      <w:r>
        <w:t>[0]') }} or their attorney.</w:t>
      </w:r>
    </w:p>
    <w:p w14:paraId="34137485" w14:textId="13580E75" w:rsidR="00F96963" w:rsidRDefault="00F96963" w:rsidP="001371D5">
      <w:pPr>
        <w:pStyle w:val="ListParagraph"/>
        <w:numPr>
          <w:ilvl w:val="0"/>
          <w:numId w:val="1"/>
        </w:numPr>
      </w:pPr>
      <w:r>
        <w:t>Keep a copy for yourself.</w:t>
      </w:r>
    </w:p>
    <w:p w14:paraId="342F684F" w14:textId="6BD316D7" w:rsidR="00042916" w:rsidRDefault="00042916" w:rsidP="001371D5">
      <w:pPr>
        <w:pStyle w:val="ListParagraph"/>
        <w:numPr>
          <w:ilvl w:val="0"/>
          <w:numId w:val="1"/>
        </w:numPr>
      </w:pPr>
      <w:r>
        <w:t>Go to court at the date and time your paperwork tells you to go.</w:t>
      </w:r>
    </w:p>
    <w:p w14:paraId="7E14D9BD" w14:textId="32D7B34E" w:rsidR="00042916" w:rsidRDefault="00042916" w:rsidP="0072737F">
      <w:pPr>
        <w:pStyle w:val="Heading2"/>
      </w:pPr>
      <w:r w:rsidRPr="001C1F5A">
        <w:t>Important warnings</w:t>
      </w:r>
    </w:p>
    <w:p w14:paraId="1806972C" w14:textId="21980204" w:rsidR="00042916" w:rsidRDefault="00042916" w:rsidP="00042916">
      <w:pPr>
        <w:pStyle w:val="NumberedList"/>
        <w:numPr>
          <w:ilvl w:val="0"/>
          <w:numId w:val="7"/>
        </w:numPr>
      </w:pPr>
      <w:r w:rsidRPr="00DE0C2D">
        <w:rPr>
          <w:b/>
        </w:rPr>
        <w:t xml:space="preserve">You may need to leave your cell phone at home. </w:t>
      </w:r>
      <w:r>
        <w:t>Many courts do not allow phones.</w:t>
      </w:r>
      <w:r w:rsidR="00361E48">
        <w:t xml:space="preserve"> If you have evidence on your phone, you may need to print it out before you come in. You can call the court to see if there are any special rules to follow.</w:t>
      </w:r>
    </w:p>
    <w:p w14:paraId="5F921ED4" w14:textId="36677D0B" w:rsidR="0072533A" w:rsidRDefault="0072533A" w:rsidP="00042916">
      <w:pPr>
        <w:pStyle w:val="NumberedList"/>
        <w:numPr>
          <w:ilvl w:val="0"/>
          <w:numId w:val="7"/>
        </w:numPr>
      </w:pPr>
      <w:r>
        <w:rPr>
          <w:b/>
        </w:rPr>
        <w:t xml:space="preserve">Do not include </w:t>
      </w:r>
      <w:r w:rsidR="009A0DDD">
        <w:rPr>
          <w:b/>
        </w:rPr>
        <w:t>confidential information with your answer.</w:t>
      </w:r>
      <w:r w:rsidR="009A0DDD">
        <w:t xml:space="preserve"> If you need to submit a document with confidential information, you may need to redact it. Ask the court for more information.</w:t>
      </w:r>
    </w:p>
    <w:p w14:paraId="631631BE" w14:textId="518B0202" w:rsidR="0072737F" w:rsidRPr="00042916" w:rsidRDefault="0072737F" w:rsidP="00042916">
      <w:pPr>
        <w:pStyle w:val="NumberedList"/>
        <w:numPr>
          <w:ilvl w:val="0"/>
          <w:numId w:val="7"/>
        </w:numPr>
      </w:pPr>
      <w:r w:rsidRPr="002223F6">
        <w:rPr>
          <w:b/>
          <w:bCs/>
        </w:rPr>
        <w:t>T</w:t>
      </w:r>
      <w:r w:rsidRPr="002223F6">
        <w:rPr>
          <w:b/>
          <w:bCs/>
        </w:rPr>
        <w:t>he judge might decide that you cannot make some of your claims in this case.</w:t>
      </w:r>
      <w:r w:rsidRPr="0072737F">
        <w:t xml:space="preserve"> </w:t>
      </w:r>
      <w:r>
        <w:t>I</w:t>
      </w:r>
      <w:r w:rsidRPr="0072737F">
        <w:t>t does not mean you lost the case.</w:t>
      </w:r>
    </w:p>
    <w:p w14:paraId="68EB0CFD" w14:textId="343F7433" w:rsidR="00B91D8F" w:rsidRPr="001769CF" w:rsidRDefault="00765EB5" w:rsidP="0072737F">
      <w:pPr>
        <w:pStyle w:val="Heading2"/>
      </w:pPr>
      <w:r w:rsidRPr="001769CF">
        <w:t>F</w:t>
      </w:r>
      <w:r w:rsidR="00C56900" w:rsidRPr="001769CF">
        <w:t xml:space="preserve">ile your answer </w:t>
      </w:r>
      <w:r w:rsidR="00685DF1">
        <w:t>as soon as possible.</w:t>
      </w:r>
    </w:p>
    <w:p w14:paraId="1C5E2A64" w14:textId="77777777" w:rsidR="00F96963" w:rsidRDefault="00F96963" w:rsidP="00042916">
      <w:pPr>
        <w:pStyle w:val="NumberedList"/>
        <w:numPr>
          <w:ilvl w:val="0"/>
          <w:numId w:val="11"/>
        </w:numPr>
      </w:pPr>
      <w:r>
        <w:t xml:space="preserve">Look over the forms below, one more time. Make sure everything is correct. </w:t>
      </w:r>
    </w:p>
    <w:p w14:paraId="638D080E" w14:textId="15942E45" w:rsidR="00F96963" w:rsidRDefault="00F96963" w:rsidP="00042916">
      <w:pPr>
        <w:pStyle w:val="NumberedList"/>
        <w:numPr>
          <w:ilvl w:val="0"/>
          <w:numId w:val="11"/>
        </w:numPr>
      </w:pPr>
      <w:r>
        <w:t xml:space="preserve">Call the {{ </w:t>
      </w:r>
      <w:proofErr w:type="spellStart"/>
      <w:r>
        <w:t>trial_court</w:t>
      </w:r>
      <w:proofErr w:type="spellEnd"/>
      <w:r>
        <w:t xml:space="preserve"> }} to find out how they want you to send your forms to them.</w:t>
      </w:r>
      <w:r w:rsidR="00042916">
        <w:t xml:space="preserve"> You may be able to mail it or you may need to bring it in person.</w:t>
      </w:r>
    </w:p>
    <w:p w14:paraId="347AF719" w14:textId="47CBA23A" w:rsidR="00F96963" w:rsidRPr="006471E7" w:rsidRDefault="00F96963" w:rsidP="00042916">
      <w:pPr>
        <w:pStyle w:val="NumberedList"/>
        <w:numPr>
          <w:ilvl w:val="0"/>
          <w:numId w:val="11"/>
        </w:numPr>
        <w:suppressAutoHyphens w:val="0"/>
      </w:pPr>
      <w:r>
        <w:t>{%p if defined('</w:t>
      </w:r>
      <w:proofErr w:type="spellStart"/>
      <w:r>
        <w:t>trial_court.address.address</w:t>
      </w:r>
      <w:proofErr w:type="spellEnd"/>
      <w:r>
        <w:t xml:space="preserve">') %} The address of your court is: </w:t>
      </w:r>
      <w:bookmarkStart w:id="1" w:name="_ayzduvo09uaz"/>
      <w:bookmarkEnd w:id="1"/>
      <w:r>
        <w:br/>
        <w:t xml:space="preserve">{{ </w:t>
      </w:r>
      <w:proofErr w:type="spellStart"/>
      <w:r>
        <w:t>trial_court.address.on_one_line</w:t>
      </w:r>
      <w:proofErr w:type="spellEnd"/>
      <w:r>
        <w:t>() }}.</w:t>
      </w:r>
      <w:r w:rsidR="00042916">
        <w:t xml:space="preserve"> Look at your court paperwork to confirm.</w:t>
      </w:r>
    </w:p>
    <w:p w14:paraId="2D29F0D9" w14:textId="4956B0D7" w:rsidR="00B91D8F" w:rsidRDefault="00F96963" w:rsidP="00042916">
      <w:pPr>
        <w:pStyle w:val="NumberedList"/>
        <w:numPr>
          <w:ilvl w:val="0"/>
          <w:numId w:val="11"/>
        </w:numPr>
        <w:suppressAutoHyphens w:val="0"/>
      </w:pPr>
      <w:r>
        <w:t>{%p endif %}</w:t>
      </w:r>
    </w:p>
    <w:p w14:paraId="3D09768B" w14:textId="77777777" w:rsidR="00B91D8F" w:rsidRDefault="00C56900" w:rsidP="0072737F">
      <w:pPr>
        <w:pStyle w:val="Heading2"/>
      </w:pPr>
      <w:r>
        <w:t>What happens in the hearing?</w:t>
      </w:r>
    </w:p>
    <w:p w14:paraId="4A1C9309" w14:textId="2D236443" w:rsidR="00BA735A" w:rsidRDefault="00C56900" w:rsidP="00042916">
      <w:r w:rsidRPr="001371D5">
        <w:t>The judge</w:t>
      </w:r>
      <w:r w:rsidR="00042916">
        <w:t xml:space="preserve"> </w:t>
      </w:r>
      <w:r w:rsidRPr="001371D5">
        <w:t xml:space="preserve">reads the </w:t>
      </w:r>
      <w:r w:rsidR="00042916">
        <w:t>landlord's eviction complaint and your answer</w:t>
      </w:r>
      <w:r w:rsidRPr="001371D5">
        <w:t xml:space="preserve">. They may ask you </w:t>
      </w:r>
      <w:r w:rsidR="00042916">
        <w:t xml:space="preserve">and your landlord </w:t>
      </w:r>
      <w:r w:rsidRPr="001371D5">
        <w:t>questions.</w:t>
      </w:r>
    </w:p>
    <w:p w14:paraId="24C65948" w14:textId="77777777" w:rsidR="00042916" w:rsidRDefault="00042916" w:rsidP="001371D5">
      <w:pPr>
        <w:rPr>
          <w:b/>
        </w:rPr>
      </w:pPr>
    </w:p>
    <w:p w14:paraId="670A03E9" w14:textId="77DAED16" w:rsidR="00BA735A" w:rsidRDefault="00BA735A" w:rsidP="001371D5">
      <w:r>
        <w:rPr>
          <w:b/>
        </w:rPr>
        <w:t>Tell</w:t>
      </w:r>
      <w:r>
        <w:t xml:space="preserve"> the judge about the facts that you wrote in your</w:t>
      </w:r>
      <w:r w:rsidR="00042916">
        <w:t xml:space="preserve"> answer</w:t>
      </w:r>
      <w:r w:rsidRPr="001769CF">
        <w:t>.</w:t>
      </w:r>
      <w:r>
        <w:t xml:space="preserve"> </w:t>
      </w:r>
      <w:r w:rsidR="001D3E6A" w:rsidRPr="00042916">
        <w:rPr>
          <w:b/>
        </w:rPr>
        <w:t>Bring</w:t>
      </w:r>
      <w:r w:rsidR="001D3E6A">
        <w:t xml:space="preserve"> </w:t>
      </w:r>
      <w:r>
        <w:t>any evidence that you have</w:t>
      </w:r>
      <w:r w:rsidR="001D3E6A">
        <w:t xml:space="preserve"> with you</w:t>
      </w:r>
      <w:r>
        <w:t>.</w:t>
      </w:r>
      <w:r w:rsidR="001D3E6A">
        <w:t xml:space="preserve"> </w:t>
      </w:r>
      <w:r w:rsidR="00FC1D16">
        <w:t>Also, b</w:t>
      </w:r>
      <w:r w:rsidR="001D3E6A">
        <w:t xml:space="preserve">ring any </w:t>
      </w:r>
      <w:r w:rsidR="001D3E6A" w:rsidRPr="00042916">
        <w:rPr>
          <w:b/>
        </w:rPr>
        <w:t>witnesses</w:t>
      </w:r>
      <w:r w:rsidR="001D3E6A">
        <w:t xml:space="preserve"> </w:t>
      </w:r>
      <w:r w:rsidR="00FC1D16">
        <w:t>that you have</w:t>
      </w:r>
      <w:r w:rsidR="001D3E6A">
        <w:t>.</w:t>
      </w:r>
    </w:p>
    <w:p w14:paraId="009A83AC" w14:textId="48AD00E6" w:rsidR="00B91D8F" w:rsidRDefault="00C56900" w:rsidP="0072737F">
      <w:pPr>
        <w:pStyle w:val="Heading2"/>
      </w:pPr>
      <w:bookmarkStart w:id="2" w:name="_7jbtnvplu76"/>
      <w:bookmarkEnd w:id="2"/>
      <w:r>
        <w:t>What ca</w:t>
      </w:r>
      <w:r w:rsidR="004B7CE7">
        <w:t>n happen after the hearing?</w:t>
      </w:r>
    </w:p>
    <w:p w14:paraId="42BA184E" w14:textId="56C8FD56" w:rsidR="00B91D8F" w:rsidRDefault="00C56900" w:rsidP="00CA3B74">
      <w:pPr>
        <w:keepNext/>
        <w:keepLines/>
      </w:pPr>
      <w:r>
        <w:t>A</w:t>
      </w:r>
      <w:r w:rsidR="00361E48">
        <w:t>f</w:t>
      </w:r>
      <w:r>
        <w:t>t</w:t>
      </w:r>
      <w:r w:rsidR="00361E48">
        <w:t>er</w:t>
      </w:r>
      <w:r>
        <w:t xml:space="preserve"> the hearing the judge </w:t>
      </w:r>
      <w:r w:rsidR="00361E48">
        <w:t xml:space="preserve">writes their decision down. The decision </w:t>
      </w:r>
      <w:r>
        <w:t>can:</w:t>
      </w:r>
    </w:p>
    <w:p w14:paraId="0F1A861E" w14:textId="62298646" w:rsidR="00042916" w:rsidRDefault="00042916" w:rsidP="00042916">
      <w:pPr>
        <w:pStyle w:val="NumberedList"/>
        <w:numPr>
          <w:ilvl w:val="0"/>
          <w:numId w:val="12"/>
        </w:numPr>
      </w:pPr>
      <w:r>
        <w:t>Rule totally for your landlord.</w:t>
      </w:r>
      <w:r w:rsidR="00361E48">
        <w:t xml:space="preserve"> You may be asked to move 10 days after the judge's decision.</w:t>
      </w:r>
    </w:p>
    <w:p w14:paraId="05EA19A0" w14:textId="30084183" w:rsidR="00042916" w:rsidRDefault="00361E48" w:rsidP="00042916">
      <w:pPr>
        <w:pStyle w:val="NumberedList"/>
        <w:numPr>
          <w:ilvl w:val="0"/>
          <w:numId w:val="12"/>
        </w:numPr>
      </w:pPr>
      <w:r>
        <w:t>Rule totally for you</w:t>
      </w:r>
      <w:r w:rsidR="00042916">
        <w:t>.</w:t>
      </w:r>
      <w:r>
        <w:t xml:space="preserve"> You would get to stay in your home. If you have claims for money, the judge can also order the landlord to pay you.</w:t>
      </w:r>
    </w:p>
    <w:p w14:paraId="47C5FCC8" w14:textId="3B8BE88A" w:rsidR="004B7CE7" w:rsidRDefault="004B7CE7" w:rsidP="00042916">
      <w:pPr>
        <w:pStyle w:val="NumberedList"/>
        <w:numPr>
          <w:ilvl w:val="0"/>
          <w:numId w:val="12"/>
        </w:numPr>
      </w:pPr>
      <w:r>
        <w:t>Decide that you win part of the case and that the landlord wins part of the case.</w:t>
      </w:r>
    </w:p>
    <w:p w14:paraId="51692CBE" w14:textId="4145BA12" w:rsidR="00042916" w:rsidRDefault="00361E48" w:rsidP="00042916">
      <w:pPr>
        <w:pStyle w:val="NumberedList"/>
        <w:numPr>
          <w:ilvl w:val="0"/>
          <w:numId w:val="12"/>
        </w:numPr>
      </w:pPr>
      <w:r>
        <w:t>Rule that the landlord made a mistake, but a</w:t>
      </w:r>
      <w:r w:rsidR="00042916">
        <w:t>llow the landlord to amend the eviction case</w:t>
      </w:r>
      <w:r>
        <w:t xml:space="preserve"> and try again. They may set a new date for an eviction hearing.</w:t>
      </w:r>
    </w:p>
    <w:p w14:paraId="1A792DE6" w14:textId="7DA12194" w:rsidR="00361E48" w:rsidRDefault="00361E48" w:rsidP="00361E48">
      <w:pPr>
        <w:pStyle w:val="NumberedList"/>
      </w:pPr>
      <w:r>
        <w:t xml:space="preserve">If the judge agrees that you owe rent, even if you have claims against your landlord for money, you may be asked to pay the </w:t>
      </w:r>
      <w:proofErr w:type="spellStart"/>
      <w:r>
        <w:t>the</w:t>
      </w:r>
      <w:proofErr w:type="spellEnd"/>
      <w:r>
        <w:t xml:space="preserve"> full amount of rent that is owed into a special account.</w:t>
      </w:r>
    </w:p>
    <w:p w14:paraId="1276DCF8" w14:textId="7286E706" w:rsidR="00B91D8F" w:rsidRDefault="00C56900" w:rsidP="0072737F">
      <w:pPr>
        <w:pStyle w:val="Heading2"/>
      </w:pPr>
      <w:r>
        <w:t xml:space="preserve">What happens if </w:t>
      </w:r>
      <w:r w:rsidR="00765EB5">
        <w:t>I lose the eviction case?</w:t>
      </w:r>
    </w:p>
    <w:p w14:paraId="48CED26E" w14:textId="322ADDD0" w:rsidR="00B91D8F" w:rsidRDefault="00765EB5" w:rsidP="0043134B">
      <w:bookmarkStart w:id="3" w:name="_jpvqkqfibwqh"/>
      <w:bookmarkStart w:id="4" w:name="_wjzvjugefec1"/>
      <w:bookmarkEnd w:id="3"/>
      <w:bookmarkEnd w:id="4"/>
      <w:r>
        <w:t>You may still have the right to “pay and stay</w:t>
      </w:r>
      <w:r w:rsidR="00CA3B74">
        <w:t>.</w:t>
      </w:r>
      <w:r>
        <w:t>” You also have the right to ask for a new trial within 10 days of the court hearin</w:t>
      </w:r>
      <w:r w:rsidR="001371D5">
        <w:t>g.</w:t>
      </w:r>
    </w:p>
    <w:p w14:paraId="23F03695" w14:textId="324EF81B" w:rsidR="0043134B" w:rsidRDefault="0043134B" w:rsidP="0072737F">
      <w:pPr>
        <w:pStyle w:val="Heading2"/>
      </w:pPr>
      <w:r>
        <w:t>Learn more</w:t>
      </w:r>
    </w:p>
    <w:p w14:paraId="210BBDDB" w14:textId="4A70CA7C" w:rsidR="000439C3" w:rsidRDefault="000439C3" w:rsidP="000439C3">
      <w:pPr>
        <w:keepNext/>
      </w:pPr>
      <w:r w:rsidRPr="000A505C">
        <w:rPr>
          <w:color w:val="000000" w:themeColor="text1"/>
        </w:rPr>
        <w:t xml:space="preserve">Visit </w:t>
      </w:r>
      <w:hyperlink r:id="rId11" w:history="1">
        <w:r w:rsidR="000A505C" w:rsidRPr="000A505C">
          <w:rPr>
            <w:rStyle w:val="Hyperlink"/>
            <w:color w:val="000000" w:themeColor="text1"/>
          </w:rPr>
          <w:t>MoTenantHelp.org</w:t>
        </w:r>
      </w:hyperlink>
      <w:r w:rsidRPr="000A505C">
        <w:rPr>
          <w:color w:val="000000" w:themeColor="text1"/>
        </w:rPr>
        <w:t xml:space="preserve"> or </w:t>
      </w:r>
      <w:r>
        <w:t>use the QR code below:</w:t>
      </w:r>
    </w:p>
    <w:p w14:paraId="6AD0EB10" w14:textId="77777777" w:rsidR="00042916" w:rsidRDefault="00042916" w:rsidP="000439C3">
      <w:pPr>
        <w:keepNext/>
      </w:pPr>
    </w:p>
    <w:p w14:paraId="1A90F290" w14:textId="6DC47CFB" w:rsidR="0043134B" w:rsidRPr="0043134B" w:rsidRDefault="0043134B" w:rsidP="0043134B">
      <w:pPr>
        <w:keepNext/>
        <w:jc w:val="center"/>
        <w:rPr>
          <w:rFonts w:asciiTheme="minorHAnsi" w:hAnsiTheme="minorHAnsi"/>
        </w:rPr>
      </w:pPr>
      <w:r>
        <w:t xml:space="preserve">{{p </w:t>
      </w:r>
      <w:proofErr w:type="spellStart"/>
      <w:r>
        <w:t>qr_code</w:t>
      </w:r>
      <w:proofErr w:type="spellEnd"/>
      <w:r>
        <w:t>(</w:t>
      </w:r>
      <w:r w:rsidR="00517159">
        <w:t>"</w:t>
      </w:r>
      <w:r w:rsidR="00517159" w:rsidRPr="00517159">
        <w:t>https://motenanthelp.org/learn/court-evictions/</w:t>
      </w:r>
      <w:r w:rsidR="00517159">
        <w:t>"</w:t>
      </w:r>
      <w:r>
        <w:t xml:space="preserve">, width="1in", </w:t>
      </w:r>
      <w:proofErr w:type="spellStart"/>
      <w:r>
        <w:t>alt_text</w:t>
      </w:r>
      <w:proofErr w:type="spellEnd"/>
      <w:r>
        <w:t>="</w:t>
      </w:r>
      <w:r w:rsidR="00517159" w:rsidRPr="00517159">
        <w:t xml:space="preserve"> https://motenanthelp.org/learn/court-evictions/</w:t>
      </w:r>
      <w:r>
        <w:t>") | markdown }}</w:t>
      </w:r>
    </w:p>
    <w:sectPr w:rsidR="0043134B" w:rsidRPr="0043134B" w:rsidSect="0043134B">
      <w:type w:val="continuous"/>
      <w:pgSz w:w="12240" w:h="15840"/>
      <w:pgMar w:top="720" w:right="720" w:bottom="720" w:left="720" w:header="0" w:footer="0" w:gutter="0"/>
      <w:cols w:num="2" w:sep="1"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9A918" w14:textId="77777777" w:rsidR="00FD70C4" w:rsidRDefault="00FD70C4" w:rsidP="001371D5">
      <w:r>
        <w:separator/>
      </w:r>
    </w:p>
  </w:endnote>
  <w:endnote w:type="continuationSeparator" w:id="0">
    <w:p w14:paraId="0FC42288" w14:textId="77777777" w:rsidR="00FD70C4" w:rsidRDefault="00FD70C4" w:rsidP="00137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4D"/>
    <w:family w:val="decorative"/>
    <w:pitch w:val="variable"/>
    <w:sig w:usb0="00000003" w:usb1="00000000" w:usb2="00000000" w:usb3="00000000" w:csb0="8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ova">
    <w:panose1 w:val="020B0504020202020204"/>
    <w:charset w:val="00"/>
    <w:family w:val="swiss"/>
    <w:pitch w:val="variable"/>
    <w:sig w:usb0="0000028F" w:usb1="00000002" w:usb2="00000000" w:usb3="00000000" w:csb0="0000019F" w:csb1="00000000"/>
    <w:embedRegular r:id="rId1" w:fontKey="{3EB94A65-4D3E-EC4B-84AD-5658AF8A76E4}"/>
    <w:embedBold r:id="rId2" w:fontKey="{B6721B74-0E21-7E4C-A843-A3737533623D}"/>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ucida Sans">
    <w:panose1 w:val="020B0602030504020204"/>
    <w:charset w:val="4D"/>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33A87" w14:textId="77777777" w:rsidR="00A578D2" w:rsidRDefault="00A578D2" w:rsidP="006124AF">
    <w:pPr>
      <w:tabs>
        <w:tab w:val="center" w:pos="4320"/>
        <w:tab w:val="right" w:pos="9360"/>
      </w:tabs>
      <w:suppressAutoHyphens w:val="0"/>
      <w:spacing w:line="360" w:lineRule="auto"/>
      <w:ind w:right="360"/>
      <w:rPr>
        <w:u w:val="single"/>
      </w:rPr>
    </w:pPr>
  </w:p>
  <w:p w14:paraId="1A5FE00F" w14:textId="64305B16" w:rsidR="00F96963" w:rsidRPr="00A578D2" w:rsidRDefault="00000000" w:rsidP="006124AF">
    <w:pPr>
      <w:tabs>
        <w:tab w:val="center" w:pos="4320"/>
        <w:tab w:val="right" w:pos="9360"/>
      </w:tabs>
      <w:suppressAutoHyphens w:val="0"/>
      <w:spacing w:line="360" w:lineRule="auto"/>
      <w:ind w:right="360"/>
      <w:rPr>
        <w:rFonts w:eastAsia="Calibri" w:cs="Times New Roman"/>
        <w:noProof/>
        <w:color w:val="404040"/>
        <w:sz w:val="22"/>
        <w:szCs w:val="22"/>
        <w:u w:val="single"/>
        <w:lang w:val="en-US"/>
      </w:rPr>
    </w:pPr>
    <w:hyperlink r:id="rId1" w:history="1">
      <w:r w:rsidR="006124AF" w:rsidRPr="00A578D2">
        <w:rPr>
          <w:rFonts w:eastAsia="Calibri" w:cs="Times New Roman"/>
          <w:noProof/>
          <w:color w:val="000000"/>
          <w:sz w:val="22"/>
          <w:szCs w:val="22"/>
          <w:u w:val="single"/>
          <w:bdr w:val="none" w:sz="0" w:space="0" w:color="auto" w:frame="1"/>
          <w:shd w:val="clear" w:color="auto" w:fill="FFFFFF"/>
          <w:lang w:val="en-US"/>
        </w:rPr>
        <w:t>motenanthelp.org</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0DF3E" w14:textId="77777777" w:rsidR="00FD70C4" w:rsidRDefault="00FD70C4" w:rsidP="001371D5">
      <w:r>
        <w:separator/>
      </w:r>
    </w:p>
  </w:footnote>
  <w:footnote w:type="continuationSeparator" w:id="0">
    <w:p w14:paraId="0D7D6044" w14:textId="77777777" w:rsidR="00FD70C4" w:rsidRDefault="00FD70C4" w:rsidP="00137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85003" w14:textId="77777777" w:rsidR="00A578D2" w:rsidRDefault="00A578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230C9" w14:textId="77777777" w:rsidR="00A578D2" w:rsidRDefault="00A578D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4F001" w14:textId="77777777" w:rsidR="006124AF" w:rsidRDefault="006124AF" w:rsidP="006124AF">
    <w:pPr>
      <w:pStyle w:val="Header"/>
    </w:pPr>
  </w:p>
  <w:p w14:paraId="45D81022" w14:textId="77777777" w:rsidR="006124AF" w:rsidRDefault="006124AF" w:rsidP="006124AF">
    <w:pPr>
      <w:pStyle w:val="Header"/>
    </w:pPr>
    <w:r>
      <w:rPr>
        <w:noProof/>
      </w:rPr>
      <w:drawing>
        <wp:inline distT="0" distB="0" distL="0" distR="0" wp14:anchorId="0CEFC3EB" wp14:editId="653BC07F">
          <wp:extent cx="1526224" cy="551136"/>
          <wp:effectExtent l="0" t="0" r="0" b="0"/>
          <wp:docPr id="1464157343" name="Picture 1" descr="A picture containing font, screenshot, black,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157343" name="Picture 1" descr="A picture containing font, screenshot, black, graphics&#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620157" cy="585056"/>
                  </a:xfrm>
                  <a:prstGeom prst="rect">
                    <a:avLst/>
                  </a:prstGeom>
                </pic:spPr>
              </pic:pic>
            </a:graphicData>
          </a:graphic>
        </wp:inline>
      </w:drawing>
    </w:r>
  </w:p>
  <w:p w14:paraId="15FCBAE9" w14:textId="77777777" w:rsidR="00A578D2" w:rsidRPr="004665E5" w:rsidRDefault="00A578D2" w:rsidP="006124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B2F3F"/>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09425DE4"/>
    <w:multiLevelType w:val="multilevel"/>
    <w:tmpl w:val="FA3A27E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17FE0E4E"/>
    <w:multiLevelType w:val="multilevel"/>
    <w:tmpl w:val="4FF4B70A"/>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19AC1D56"/>
    <w:multiLevelType w:val="hybridMultilevel"/>
    <w:tmpl w:val="4FC82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49865CE"/>
    <w:multiLevelType w:val="hybridMultilevel"/>
    <w:tmpl w:val="99D616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5F04DD"/>
    <w:multiLevelType w:val="hybridMultilevel"/>
    <w:tmpl w:val="98EE500E"/>
    <w:lvl w:ilvl="0" w:tplc="C5C215F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9" w15:restartNumberingAfterBreak="0">
    <w:nsid w:val="61F25434"/>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1" w15:restartNumberingAfterBreak="0">
    <w:nsid w:val="7A4A40C5"/>
    <w:multiLevelType w:val="multilevel"/>
    <w:tmpl w:val="B178DD84"/>
    <w:lvl w:ilvl="0">
      <w:start w:val="1"/>
      <w:numFmt w:val="decimal"/>
      <w:lvlText w:val="%1."/>
      <w:lvlJc w:val="left"/>
      <w:pPr>
        <w:tabs>
          <w:tab w:val="num" w:pos="0"/>
        </w:tabs>
        <w:ind w:left="360" w:hanging="360"/>
      </w:pPr>
      <w:rPr>
        <w:b w:val="0"/>
        <w:bCs/>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16cid:durableId="2140410421">
    <w:abstractNumId w:val="1"/>
  </w:num>
  <w:num w:numId="2" w16cid:durableId="1420562723">
    <w:abstractNumId w:val="2"/>
  </w:num>
  <w:num w:numId="3" w16cid:durableId="100420663">
    <w:abstractNumId w:val="8"/>
  </w:num>
  <w:num w:numId="4" w16cid:durableId="515078341">
    <w:abstractNumId w:val="10"/>
  </w:num>
  <w:num w:numId="5" w16cid:durableId="1853717313">
    <w:abstractNumId w:val="4"/>
  </w:num>
  <w:num w:numId="6" w16cid:durableId="1094283044">
    <w:abstractNumId w:val="7"/>
  </w:num>
  <w:num w:numId="7" w16cid:durableId="1179082244">
    <w:abstractNumId w:val="9"/>
  </w:num>
  <w:num w:numId="8" w16cid:durableId="2145081242">
    <w:abstractNumId w:val="6"/>
  </w:num>
  <w:num w:numId="9" w16cid:durableId="171527221">
    <w:abstractNumId w:val="3"/>
  </w:num>
  <w:num w:numId="10" w16cid:durableId="752775249">
    <w:abstractNumId w:val="5"/>
  </w:num>
  <w:num w:numId="11" w16cid:durableId="230972705">
    <w:abstractNumId w:val="11"/>
  </w:num>
  <w:num w:numId="12" w16cid:durableId="1244143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embedTrueTypeFonts/>
  <w:saveSubsetFonts/>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D8F"/>
    <w:rsid w:val="00042916"/>
    <w:rsid w:val="000439C3"/>
    <w:rsid w:val="000A505C"/>
    <w:rsid w:val="000B01DF"/>
    <w:rsid w:val="000F0189"/>
    <w:rsid w:val="000F6B74"/>
    <w:rsid w:val="001371D5"/>
    <w:rsid w:val="00162F80"/>
    <w:rsid w:val="001769CF"/>
    <w:rsid w:val="001C1F5A"/>
    <w:rsid w:val="001C6826"/>
    <w:rsid w:val="001D3E6A"/>
    <w:rsid w:val="001F2A33"/>
    <w:rsid w:val="002223F6"/>
    <w:rsid w:val="0034472F"/>
    <w:rsid w:val="00361E48"/>
    <w:rsid w:val="004142BC"/>
    <w:rsid w:val="00416D39"/>
    <w:rsid w:val="0042666D"/>
    <w:rsid w:val="0043134B"/>
    <w:rsid w:val="004B7CE7"/>
    <w:rsid w:val="00517159"/>
    <w:rsid w:val="00554A61"/>
    <w:rsid w:val="006124AF"/>
    <w:rsid w:val="00631E49"/>
    <w:rsid w:val="00685DF1"/>
    <w:rsid w:val="006B0D8B"/>
    <w:rsid w:val="006D7A4B"/>
    <w:rsid w:val="0072533A"/>
    <w:rsid w:val="0072737F"/>
    <w:rsid w:val="00765EB5"/>
    <w:rsid w:val="00786996"/>
    <w:rsid w:val="00792AFB"/>
    <w:rsid w:val="007A7B85"/>
    <w:rsid w:val="007B000A"/>
    <w:rsid w:val="0085340B"/>
    <w:rsid w:val="00864B86"/>
    <w:rsid w:val="009A0DDD"/>
    <w:rsid w:val="00A07B8E"/>
    <w:rsid w:val="00A578D2"/>
    <w:rsid w:val="00B820CD"/>
    <w:rsid w:val="00B91D8F"/>
    <w:rsid w:val="00BA735A"/>
    <w:rsid w:val="00BF6159"/>
    <w:rsid w:val="00C13C00"/>
    <w:rsid w:val="00C56900"/>
    <w:rsid w:val="00C66B2F"/>
    <w:rsid w:val="00CA3B74"/>
    <w:rsid w:val="00DC717A"/>
    <w:rsid w:val="00DE0C2D"/>
    <w:rsid w:val="00DE36F3"/>
    <w:rsid w:val="00E2704B"/>
    <w:rsid w:val="00E80DBF"/>
    <w:rsid w:val="00F96963"/>
    <w:rsid w:val="00FC1D16"/>
    <w:rsid w:val="00FD70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60DDBF"/>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1D5"/>
    <w:pPr>
      <w:spacing w:line="276" w:lineRule="auto"/>
    </w:pPr>
    <w:rPr>
      <w:rFonts w:ascii="Arial Nova" w:hAnsi="Arial Nova"/>
      <w:szCs w:val="20"/>
    </w:rPr>
  </w:style>
  <w:style w:type="paragraph" w:styleId="Heading1">
    <w:name w:val="heading 1"/>
    <w:basedOn w:val="Normal"/>
    <w:next w:val="Normal"/>
    <w:link w:val="Heading1Char"/>
    <w:uiPriority w:val="9"/>
    <w:qFormat/>
    <w:rsid w:val="00957D00"/>
    <w:pPr>
      <w:spacing w:before="60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autoRedefine/>
    <w:uiPriority w:val="9"/>
    <w:unhideWhenUsed/>
    <w:qFormat/>
    <w:rsid w:val="0072737F"/>
    <w:pPr>
      <w:keepNext/>
      <w:spacing w:before="340" w:after="100"/>
      <w:outlineLvl w:val="1"/>
    </w:pPr>
    <w:rPr>
      <w:rFonts w:eastAsiaTheme="majorEastAsia" w:cstheme="majorBidi"/>
      <w:b/>
      <w:bCs/>
      <w:color w:val="224977"/>
      <w:sz w:val="24"/>
      <w:szCs w:val="24"/>
    </w:rPr>
  </w:style>
  <w:style w:type="paragraph" w:styleId="Heading3">
    <w:name w:val="heading 3"/>
    <w:basedOn w:val="Normal"/>
    <w:next w:val="Normal"/>
    <w:link w:val="Heading3Char"/>
    <w:uiPriority w:val="9"/>
    <w:unhideWhenUsed/>
    <w:qFormat/>
    <w:rsid w:val="003721AE"/>
    <w:pPr>
      <w:spacing w:before="32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72737F"/>
    <w:rPr>
      <w:rFonts w:ascii="Arial Nova" w:eastAsiaTheme="majorEastAsia" w:hAnsi="Arial Nova" w:cstheme="majorBidi"/>
      <w:b/>
      <w:bCs/>
      <w:color w:val="224977"/>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1371D5"/>
    <w:pPr>
      <w:snapToGrid w:val="0"/>
      <w:spacing w:after="80"/>
    </w:pPr>
    <w:rPr>
      <w:rFonts w:ascii="Arial Nova" w:hAnsi="Arial Nova"/>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6B2F"/>
    <w:rPr>
      <w:color w:val="F49100" w:themeColor="hyperlink"/>
      <w:u w:val="single"/>
    </w:rPr>
  </w:style>
  <w:style w:type="character" w:styleId="UnresolvedMention">
    <w:name w:val="Unresolved Mention"/>
    <w:basedOn w:val="DefaultParagraphFont"/>
    <w:uiPriority w:val="99"/>
    <w:semiHidden/>
    <w:unhideWhenUsed/>
    <w:rsid w:val="00C66B2F"/>
    <w:rPr>
      <w:color w:val="605E5C"/>
      <w:shd w:val="clear" w:color="auto" w:fill="E1DFDD"/>
    </w:rPr>
  </w:style>
  <w:style w:type="character" w:styleId="FollowedHyperlink">
    <w:name w:val="FollowedHyperlink"/>
    <w:basedOn w:val="DefaultParagraphFont"/>
    <w:uiPriority w:val="99"/>
    <w:semiHidden/>
    <w:unhideWhenUsed/>
    <w:rsid w:val="006124AF"/>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819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otenanthelp.org/learn/court-evictions/" TargetMode="Externa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hyperlink" Target="https://motenanthelp.org/"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442</Words>
  <Characters>2567</Characters>
  <Application>Microsoft Office Word</Application>
  <DocSecurity>0</DocSecurity>
  <Lines>59</Lines>
  <Paragraphs>41</Paragraphs>
  <ScaleCrop>false</ScaleCrop>
  <HeadingPairs>
    <vt:vector size="2" baseType="variant">
      <vt:variant>
        <vt:lpstr>Title</vt:lpstr>
      </vt:variant>
      <vt:variant>
        <vt:i4>1</vt:i4>
      </vt:variant>
    </vt:vector>
  </HeadingPairs>
  <TitlesOfParts>
    <vt:vector size="1" baseType="lpstr">
      <vt:lpstr>MOTenantHelp.org - {{ other_parties }} v. {{ users }} - Eviction Answer and Defenses</vt:lpstr>
    </vt:vector>
  </TitlesOfParts>
  <Company>Greater Boston Legal Services</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MOTenantHelp.org - {{ other_parties }} v. {{ users }} - Eviction Answer and Defenses</dc:title>
  <dc:subject/>
  <dc:creator>Steenhuis, Quinten</dc:creator>
  <dc:description/>
  <cp:lastModifiedBy>Mia Bonardi</cp:lastModifiedBy>
  <cp:revision>9</cp:revision>
  <cp:lastPrinted>2020-09-16T15:54:00Z</cp:lastPrinted>
  <dcterms:created xsi:type="dcterms:W3CDTF">2023-11-22T21:53:00Z</dcterms:created>
  <dcterms:modified xsi:type="dcterms:W3CDTF">2023-11-22T22:00:00Z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