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glossary/_rels/document.xml.rels" ContentType="application/vnd.openxmlformats-package.relationships+xml"/>
  <Override PartName="/word/glossary/document.xml" ContentType="application/vnd.openxmlformats-officedocument.wordprocessingml.document.glossary+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glossary/fontTable.xml" ContentType="application/vnd.openxmlformats-officedocument.wordprocessingml.fontTabl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spacing w:before="200" w:after="0"/>
        <w:jc w:val="center"/>
        <w:rPr/>
      </w:pPr>
      <w:r>
        <w:rPr/>
        <w:t>Summary of the SNAP benefits you may be eligible for:</w:t>
      </w:r>
    </w:p>
    <w:p>
      <w:pPr>
        <w:pStyle w:val="Normal"/>
        <w:rPr/>
      </w:pPr>
      <w:r>
        <w:rPr/>
        <w:t xml:space="preserve">SNAP provides a monthly benefit to buy nutritious food. The amount of SNAP is based on household size, income, expenses and other information. The benefit amount below is based on the information you put in the Massachusetts SNAP Calculator at </w:t>
      </w:r>
      <w:hyperlink r:id="rId2">
        <w:r>
          <w:rPr>
            <w:rStyle w:val="InternetLink"/>
          </w:rPr>
          <w:t>MassaLegalServices.org</w:t>
        </w:r>
      </w:hyperlink>
      <w:r>
        <w:rPr/>
        <w:t>, and it is just an estimate. This estimate calculation was done on {{ today() }}.</w:t>
      </w:r>
    </w:p>
    <w:tbl>
      <w:tblPr>
        <w:tblW w:w="9645" w:type="dxa"/>
        <w:jc w:val="left"/>
        <w:tblInd w:w="81" w:type="dxa"/>
        <w:tblCellMar>
          <w:top w:w="0" w:type="dxa"/>
          <w:left w:w="108" w:type="dxa"/>
          <w:bottom w:w="0" w:type="dxa"/>
          <w:right w:w="108" w:type="dxa"/>
        </w:tblCellMar>
        <w:tblLook w:firstRow="0" w:noVBand="0" w:lastRow="0" w:firstColumn="0" w:lastColumn="0" w:noHBand="0" w:val="0000"/>
      </w:tblPr>
      <w:tblGrid>
        <w:gridCol w:w="9645"/>
      </w:tblGrid>
      <w:tr>
        <w:trPr>
          <w:trHeight w:val="1304" w:hRule="atLeast"/>
        </w:trPr>
        <w:tc>
          <w:tcPr>
            <w:tcW w:w="9645" w:type="dxa"/>
            <w:tcBorders>
              <w:top w:val="thinThickSmallGap" w:sz="18" w:space="0" w:color="00698E"/>
              <w:left w:val="thinThickSmallGap" w:sz="18" w:space="0" w:color="00698E"/>
              <w:bottom w:val="thickThinSmallGap" w:sz="18" w:space="0" w:color="00698E"/>
              <w:right w:val="thickThinSmallGap" w:sz="18" w:space="0" w:color="00698E"/>
            </w:tcBorders>
            <w:shd w:color="auto" w:fill="auto" w:val="clear"/>
          </w:tcPr>
          <w:p>
            <w:pPr>
              <w:pStyle w:val="Heading2"/>
              <w:keepNext w:val="true"/>
              <w:keepLines/>
              <w:numPr>
                <w:ilvl w:val="0"/>
                <w:numId w:val="0"/>
              </w:numPr>
              <w:spacing w:before="200" w:after="0"/>
              <w:outlineLvl w:val="1"/>
              <w:rPr>
                <w:rFonts w:ascii="Calibri" w:hAnsi="Calibri" w:eastAsia="新細明體" w:cs="" w:asciiTheme="minorHAnsi" w:cstheme="minorBidi" w:eastAsiaTheme="minorEastAsia" w:hAnsiTheme="minorHAnsi"/>
                <w:bCs w:val="false"/>
                <w:color w:val="auto"/>
                <w:sz w:val="24"/>
                <w:szCs w:val="24"/>
              </w:rPr>
            </w:pPr>
            <w:r>
              <w:rPr>
                <w:rFonts w:eastAsia="新細明體" w:cs="" w:ascii="Calibri" w:hAnsi="Calibri" w:asciiTheme="minorHAnsi" w:cstheme="minorBidi" w:eastAsiaTheme="minorEastAsia" w:hAnsiTheme="minorHAnsi"/>
                <w:bCs w:val="false"/>
                <w:color w:val="auto"/>
                <w:sz w:val="24"/>
                <w:szCs w:val="24"/>
              </w:rPr>
              <w:t xml:space="preserve">You told us: </w:t>
            </w:r>
          </w:p>
          <w:p>
            <w:pPr>
              <w:pStyle w:val="Heading2"/>
              <w:spacing w:lineRule="auto" w:line="240" w:before="20" w:after="0"/>
              <w:rPr>
                <w:rFonts w:ascii="Calibri" w:hAnsi="Calibri" w:eastAsia="新細明體" w:cs="" w:asciiTheme="minorHAnsi" w:cstheme="minorBidi" w:eastAsiaTheme="minorEastAsia" w:hAnsiTheme="minorHAnsi"/>
                <w:b w:val="false"/>
                <w:b w:val="false"/>
                <w:bCs w:val="false"/>
                <w:color w:val="auto"/>
                <w:sz w:val="20"/>
                <w:szCs w:val="20"/>
              </w:rPr>
            </w:pPr>
            <w:r>
              <w:rPr>
                <w:rFonts w:eastAsia="新細明體" w:cs="" w:ascii="Calibri" w:hAnsi="Calibri" w:asciiTheme="minorHAnsi" w:cstheme="minorBidi" w:eastAsiaTheme="minorEastAsia" w:hAnsiTheme="minorHAnsi"/>
                <w:b w:val="false"/>
                <w:bCs w:val="false"/>
                <w:color w:val="auto"/>
                <w:sz w:val="22"/>
                <w:szCs w:val="22"/>
              </w:rPr>
              <w:t>{%p if HHSize &gt; 0 %}</w:t>
            </w:r>
          </w:p>
          <w:p>
            <w:pPr>
              <w:pStyle w:val="Heading2"/>
              <w:numPr>
                <w:ilvl w:val="0"/>
                <w:numId w:val="5"/>
              </w:numPr>
              <w:spacing w:lineRule="auto" w:line="240" w:before="20" w:after="0"/>
              <w:rPr>
                <w:rFonts w:ascii="Calibri" w:hAnsi="Calibri" w:eastAsia="新細明體" w:cs="" w:asciiTheme="minorHAnsi" w:cstheme="minorBidi" w:eastAsiaTheme="minorEastAsia" w:hAnsiTheme="minorHAnsi"/>
                <w:b w:val="false"/>
                <w:b w:val="false"/>
                <w:bCs w:val="false"/>
                <w:color w:val="auto"/>
                <w:sz w:val="20"/>
                <w:szCs w:val="20"/>
              </w:rPr>
            </w:pPr>
            <w:r>
              <w:rPr>
                <w:rFonts w:eastAsia="新細明體" w:cs="" w:ascii="Calibri" w:hAnsi="Calibri" w:asciiTheme="minorHAnsi" w:cstheme="minorBidi" w:eastAsiaTheme="minorEastAsia" w:hAnsiTheme="minorHAnsi"/>
                <w:b w:val="false"/>
                <w:bCs w:val="false"/>
                <w:color w:val="auto"/>
                <w:sz w:val="22"/>
                <w:szCs w:val="22"/>
              </w:rPr>
              <w:t>Number of people in your household is {{ HHSize }} person(s)</w:t>
            </w:r>
          </w:p>
          <w:p>
            <w:pPr>
              <w:pStyle w:val="Heading2"/>
              <w:spacing w:lineRule="auto" w:line="240" w:before="20" w:after="0"/>
              <w:rPr>
                <w:rFonts w:ascii="Calibri" w:hAnsi="Calibri" w:eastAsia="新細明體" w:cs="" w:asciiTheme="minorHAnsi" w:cstheme="minorBidi" w:eastAsiaTheme="minorEastAsia" w:hAnsiTheme="minorHAnsi"/>
                <w:b w:val="false"/>
                <w:b w:val="false"/>
                <w:bCs w:val="false"/>
                <w:color w:val="auto"/>
                <w:sz w:val="20"/>
                <w:szCs w:val="20"/>
              </w:rPr>
            </w:pPr>
            <w:r>
              <w:rPr>
                <w:rFonts w:eastAsia="新細明體" w:cs="" w:ascii="Calibri" w:hAnsi="Calibri" w:asciiTheme="minorHAnsi" w:cstheme="minorBidi" w:eastAsiaTheme="minorEastAsia" w:hAnsiTheme="minorHAnsi"/>
                <w:b w:val="false"/>
                <w:bCs w:val="false"/>
                <w:color w:val="auto"/>
                <w:sz w:val="22"/>
                <w:szCs w:val="22"/>
              </w:rPr>
              <w:t>{%p endif %}</w:t>
            </w:r>
          </w:p>
          <w:p>
            <w:pPr>
              <w:pStyle w:val="Heading2"/>
              <w:spacing w:lineRule="auto" w:line="240" w:before="20" w:after="0"/>
              <w:rPr>
                <w:rFonts w:ascii="Calibri" w:hAnsi="Calibri" w:eastAsia="新細明體" w:cs="" w:asciiTheme="minorHAnsi" w:cstheme="minorBidi" w:eastAsiaTheme="minorEastAsia" w:hAnsiTheme="minorHAnsi"/>
                <w:b w:val="false"/>
                <w:b w:val="false"/>
                <w:bCs w:val="false"/>
                <w:color w:val="auto"/>
                <w:sz w:val="20"/>
                <w:szCs w:val="20"/>
              </w:rPr>
            </w:pPr>
            <w:r>
              <w:rPr>
                <w:rFonts w:eastAsia="新細明體" w:cs="" w:ascii="Calibri" w:hAnsi="Calibri" w:asciiTheme="minorHAnsi" w:cstheme="minorBidi" w:eastAsiaTheme="minorEastAsia" w:hAnsiTheme="minorHAnsi"/>
                <w:b w:val="false"/>
                <w:bCs w:val="false"/>
                <w:color w:val="auto"/>
                <w:sz w:val="22"/>
                <w:szCs w:val="22"/>
              </w:rPr>
              <w:t>{%p if GMUI &gt; 0 %}</w:t>
            </w:r>
          </w:p>
          <w:p>
            <w:pPr>
              <w:pStyle w:val="Heading2"/>
              <w:numPr>
                <w:ilvl w:val="0"/>
                <w:numId w:val="5"/>
              </w:numPr>
              <w:spacing w:lineRule="auto" w:line="240" w:before="20" w:after="0"/>
              <w:rPr>
                <w:rFonts w:ascii="Calibri" w:hAnsi="Calibri" w:eastAsia="新細明體" w:cs="" w:asciiTheme="minorHAnsi" w:cstheme="minorBidi" w:eastAsiaTheme="minorEastAsia" w:hAnsiTheme="minorHAnsi"/>
                <w:b w:val="false"/>
                <w:b w:val="false"/>
                <w:bCs w:val="false"/>
                <w:color w:val="auto"/>
                <w:sz w:val="20"/>
                <w:szCs w:val="20"/>
              </w:rPr>
            </w:pPr>
            <w:r>
              <w:rPr>
                <w:rFonts w:eastAsia="新細明體" w:cs="" w:ascii="Calibri" w:hAnsi="Calibri" w:asciiTheme="minorHAnsi" w:cstheme="minorBidi" w:eastAsiaTheme="minorEastAsia" w:hAnsiTheme="minorHAnsi"/>
                <w:b w:val="false"/>
                <w:bCs w:val="false"/>
                <w:color w:val="auto"/>
                <w:sz w:val="22"/>
                <w:szCs w:val="22"/>
              </w:rPr>
              <w:t xml:space="preserve">Your monthly unearned income is ${{ (GMUI)|round|int }} </w:t>
            </w:r>
          </w:p>
          <w:p>
            <w:pPr>
              <w:pStyle w:val="Heading2"/>
              <w:spacing w:lineRule="auto" w:line="240" w:before="20" w:after="0"/>
              <w:rPr>
                <w:rFonts w:ascii="Calibri" w:hAnsi="Calibri" w:eastAsia="新細明體" w:cs="" w:asciiTheme="minorHAnsi" w:cstheme="minorBidi" w:eastAsiaTheme="minorEastAsia" w:hAnsiTheme="minorHAnsi"/>
                <w:b w:val="false"/>
                <w:b w:val="false"/>
                <w:bCs w:val="false"/>
                <w:color w:val="auto"/>
                <w:sz w:val="20"/>
                <w:szCs w:val="20"/>
              </w:rPr>
            </w:pPr>
            <w:r>
              <w:rPr>
                <w:rFonts w:eastAsia="新細明體" w:cs="" w:ascii="Calibri" w:hAnsi="Calibri" w:asciiTheme="minorHAnsi" w:cstheme="minorBidi" w:eastAsiaTheme="minorEastAsia" w:hAnsiTheme="minorHAnsi"/>
                <w:b w:val="false"/>
                <w:bCs w:val="false"/>
                <w:color w:val="auto"/>
                <w:sz w:val="22"/>
                <w:szCs w:val="22"/>
              </w:rPr>
              <w:t>{%p endif %}</w:t>
            </w:r>
          </w:p>
          <w:p>
            <w:pPr>
              <w:pStyle w:val="Heading2"/>
              <w:spacing w:lineRule="auto" w:line="240" w:before="20" w:after="0"/>
              <w:rPr>
                <w:rFonts w:ascii="Calibri" w:hAnsi="Calibri" w:eastAsia="新細明體" w:cs="" w:asciiTheme="minorHAnsi" w:cstheme="minorBidi" w:eastAsiaTheme="minorEastAsia" w:hAnsiTheme="minorHAnsi"/>
                <w:b w:val="false"/>
                <w:b w:val="false"/>
                <w:bCs w:val="false"/>
                <w:color w:val="auto"/>
                <w:sz w:val="20"/>
                <w:szCs w:val="20"/>
              </w:rPr>
            </w:pPr>
            <w:r>
              <w:rPr>
                <w:rFonts w:eastAsia="新細明體" w:cs="" w:ascii="Calibri" w:hAnsi="Calibri" w:asciiTheme="minorHAnsi" w:cstheme="minorBidi" w:eastAsiaTheme="minorEastAsia" w:hAnsiTheme="minorHAnsi"/>
                <w:b w:val="false"/>
                <w:bCs w:val="false"/>
                <w:color w:val="auto"/>
                <w:sz w:val="22"/>
                <w:szCs w:val="22"/>
              </w:rPr>
              <w:t>{%p if GMEI &gt; 0 %}</w:t>
            </w:r>
          </w:p>
          <w:p>
            <w:pPr>
              <w:pStyle w:val="Heading2"/>
              <w:numPr>
                <w:ilvl w:val="0"/>
                <w:numId w:val="5"/>
              </w:numPr>
              <w:spacing w:lineRule="auto" w:line="240" w:before="20" w:after="0"/>
              <w:rPr>
                <w:rFonts w:ascii="Calibri" w:hAnsi="Calibri" w:eastAsia="新細明體" w:cs="" w:asciiTheme="minorHAnsi" w:cstheme="minorBidi" w:eastAsiaTheme="minorEastAsia" w:hAnsiTheme="minorHAnsi"/>
                <w:b w:val="false"/>
                <w:b w:val="false"/>
                <w:bCs w:val="false"/>
                <w:color w:val="auto"/>
                <w:sz w:val="20"/>
                <w:szCs w:val="20"/>
              </w:rPr>
            </w:pPr>
            <w:r>
              <w:rPr>
                <w:rFonts w:eastAsia="新細明體" w:cs="" w:ascii="Calibri" w:hAnsi="Calibri" w:asciiTheme="minorHAnsi" w:cstheme="minorBidi" w:eastAsiaTheme="minorEastAsia" w:hAnsiTheme="minorHAnsi"/>
                <w:b w:val="false"/>
                <w:bCs w:val="false"/>
                <w:color w:val="auto"/>
                <w:sz w:val="22"/>
                <w:szCs w:val="22"/>
              </w:rPr>
              <w:t>Your monthly earned income from work is ${{ (GMEI)|round|int }}</w:t>
            </w:r>
          </w:p>
          <w:p>
            <w:pPr>
              <w:pStyle w:val="Heading2"/>
              <w:spacing w:lineRule="auto" w:line="240" w:before="20" w:after="0"/>
              <w:rPr>
                <w:rFonts w:ascii="Calibri" w:hAnsi="Calibri" w:eastAsia="新細明體" w:cs="" w:asciiTheme="minorHAnsi" w:cstheme="minorBidi" w:eastAsiaTheme="minorEastAsia" w:hAnsiTheme="minorHAnsi"/>
                <w:b w:val="false"/>
                <w:b w:val="false"/>
                <w:bCs w:val="false"/>
                <w:color w:val="auto"/>
                <w:sz w:val="20"/>
                <w:szCs w:val="20"/>
              </w:rPr>
            </w:pPr>
            <w:r>
              <w:rPr>
                <w:rFonts w:eastAsia="新細明體" w:cs="" w:ascii="Calibri" w:hAnsi="Calibri" w:asciiTheme="minorHAnsi" w:cstheme="minorBidi" w:eastAsiaTheme="minorEastAsia" w:hAnsiTheme="minorHAnsi"/>
                <w:b w:val="false"/>
                <w:bCs w:val="false"/>
                <w:color w:val="auto"/>
                <w:sz w:val="22"/>
                <w:szCs w:val="22"/>
              </w:rPr>
              <w:t>{%p endif %}</w:t>
            </w:r>
          </w:p>
          <w:p>
            <w:pPr>
              <w:pStyle w:val="Heading2"/>
              <w:spacing w:lineRule="auto" w:line="240" w:before="20" w:after="0"/>
              <w:rPr>
                <w:rFonts w:ascii="Calibri" w:hAnsi="Calibri" w:eastAsia="新細明體" w:cs="" w:asciiTheme="minorHAnsi" w:cstheme="minorBidi" w:eastAsiaTheme="minorEastAsia" w:hAnsiTheme="minorHAnsi"/>
                <w:b w:val="false"/>
                <w:b w:val="false"/>
                <w:bCs w:val="false"/>
                <w:color w:val="auto"/>
                <w:sz w:val="20"/>
                <w:szCs w:val="20"/>
              </w:rPr>
            </w:pPr>
            <w:r>
              <w:rPr>
                <w:rFonts w:eastAsia="新細明體" w:cs="" w:ascii="Calibri" w:hAnsi="Calibri" w:asciiTheme="minorHAnsi" w:cstheme="minorBidi" w:eastAsiaTheme="minorEastAsia" w:hAnsiTheme="minorHAnsi"/>
                <w:b w:val="false"/>
                <w:bCs w:val="false"/>
                <w:color w:val="auto"/>
                <w:sz w:val="22"/>
                <w:szCs w:val="22"/>
              </w:rPr>
              <w:t>{%p if ChildSupport &gt; 0 %}</w:t>
            </w:r>
          </w:p>
          <w:p>
            <w:pPr>
              <w:pStyle w:val="Heading2"/>
              <w:numPr>
                <w:ilvl w:val="0"/>
                <w:numId w:val="5"/>
              </w:numPr>
              <w:spacing w:lineRule="auto" w:line="240" w:before="20" w:after="0"/>
              <w:rPr>
                <w:rFonts w:ascii="Calibri" w:hAnsi="Calibri" w:eastAsia="新細明體" w:cs="" w:asciiTheme="minorHAnsi" w:cstheme="minorBidi" w:eastAsiaTheme="minorEastAsia" w:hAnsiTheme="minorHAnsi"/>
                <w:b w:val="false"/>
                <w:b w:val="false"/>
                <w:bCs w:val="false"/>
                <w:color w:val="auto"/>
                <w:sz w:val="20"/>
                <w:szCs w:val="20"/>
              </w:rPr>
            </w:pPr>
            <w:r>
              <w:rPr>
                <w:rFonts w:eastAsia="新細明體" w:cs="" w:ascii="Calibri" w:hAnsi="Calibri" w:asciiTheme="minorHAnsi" w:cstheme="minorBidi" w:eastAsiaTheme="minorEastAsia" w:hAnsiTheme="minorHAnsi"/>
                <w:b w:val="false"/>
                <w:bCs w:val="false"/>
                <w:color w:val="auto"/>
                <w:sz w:val="22"/>
                <w:szCs w:val="22"/>
              </w:rPr>
              <w:t>Monthly child support you pay is ${{ (ChildSupport)|round|int }}</w:t>
            </w:r>
          </w:p>
          <w:p>
            <w:pPr>
              <w:pStyle w:val="Heading2"/>
              <w:spacing w:lineRule="auto" w:line="240" w:before="20" w:after="0"/>
              <w:rPr>
                <w:rFonts w:ascii="Calibri" w:hAnsi="Calibri" w:eastAsia="新細明體" w:cs="" w:asciiTheme="minorHAnsi" w:cstheme="minorBidi" w:eastAsiaTheme="minorEastAsia" w:hAnsiTheme="minorHAnsi"/>
                <w:b w:val="false"/>
                <w:b w:val="false"/>
                <w:bCs w:val="false"/>
                <w:color w:val="auto"/>
                <w:sz w:val="20"/>
                <w:szCs w:val="20"/>
              </w:rPr>
            </w:pPr>
            <w:r>
              <w:rPr>
                <w:rFonts w:eastAsia="新細明體" w:cs="" w:ascii="Calibri" w:hAnsi="Calibri" w:asciiTheme="minorHAnsi" w:cstheme="minorBidi" w:eastAsiaTheme="minorEastAsia" w:hAnsiTheme="minorHAnsi"/>
                <w:b w:val="false"/>
                <w:bCs w:val="false"/>
                <w:color w:val="auto"/>
                <w:sz w:val="22"/>
                <w:szCs w:val="22"/>
              </w:rPr>
              <w:t>{%p endif %}</w:t>
            </w:r>
          </w:p>
          <w:p>
            <w:pPr>
              <w:pStyle w:val="Heading2"/>
              <w:spacing w:lineRule="auto" w:line="240" w:before="20" w:after="0"/>
              <w:rPr>
                <w:rFonts w:ascii="Calibri" w:hAnsi="Calibri" w:eastAsia="新細明體" w:cs="" w:asciiTheme="minorHAnsi" w:cstheme="minorBidi" w:eastAsiaTheme="minorEastAsia" w:hAnsiTheme="minorHAnsi"/>
                <w:b w:val="false"/>
                <w:b w:val="false"/>
                <w:bCs w:val="false"/>
                <w:color w:val="auto"/>
                <w:sz w:val="20"/>
                <w:szCs w:val="20"/>
              </w:rPr>
            </w:pPr>
            <w:r>
              <w:rPr>
                <w:rFonts w:eastAsia="新細明體" w:cs="" w:ascii="Calibri" w:hAnsi="Calibri" w:asciiTheme="minorHAnsi" w:cstheme="minorBidi" w:eastAsiaTheme="minorEastAsia" w:hAnsiTheme="minorHAnsi"/>
                <w:b w:val="false"/>
                <w:bCs w:val="false"/>
                <w:color w:val="auto"/>
                <w:sz w:val="22"/>
                <w:szCs w:val="22"/>
              </w:rPr>
              <w:t>{%p if TotShelterDed &gt; 0 %}</w:t>
            </w:r>
          </w:p>
          <w:p>
            <w:pPr>
              <w:pStyle w:val="Heading2"/>
              <w:numPr>
                <w:ilvl w:val="0"/>
                <w:numId w:val="5"/>
              </w:numPr>
              <w:spacing w:lineRule="auto" w:line="240" w:before="20" w:after="0"/>
              <w:rPr>
                <w:rFonts w:ascii="Calibri" w:hAnsi="Calibri" w:eastAsia="新細明體" w:cs="" w:asciiTheme="minorHAnsi" w:cstheme="minorBidi" w:eastAsiaTheme="minorEastAsia" w:hAnsiTheme="minorHAnsi"/>
                <w:b w:val="false"/>
                <w:b w:val="false"/>
                <w:bCs w:val="false"/>
                <w:color w:val="auto"/>
                <w:sz w:val="20"/>
                <w:szCs w:val="20"/>
              </w:rPr>
            </w:pPr>
            <w:r>
              <w:rPr>
                <w:rFonts w:eastAsia="新細明體" w:cs="" w:ascii="Calibri" w:hAnsi="Calibri" w:asciiTheme="minorHAnsi" w:cstheme="minorBidi" w:eastAsiaTheme="minorEastAsia" w:hAnsiTheme="minorHAnsi"/>
                <w:b w:val="false"/>
                <w:bCs w:val="false"/>
                <w:color w:val="auto"/>
                <w:sz w:val="22"/>
                <w:szCs w:val="22"/>
              </w:rPr>
              <w:t xml:space="preserve">Your rent or home ownership costs are ${{ (TotShelterDed)|round|int }} </w:t>
            </w:r>
          </w:p>
          <w:p>
            <w:pPr>
              <w:pStyle w:val="Heading2"/>
              <w:spacing w:lineRule="auto" w:line="240" w:before="20" w:after="0"/>
              <w:rPr>
                <w:rFonts w:ascii="Calibri" w:hAnsi="Calibri" w:eastAsia="新細明體" w:cs="" w:asciiTheme="minorHAnsi" w:cstheme="minorBidi" w:eastAsiaTheme="minorEastAsia" w:hAnsiTheme="minorHAnsi"/>
                <w:b w:val="false"/>
                <w:b w:val="false"/>
                <w:bCs w:val="false"/>
                <w:color w:val="auto"/>
                <w:sz w:val="20"/>
                <w:szCs w:val="20"/>
              </w:rPr>
            </w:pPr>
            <w:r>
              <w:rPr>
                <w:rFonts w:eastAsia="新細明體" w:cs="" w:ascii="Calibri" w:hAnsi="Calibri" w:asciiTheme="minorHAnsi" w:cstheme="minorBidi" w:eastAsiaTheme="minorEastAsia" w:hAnsiTheme="minorHAnsi"/>
                <w:b w:val="false"/>
                <w:bCs w:val="false"/>
                <w:color w:val="auto"/>
                <w:sz w:val="22"/>
                <w:szCs w:val="22"/>
              </w:rPr>
              <w:t>{%p endif %}</w:t>
            </w:r>
          </w:p>
          <w:p>
            <w:pPr>
              <w:pStyle w:val="Heading2"/>
              <w:spacing w:lineRule="auto" w:line="240" w:before="20" w:after="0"/>
              <w:rPr>
                <w:rFonts w:ascii="Calibri" w:hAnsi="Calibri" w:eastAsia="新細明體" w:cs="" w:asciiTheme="minorHAnsi" w:cstheme="minorBidi" w:eastAsiaTheme="minorEastAsia" w:hAnsiTheme="minorHAnsi"/>
                <w:b w:val="false"/>
                <w:b w:val="false"/>
                <w:bCs w:val="false"/>
                <w:color w:val="auto"/>
                <w:sz w:val="20"/>
                <w:szCs w:val="20"/>
              </w:rPr>
            </w:pPr>
            <w:r>
              <w:rPr>
                <w:rFonts w:eastAsia="新細明體" w:cs="" w:ascii="Calibri" w:hAnsi="Calibri" w:asciiTheme="minorHAnsi" w:cstheme="minorBidi" w:eastAsiaTheme="minorEastAsia" w:hAnsiTheme="minorHAnsi"/>
                <w:b w:val="false"/>
                <w:bCs w:val="false"/>
                <w:color w:val="auto"/>
                <w:sz w:val="22"/>
                <w:szCs w:val="22"/>
              </w:rPr>
              <w:t>{%p if DepCareDed &gt; 0 %}</w:t>
            </w:r>
          </w:p>
          <w:p>
            <w:pPr>
              <w:pStyle w:val="Heading2"/>
              <w:numPr>
                <w:ilvl w:val="0"/>
                <w:numId w:val="5"/>
              </w:numPr>
              <w:spacing w:lineRule="auto" w:line="240" w:before="20" w:after="0"/>
              <w:rPr>
                <w:rFonts w:ascii="Calibri" w:hAnsi="Calibri" w:eastAsia="新細明體" w:cs="" w:asciiTheme="minorHAnsi" w:cstheme="minorBidi" w:eastAsiaTheme="minorEastAsia" w:hAnsiTheme="minorHAnsi"/>
                <w:b w:val="false"/>
                <w:b w:val="false"/>
                <w:bCs w:val="false"/>
                <w:color w:val="auto"/>
                <w:sz w:val="20"/>
                <w:szCs w:val="20"/>
              </w:rPr>
            </w:pPr>
            <w:r>
              <w:rPr>
                <w:rFonts w:eastAsia="新細明體" w:cs="" w:ascii="Calibri" w:hAnsi="Calibri" w:asciiTheme="minorHAnsi" w:cstheme="minorBidi" w:eastAsiaTheme="minorEastAsia" w:hAnsiTheme="minorHAnsi"/>
                <w:b w:val="false"/>
                <w:bCs w:val="false"/>
                <w:color w:val="auto"/>
                <w:sz w:val="22"/>
                <w:szCs w:val="22"/>
              </w:rPr>
              <w:t>Your monthly child care costs are ${{ (DepCareDed)|round|int }}</w:t>
            </w:r>
          </w:p>
          <w:p>
            <w:pPr>
              <w:pStyle w:val="Heading2"/>
              <w:spacing w:lineRule="auto" w:line="240" w:before="20" w:after="0"/>
              <w:rPr>
                <w:rFonts w:ascii="Calibri" w:hAnsi="Calibri" w:eastAsia="新細明體" w:cs="" w:asciiTheme="minorHAnsi" w:cstheme="minorBidi" w:eastAsiaTheme="minorEastAsia" w:hAnsiTheme="minorHAnsi"/>
                <w:b w:val="false"/>
                <w:b w:val="false"/>
                <w:bCs w:val="false"/>
                <w:color w:val="auto"/>
                <w:sz w:val="20"/>
                <w:szCs w:val="20"/>
              </w:rPr>
            </w:pPr>
            <w:r>
              <w:rPr>
                <w:rFonts w:eastAsia="新細明體" w:cs="" w:ascii="Calibri" w:hAnsi="Calibri" w:asciiTheme="minorHAnsi" w:cstheme="minorBidi" w:eastAsiaTheme="minorEastAsia" w:hAnsiTheme="minorHAnsi"/>
                <w:b w:val="false"/>
                <w:bCs w:val="false"/>
                <w:color w:val="auto"/>
                <w:sz w:val="22"/>
                <w:szCs w:val="22"/>
              </w:rPr>
              <w:t>{%p endif %}</w:t>
            </w:r>
          </w:p>
          <w:p>
            <w:pPr>
              <w:pStyle w:val="Heading2"/>
              <w:spacing w:lineRule="auto" w:line="240" w:before="20" w:after="0"/>
              <w:rPr>
                <w:rFonts w:ascii="Calibri" w:hAnsi="Calibri" w:eastAsia="新細明體" w:cs="" w:asciiTheme="minorHAnsi" w:cstheme="minorBidi" w:eastAsiaTheme="minorEastAsia" w:hAnsiTheme="minorHAnsi"/>
                <w:b w:val="false"/>
                <w:b w:val="false"/>
                <w:bCs w:val="false"/>
                <w:color w:val="auto"/>
                <w:sz w:val="20"/>
                <w:szCs w:val="20"/>
              </w:rPr>
            </w:pPr>
            <w:r>
              <w:rPr>
                <w:rFonts w:eastAsia="新細明體" w:cs="" w:ascii="Calibri" w:hAnsi="Calibri" w:asciiTheme="minorHAnsi" w:cstheme="minorBidi" w:eastAsiaTheme="minorEastAsia" w:hAnsiTheme="minorHAnsi"/>
                <w:b w:val="false"/>
                <w:bCs w:val="false"/>
                <w:color w:val="auto"/>
                <w:sz w:val="22"/>
                <w:szCs w:val="22"/>
              </w:rPr>
              <w:t>{%p if isHomeless == “Yes” %}</w:t>
            </w:r>
          </w:p>
          <w:p>
            <w:pPr>
              <w:pStyle w:val="Heading2"/>
              <w:numPr>
                <w:ilvl w:val="0"/>
                <w:numId w:val="5"/>
              </w:numPr>
              <w:spacing w:lineRule="auto" w:line="240" w:before="20" w:after="0"/>
              <w:rPr>
                <w:rFonts w:ascii="Calibri" w:hAnsi="Calibri" w:eastAsia="新細明體" w:cs="" w:asciiTheme="minorHAnsi" w:cstheme="minorBidi" w:eastAsiaTheme="minorEastAsia" w:hAnsiTheme="minorHAnsi"/>
                <w:b w:val="false"/>
                <w:b w:val="false"/>
                <w:bCs w:val="false"/>
                <w:color w:val="auto"/>
                <w:sz w:val="20"/>
                <w:szCs w:val="20"/>
              </w:rPr>
            </w:pPr>
            <w:r>
              <w:rPr>
                <w:rFonts w:eastAsia="新細明體" w:cs="" w:ascii="Calibri" w:hAnsi="Calibri" w:asciiTheme="minorHAnsi" w:cstheme="minorBidi" w:eastAsiaTheme="minorEastAsia" w:hAnsiTheme="minorHAnsi"/>
                <w:b w:val="false"/>
                <w:bCs w:val="false"/>
                <w:color w:val="auto"/>
                <w:sz w:val="22"/>
                <w:szCs w:val="22"/>
              </w:rPr>
              <w:t>You are homeless</w:t>
            </w:r>
          </w:p>
          <w:p>
            <w:pPr>
              <w:pStyle w:val="Heading2"/>
              <w:spacing w:lineRule="auto" w:line="240" w:before="20" w:after="0"/>
              <w:rPr>
                <w:rFonts w:ascii="Calibri" w:hAnsi="Calibri" w:eastAsia="新細明體" w:cs="" w:asciiTheme="minorHAnsi" w:cstheme="minorBidi" w:eastAsiaTheme="minorEastAsia" w:hAnsiTheme="minorHAnsi"/>
                <w:b w:val="false"/>
                <w:b w:val="false"/>
                <w:bCs w:val="false"/>
                <w:color w:val="auto"/>
                <w:sz w:val="20"/>
                <w:szCs w:val="20"/>
              </w:rPr>
            </w:pPr>
            <w:r>
              <w:rPr>
                <w:rFonts w:eastAsia="新細明體" w:cs="" w:ascii="Calibri" w:hAnsi="Calibri" w:asciiTheme="minorHAnsi" w:cstheme="minorBidi" w:eastAsiaTheme="minorEastAsia" w:hAnsiTheme="minorHAnsi"/>
                <w:b w:val="false"/>
                <w:bCs w:val="false"/>
                <w:color w:val="auto"/>
                <w:sz w:val="22"/>
                <w:szCs w:val="22"/>
              </w:rPr>
              <w:t>{%p endif %}</w:t>
            </w:r>
          </w:p>
          <w:p>
            <w:pPr>
              <w:pStyle w:val="Heading2"/>
              <w:spacing w:lineRule="auto" w:line="240" w:before="20" w:after="0"/>
              <w:rPr>
                <w:rFonts w:ascii="Calibri" w:hAnsi="Calibri" w:eastAsia="新細明體" w:cs="" w:asciiTheme="minorHAnsi" w:cstheme="minorBidi" w:eastAsiaTheme="minorEastAsia" w:hAnsiTheme="minorHAnsi"/>
                <w:b w:val="false"/>
                <w:b w:val="false"/>
                <w:bCs w:val="false"/>
                <w:color w:val="auto"/>
                <w:sz w:val="20"/>
                <w:szCs w:val="20"/>
              </w:rPr>
            </w:pPr>
            <w:r>
              <w:rPr>
                <w:rFonts w:eastAsia="新細明體" w:cs="" w:ascii="Calibri" w:hAnsi="Calibri" w:asciiTheme="minorHAnsi" w:cstheme="minorBidi" w:eastAsiaTheme="minorEastAsia" w:hAnsiTheme="minorHAnsi"/>
                <w:b w:val="false"/>
                <w:bCs w:val="false"/>
                <w:color w:val="auto"/>
                <w:sz w:val="22"/>
                <w:szCs w:val="22"/>
              </w:rPr>
              <w:t>{%p if paysAC== “No” %}</w:t>
            </w:r>
          </w:p>
          <w:p>
            <w:pPr>
              <w:pStyle w:val="Heading2"/>
              <w:numPr>
                <w:ilvl w:val="0"/>
                <w:numId w:val="5"/>
              </w:numPr>
              <w:spacing w:lineRule="auto" w:line="240" w:before="20" w:after="0"/>
              <w:rPr>
                <w:rFonts w:ascii="Calibri" w:hAnsi="Calibri" w:eastAsia="新細明體" w:cs="" w:asciiTheme="minorHAnsi" w:cstheme="minorBidi" w:eastAsiaTheme="minorEastAsia" w:hAnsiTheme="minorHAnsi"/>
                <w:b w:val="false"/>
                <w:b w:val="false"/>
                <w:bCs w:val="false"/>
                <w:color w:val="auto"/>
                <w:sz w:val="20"/>
                <w:szCs w:val="20"/>
              </w:rPr>
            </w:pPr>
            <w:r>
              <w:rPr>
                <w:rFonts w:eastAsia="新細明體" w:cs="" w:ascii="Calibri" w:hAnsi="Calibri" w:asciiTheme="minorHAnsi" w:cstheme="minorBidi" w:eastAsiaTheme="minorEastAsia" w:hAnsiTheme="minorHAnsi"/>
                <w:b w:val="false"/>
                <w:bCs w:val="false"/>
                <w:color w:val="auto"/>
                <w:sz w:val="22"/>
                <w:szCs w:val="22"/>
              </w:rPr>
              <w:t>You DO NOT have heating or cooling/AC costs separate from your rent or home ownership costs</w:t>
            </w:r>
          </w:p>
          <w:p>
            <w:pPr>
              <w:pStyle w:val="Heading2"/>
              <w:spacing w:lineRule="auto" w:line="240" w:before="20" w:after="0"/>
              <w:rPr>
                <w:rFonts w:ascii="Calibri" w:hAnsi="Calibri" w:eastAsia="新細明體" w:cs="" w:asciiTheme="minorHAnsi" w:cstheme="minorBidi" w:eastAsiaTheme="minorEastAsia" w:hAnsiTheme="minorHAnsi"/>
                <w:b w:val="false"/>
                <w:b w:val="false"/>
                <w:bCs w:val="false"/>
                <w:color w:val="auto"/>
                <w:sz w:val="20"/>
                <w:szCs w:val="20"/>
              </w:rPr>
            </w:pPr>
            <w:r>
              <w:rPr>
                <w:rFonts w:eastAsia="新細明體" w:cs="" w:ascii="Calibri" w:hAnsi="Calibri" w:asciiTheme="minorHAnsi" w:cstheme="minorBidi" w:eastAsiaTheme="minorEastAsia" w:hAnsiTheme="minorHAnsi"/>
                <w:b w:val="false"/>
                <w:bCs w:val="false"/>
                <w:color w:val="auto"/>
                <w:sz w:val="22"/>
                <w:szCs w:val="22"/>
              </w:rPr>
              <w:t>{%p endif %}</w:t>
            </w:r>
          </w:p>
          <w:p>
            <w:pPr>
              <w:pStyle w:val="Heading2"/>
              <w:spacing w:lineRule="auto" w:line="240" w:before="20" w:after="0"/>
              <w:rPr>
                <w:sz w:val="20"/>
                <w:szCs w:val="20"/>
              </w:rPr>
            </w:pPr>
            <w:r>
              <w:rPr>
                <w:rFonts w:eastAsia="新細明體" w:cs="" w:ascii="Calibri" w:hAnsi="Calibri" w:asciiTheme="minorHAnsi" w:cstheme="minorBidi" w:eastAsiaTheme="minorEastAsia" w:hAnsiTheme="minorHAnsi"/>
                <w:b w:val="false"/>
                <w:bCs w:val="false"/>
                <w:color w:val="auto"/>
                <w:sz w:val="22"/>
                <w:szCs w:val="22"/>
              </w:rPr>
              <w:t>{%p if paysAC== “Yes” %}</w:t>
            </w:r>
          </w:p>
          <w:p>
            <w:pPr>
              <w:pStyle w:val="Heading2"/>
              <w:numPr>
                <w:ilvl w:val="0"/>
                <w:numId w:val="5"/>
              </w:numPr>
              <w:spacing w:lineRule="auto" w:line="240" w:before="20" w:after="0"/>
              <w:rPr>
                <w:rFonts w:ascii="Calibri" w:hAnsi="Calibri" w:eastAsia="新細明體" w:cs="" w:asciiTheme="minorHAnsi" w:cstheme="minorBidi" w:eastAsiaTheme="minorEastAsia" w:hAnsiTheme="minorHAnsi"/>
                <w:b w:val="false"/>
                <w:b w:val="false"/>
                <w:bCs w:val="false"/>
                <w:color w:val="auto"/>
                <w:sz w:val="20"/>
                <w:szCs w:val="20"/>
              </w:rPr>
            </w:pPr>
            <w:r>
              <w:rPr>
                <w:rFonts w:eastAsia="新細明體" w:cs="" w:ascii="Calibri" w:hAnsi="Calibri" w:asciiTheme="minorHAnsi" w:cstheme="minorBidi" w:eastAsiaTheme="minorEastAsia" w:hAnsiTheme="minorHAnsi"/>
                <w:b w:val="false"/>
                <w:bCs w:val="false"/>
                <w:color w:val="auto"/>
                <w:sz w:val="22"/>
                <w:szCs w:val="22"/>
              </w:rPr>
              <w:t>You DO have heating or cooling/AC costs separate from your rent or home ownership costs</w:t>
            </w:r>
          </w:p>
          <w:p>
            <w:pPr>
              <w:pStyle w:val="Heading2"/>
              <w:spacing w:lineRule="auto" w:line="240" w:before="20" w:after="0"/>
              <w:rPr>
                <w:rFonts w:ascii="Calibri" w:hAnsi="Calibri" w:eastAsia="新細明體" w:cs="" w:asciiTheme="minorHAnsi" w:cstheme="minorBidi" w:eastAsiaTheme="minorEastAsia" w:hAnsiTheme="minorHAnsi"/>
                <w:b w:val="false"/>
                <w:b w:val="false"/>
                <w:bCs w:val="false"/>
                <w:color w:val="auto"/>
                <w:sz w:val="20"/>
                <w:szCs w:val="20"/>
              </w:rPr>
            </w:pPr>
            <w:r>
              <w:rPr>
                <w:rFonts w:eastAsia="新細明體" w:cs="" w:ascii="Calibri" w:hAnsi="Calibri" w:asciiTheme="minorHAnsi" w:cstheme="minorBidi" w:eastAsiaTheme="minorEastAsia" w:hAnsiTheme="minorHAnsi"/>
                <w:b w:val="false"/>
                <w:bCs w:val="false"/>
                <w:color w:val="auto"/>
                <w:sz w:val="22"/>
                <w:szCs w:val="22"/>
              </w:rPr>
              <w:t>{%p endif %}</w:t>
            </w:r>
          </w:p>
          <w:p>
            <w:pPr>
              <w:pStyle w:val="Heading2"/>
              <w:spacing w:lineRule="auto" w:line="240" w:before="20" w:after="0"/>
              <w:rPr>
                <w:rFonts w:ascii="Calibri" w:hAnsi="Calibri" w:eastAsia="新細明體" w:cs="" w:asciiTheme="minorHAnsi" w:cstheme="minorBidi" w:eastAsiaTheme="minorEastAsia" w:hAnsiTheme="minorHAnsi"/>
                <w:b w:val="false"/>
                <w:b w:val="false"/>
                <w:bCs w:val="false"/>
                <w:color w:val="auto"/>
                <w:sz w:val="20"/>
                <w:szCs w:val="20"/>
              </w:rPr>
            </w:pPr>
            <w:r>
              <w:rPr>
                <w:rFonts w:eastAsia="新細明體" w:cs="" w:ascii="Calibri" w:hAnsi="Calibri" w:asciiTheme="minorHAnsi" w:cstheme="minorBidi" w:eastAsiaTheme="minorEastAsia" w:hAnsiTheme="minorHAnsi"/>
                <w:b w:val="false"/>
                <w:bCs w:val="false"/>
                <w:color w:val="auto"/>
                <w:sz w:val="22"/>
                <w:szCs w:val="22"/>
              </w:rPr>
              <w:t>{%p if MedDed &gt; 0 %}</w:t>
            </w:r>
          </w:p>
          <w:p>
            <w:pPr>
              <w:pStyle w:val="Heading2"/>
              <w:numPr>
                <w:ilvl w:val="0"/>
                <w:numId w:val="5"/>
              </w:numPr>
              <w:spacing w:lineRule="auto" w:line="240" w:before="20" w:after="0"/>
              <w:rPr>
                <w:rFonts w:ascii="Calibri" w:hAnsi="Calibri" w:eastAsia="新細明體" w:cs="" w:asciiTheme="minorHAnsi" w:cstheme="minorBidi" w:eastAsiaTheme="minorEastAsia" w:hAnsiTheme="minorHAnsi"/>
                <w:b w:val="false"/>
                <w:b w:val="false"/>
                <w:bCs w:val="false"/>
                <w:color w:val="auto"/>
                <w:sz w:val="20"/>
                <w:szCs w:val="20"/>
              </w:rPr>
            </w:pPr>
            <w:r>
              <w:rPr>
                <w:rFonts w:eastAsia="新細明體" w:cs="" w:ascii="Calibri" w:hAnsi="Calibri" w:asciiTheme="minorHAnsi" w:cstheme="minorBidi" w:eastAsiaTheme="minorEastAsia" w:hAnsiTheme="minorHAnsi"/>
                <w:b w:val="false"/>
                <w:bCs w:val="false"/>
                <w:color w:val="auto"/>
                <w:sz w:val="22"/>
                <w:szCs w:val="22"/>
              </w:rPr>
              <w:t>Your monthly medical expenses are ${{ (MedDed)|round|int }}</w:t>
            </w:r>
          </w:p>
          <w:p>
            <w:pPr>
              <w:pStyle w:val="Heading2"/>
              <w:spacing w:lineRule="auto" w:line="240" w:before="20" w:after="0"/>
              <w:rPr>
                <w:rFonts w:ascii="Calibri" w:hAnsi="Calibri" w:eastAsia="新細明體" w:cs="" w:asciiTheme="minorHAnsi" w:cstheme="minorBidi" w:eastAsiaTheme="minorEastAsia" w:hAnsiTheme="minorHAnsi"/>
                <w:b w:val="false"/>
                <w:b w:val="false"/>
                <w:bCs w:val="false"/>
                <w:color w:val="auto"/>
                <w:sz w:val="20"/>
                <w:szCs w:val="20"/>
              </w:rPr>
            </w:pPr>
            <w:r>
              <w:rPr>
                <w:rFonts w:eastAsia="新細明體" w:cs="" w:ascii="Calibri" w:hAnsi="Calibri" w:asciiTheme="minorHAnsi" w:cstheme="minorBidi" w:eastAsiaTheme="minorEastAsia" w:hAnsiTheme="minorHAnsi"/>
                <w:b w:val="false"/>
                <w:bCs w:val="false"/>
                <w:color w:val="auto"/>
                <w:sz w:val="22"/>
                <w:szCs w:val="22"/>
              </w:rPr>
              <w:t>{%p endif %}</w:t>
            </w:r>
          </w:p>
          <w:p>
            <w:pPr>
              <w:pStyle w:val="Heading2"/>
              <w:spacing w:lineRule="auto" w:line="240" w:before="20" w:after="0"/>
              <w:rPr>
                <w:rFonts w:ascii="Calibri" w:hAnsi="Calibri" w:eastAsia="新細明體" w:cs="" w:asciiTheme="minorHAnsi" w:cstheme="minorBidi" w:eastAsiaTheme="minorEastAsia" w:hAnsiTheme="minorHAnsi"/>
                <w:b w:val="false"/>
                <w:b w:val="false"/>
                <w:bCs w:val="false"/>
                <w:color w:val="auto"/>
                <w:sz w:val="20"/>
                <w:szCs w:val="20"/>
              </w:rPr>
            </w:pPr>
            <w:r>
              <w:rPr>
                <w:rFonts w:eastAsia="新細明體" w:cs="" w:ascii="Calibri" w:hAnsi="Calibri" w:asciiTheme="minorHAnsi" w:cstheme="minorBidi" w:eastAsiaTheme="minorEastAsia" w:hAnsiTheme="minorHAnsi"/>
                <w:b w:val="false"/>
                <w:bCs w:val="false"/>
                <w:color w:val="auto"/>
                <w:sz w:val="22"/>
                <w:szCs w:val="22"/>
              </w:rPr>
              <w:t>{%p if ElderlyOrDisabled  == “Yes” %}</w:t>
            </w:r>
          </w:p>
          <w:p>
            <w:pPr>
              <w:pStyle w:val="Heading2"/>
              <w:numPr>
                <w:ilvl w:val="0"/>
                <w:numId w:val="5"/>
              </w:numPr>
              <w:spacing w:lineRule="auto" w:line="240" w:before="20" w:after="0"/>
              <w:rPr>
                <w:rFonts w:ascii="Calibri" w:hAnsi="Calibri" w:eastAsia="新細明體" w:cs="" w:asciiTheme="minorHAnsi" w:cstheme="minorBidi" w:eastAsiaTheme="minorEastAsia" w:hAnsiTheme="minorHAnsi"/>
                <w:b w:val="false"/>
                <w:b w:val="false"/>
                <w:bCs w:val="false"/>
                <w:color w:val="auto"/>
                <w:sz w:val="20"/>
                <w:szCs w:val="20"/>
              </w:rPr>
            </w:pPr>
            <w:r>
              <w:rPr>
                <w:rFonts w:eastAsia="新細明體" w:cs="" w:ascii="Calibri" w:hAnsi="Calibri" w:asciiTheme="minorHAnsi" w:cstheme="minorBidi" w:eastAsiaTheme="minorEastAsia" w:hAnsiTheme="minorHAnsi"/>
                <w:b w:val="false"/>
                <w:bCs w:val="false"/>
                <w:color w:val="auto"/>
                <w:sz w:val="22"/>
                <w:szCs w:val="22"/>
              </w:rPr>
              <w:t xml:space="preserve">A household member is over age 60 or disabled* </w:t>
            </w:r>
          </w:p>
          <w:p>
            <w:pPr>
              <w:pStyle w:val="Heading2"/>
              <w:spacing w:lineRule="auto" w:line="240" w:before="20" w:after="0"/>
              <w:rPr>
                <w:rFonts w:ascii="Calibri" w:hAnsi="Calibri" w:eastAsia="新細明體" w:cs="" w:asciiTheme="minorHAnsi" w:cstheme="minorBidi" w:eastAsiaTheme="minorEastAsia" w:hAnsiTheme="minorHAnsi"/>
                <w:b w:val="false"/>
                <w:b w:val="false"/>
                <w:bCs w:val="false"/>
                <w:color w:val="auto"/>
                <w:sz w:val="20"/>
                <w:szCs w:val="20"/>
              </w:rPr>
            </w:pPr>
            <w:r>
              <w:rPr>
                <w:rFonts w:eastAsia="新細明體" w:cs="" w:ascii="Calibri" w:hAnsi="Calibri" w:asciiTheme="minorHAnsi" w:cstheme="minorBidi" w:eastAsiaTheme="minorEastAsia" w:hAnsiTheme="minorHAnsi"/>
                <w:b w:val="false"/>
                <w:bCs w:val="false"/>
                <w:color w:val="auto"/>
                <w:sz w:val="22"/>
                <w:szCs w:val="22"/>
              </w:rPr>
              <w:t>{%p endif %}</w:t>
            </w:r>
          </w:p>
          <w:p>
            <w:pPr>
              <w:pStyle w:val="Heading2"/>
              <w:spacing w:lineRule="auto" w:line="240" w:before="20" w:after="0"/>
              <w:rPr>
                <w:rFonts w:ascii="Calibri" w:hAnsi="Calibri" w:eastAsia="新細明體" w:cs="" w:asciiTheme="minorHAnsi" w:cstheme="minorBidi" w:eastAsiaTheme="minorEastAsia" w:hAnsiTheme="minorHAnsi"/>
                <w:b w:val="false"/>
                <w:b w:val="false"/>
                <w:bCs w:val="false"/>
                <w:color w:val="auto"/>
                <w:sz w:val="20"/>
                <w:szCs w:val="20"/>
              </w:rPr>
            </w:pPr>
            <w:r>
              <w:rPr>
                <w:rFonts w:eastAsia="新細明體" w:cs="" w:ascii="Calibri" w:hAnsi="Calibri" w:asciiTheme="minorHAnsi" w:cstheme="minorBidi" w:eastAsiaTheme="minorEastAsia" w:hAnsiTheme="minorHAnsi"/>
                <w:b w:val="false"/>
                <w:bCs w:val="false"/>
                <w:color w:val="auto"/>
                <w:sz w:val="22"/>
                <w:szCs w:val="22"/>
              </w:rPr>
              <w:t>{%p if FinalResult</w:t>
            </w:r>
            <w:r>
              <w:rPr>
                <w:rFonts w:eastAsia="新細明體" w:cs="" w:ascii="Calibri" w:hAnsi="Calibri" w:asciiTheme="minorHAnsi" w:cstheme="minorBidi" w:eastAsiaTheme="minorEastAsia" w:hAnsiTheme="minorHAnsi"/>
                <w:bCs w:val="false"/>
                <w:color w:val="auto"/>
                <w:sz w:val="22"/>
                <w:szCs w:val="22"/>
              </w:rPr>
              <w:t xml:space="preserve"> </w:t>
            </w:r>
            <w:r>
              <w:rPr>
                <w:rFonts w:eastAsia="新細明體" w:cs="" w:ascii="Calibri" w:hAnsi="Calibri" w:asciiTheme="minorHAnsi" w:cstheme="minorBidi" w:eastAsiaTheme="minorEastAsia" w:hAnsiTheme="minorHAnsi"/>
                <w:b w:val="false"/>
                <w:bCs w:val="false"/>
                <w:color w:val="auto"/>
                <w:sz w:val="22"/>
                <w:szCs w:val="22"/>
              </w:rPr>
              <w:t>&gt; 0 %}</w:t>
            </w:r>
          </w:p>
          <w:p>
            <w:pPr>
              <w:pStyle w:val="Heading2"/>
              <w:spacing w:lineRule="auto" w:line="240" w:before="20" w:after="0"/>
              <w:rPr>
                <w:rFonts w:ascii="Calibri" w:hAnsi="Calibri" w:eastAsia="新細明體" w:cs="" w:asciiTheme="minorHAnsi" w:cstheme="minorBidi" w:eastAsiaTheme="minorEastAsia" w:hAnsiTheme="minorHAnsi"/>
                <w:b w:val="false"/>
                <w:b w:val="false"/>
                <w:bCs w:val="false"/>
                <w:color w:val="auto"/>
                <w:sz w:val="22"/>
                <w:szCs w:val="22"/>
              </w:rPr>
            </w:pPr>
            <w:r>
              <w:rPr>
                <w:rFonts w:eastAsia="新細明體" w:cs="" w:ascii="Calibri" w:hAnsi="Calibri" w:asciiTheme="minorHAnsi" w:cstheme="minorBidi" w:eastAsiaTheme="minorEastAsia" w:hAnsiTheme="minorHAnsi"/>
                <w:bCs w:val="false"/>
                <w:color w:val="auto"/>
                <w:sz w:val="22"/>
                <w:szCs w:val="22"/>
              </w:rPr>
              <w:t>Based on this information, you may be eligible for monthly SNAP benefits of ${{ (FinalResult)|round|int }}/month.</w:t>
            </w:r>
            <w:r>
              <w:rPr>
                <w:rFonts w:eastAsia="新細明體" w:cs="" w:ascii="Calibri" w:hAnsi="Calibri" w:asciiTheme="minorHAnsi" w:cstheme="minorBidi" w:eastAsiaTheme="minorEastAsia" w:hAnsiTheme="minorHAnsi"/>
                <w:b w:val="false"/>
                <w:bCs w:val="false"/>
                <w:color w:val="auto"/>
                <w:sz w:val="22"/>
                <w:szCs w:val="22"/>
              </w:rPr>
              <w:t xml:space="preserve"> This is just an estimate.</w:t>
            </w:r>
          </w:p>
          <w:p>
            <w:pPr>
              <w:pStyle w:val="Heading2"/>
              <w:spacing w:lineRule="auto" w:line="240" w:before="20" w:after="0"/>
              <w:rPr>
                <w:rFonts w:ascii="Calibri" w:hAnsi="Calibri" w:eastAsia="新細明體" w:cs="" w:asciiTheme="minorHAnsi" w:cstheme="minorBidi" w:eastAsiaTheme="minorEastAsia" w:hAnsiTheme="minorHAnsi"/>
                <w:b w:val="false"/>
                <w:b w:val="false"/>
                <w:bCs w:val="false"/>
                <w:color w:val="auto"/>
                <w:sz w:val="20"/>
                <w:szCs w:val="20"/>
              </w:rPr>
            </w:pPr>
            <w:r>
              <w:rPr>
                <w:rFonts w:eastAsia="新細明體" w:cs="" w:ascii="Calibri" w:hAnsi="Calibri" w:asciiTheme="minorHAnsi" w:cstheme="minorBidi" w:eastAsiaTheme="minorEastAsia" w:hAnsiTheme="minorHAnsi"/>
                <w:b w:val="false"/>
                <w:bCs w:val="false"/>
                <w:color w:val="auto"/>
                <w:sz w:val="22"/>
                <w:szCs w:val="22"/>
              </w:rPr>
              <w:t>{%p endif %}</w:t>
            </w:r>
          </w:p>
          <w:p>
            <w:pPr>
              <w:pStyle w:val="Heading2"/>
              <w:spacing w:lineRule="auto" w:line="240" w:before="20" w:after="0"/>
              <w:rPr>
                <w:rFonts w:ascii="Calibri" w:hAnsi="Calibri" w:eastAsia="新細明體" w:cs="" w:asciiTheme="minorHAnsi" w:cstheme="minorBidi" w:eastAsiaTheme="minorEastAsia" w:hAnsiTheme="minorHAnsi"/>
                <w:b w:val="false"/>
                <w:b w:val="false"/>
                <w:bCs w:val="false"/>
                <w:color w:val="auto"/>
                <w:sz w:val="20"/>
                <w:szCs w:val="20"/>
              </w:rPr>
            </w:pPr>
            <w:r>
              <w:rPr>
                <w:rFonts w:eastAsia="新細明體" w:cs="" w:ascii="Calibri" w:hAnsi="Calibri" w:asciiTheme="minorHAnsi" w:cstheme="minorBidi" w:eastAsiaTheme="minorEastAsia" w:hAnsiTheme="minorHAnsi"/>
                <w:b w:val="false"/>
                <w:bCs w:val="false"/>
                <w:color w:val="auto"/>
                <w:sz w:val="22"/>
                <w:szCs w:val="22"/>
              </w:rPr>
              <w:t>{%p if ElderlyOrDisabled1  == “Yes” %}</w:t>
            </w:r>
          </w:p>
          <w:p>
            <w:pPr>
              <w:pStyle w:val="Heading2"/>
              <w:spacing w:lineRule="auto" w:line="240" w:before="20" w:after="0"/>
              <w:rPr>
                <w:rFonts w:ascii="Calibri" w:hAnsi="Calibri" w:eastAsia="新細明體" w:cs="" w:asciiTheme="minorHAnsi" w:cstheme="minorBidi" w:eastAsiaTheme="minorEastAsia" w:hAnsiTheme="minorHAnsi"/>
                <w:b w:val="false"/>
                <w:b w:val="false"/>
                <w:bCs w:val="false"/>
                <w:color w:val="auto"/>
                <w:sz w:val="22"/>
                <w:szCs w:val="22"/>
              </w:rPr>
            </w:pPr>
            <w:r>
              <w:rPr>
                <w:rFonts w:eastAsia="新細明體" w:cs="" w:ascii="Calibri" w:hAnsi="Calibri" w:asciiTheme="minorHAnsi" w:cstheme="minorBidi" w:eastAsiaTheme="minorEastAsia" w:hAnsiTheme="minorHAnsi"/>
                <w:b w:val="false"/>
                <w:bCs w:val="false"/>
                <w:color w:val="auto"/>
                <w:sz w:val="22"/>
                <w:szCs w:val="22"/>
              </w:rPr>
              <w:t xml:space="preserve">* Note: You may be able to boost the value of your SNAP if you claim out of pocket medical expenses. Call DTA to learn more. </w:t>
            </w:r>
          </w:p>
          <w:p>
            <w:pPr>
              <w:pStyle w:val="Heading2"/>
              <w:spacing w:lineRule="auto" w:line="240" w:before="20" w:after="0"/>
              <w:rPr/>
            </w:pPr>
            <w:r>
              <w:rPr>
                <w:rFonts w:eastAsia="新細明體" w:cs="" w:ascii="Calibri" w:hAnsi="Calibri" w:asciiTheme="minorHAnsi" w:cstheme="minorBidi" w:eastAsiaTheme="minorEastAsia" w:hAnsiTheme="minorHAnsi"/>
                <w:b w:val="false"/>
                <w:bCs w:val="false"/>
                <w:color w:val="auto"/>
                <w:sz w:val="22"/>
                <w:szCs w:val="22"/>
              </w:rPr>
              <w:t>{%p endif %}</w:t>
            </w:r>
          </w:p>
          <w:p>
            <w:pPr>
              <w:pStyle w:val="Normal"/>
              <w:spacing w:lineRule="auto" w:line="240" w:before="20" w:after="0"/>
              <w:rPr/>
            </w:pPr>
            <w:r>
              <w:rPr/>
            </w:r>
          </w:p>
        </w:tc>
      </w:tr>
    </w:tbl>
    <w:p>
      <w:pPr>
        <w:pStyle w:val="Normal"/>
        <w:rPr/>
      </w:pPr>
      <w:r>
        <w:rPr>
          <w:b/>
        </w:rPr>
        <w:t xml:space="preserve">Note: During the COVID-19 public health emergency, certain procedures described below may have changed. Visit MassLegalServices.org/DTA-COVID-19 for the most up to date information! </w:t>
      </w:r>
    </w:p>
    <w:p>
      <w:pPr>
        <w:pStyle w:val="Normal"/>
        <w:rPr>
          <w:b/>
          <w:b/>
        </w:rPr>
      </w:pPr>
      <w:r>
        <w:rPr>
          <w:b/>
        </w:rPr>
        <w:t xml:space="preserve">To apply for SNAP, you have options! You can … </w:t>
      </w:r>
    </w:p>
    <w:p>
      <w:pPr>
        <w:pStyle w:val="ListParagraph"/>
        <w:numPr>
          <w:ilvl w:val="0"/>
          <w:numId w:val="1"/>
        </w:numPr>
        <w:rPr>
          <w:sz w:val="20"/>
          <w:szCs w:val="20"/>
        </w:rPr>
      </w:pPr>
      <w:r>
        <w:rPr/>
        <w:t xml:space="preserve">Apply online at DTAConnect.com </w:t>
      </w:r>
    </w:p>
    <w:p>
      <w:pPr>
        <w:pStyle w:val="ListParagraph"/>
        <w:numPr>
          <w:ilvl w:val="0"/>
          <w:numId w:val="1"/>
        </w:numPr>
        <w:rPr>
          <w:sz w:val="20"/>
          <w:szCs w:val="20"/>
        </w:rPr>
      </w:pPr>
      <w:r>
        <w:rPr/>
        <w:t xml:space="preserve">Print an application at Mass.gov/DTA and mail or fax: </w:t>
      </w:r>
    </w:p>
    <w:p>
      <w:pPr>
        <w:pStyle w:val="ListParagraph"/>
        <w:numPr>
          <w:ilvl w:val="1"/>
          <w:numId w:val="1"/>
        </w:numPr>
        <w:rPr>
          <w:sz w:val="20"/>
          <w:szCs w:val="20"/>
        </w:rPr>
      </w:pPr>
      <w:r>
        <w:rPr/>
        <w:t xml:space="preserve">Mail: DTA Document Processing Center, P.O. Box 4406, Taunton, MA 02780 </w:t>
      </w:r>
    </w:p>
    <w:p>
      <w:pPr>
        <w:pStyle w:val="ListParagraph"/>
        <w:numPr>
          <w:ilvl w:val="1"/>
          <w:numId w:val="1"/>
        </w:numPr>
        <w:rPr>
          <w:sz w:val="20"/>
          <w:szCs w:val="20"/>
        </w:rPr>
      </w:pPr>
      <w:r>
        <w:rPr/>
        <w:t xml:space="preserve">Fax: 617-887-8765 </w:t>
      </w:r>
    </w:p>
    <w:p>
      <w:pPr>
        <w:pStyle w:val="ListParagraph"/>
        <w:numPr>
          <w:ilvl w:val="0"/>
          <w:numId w:val="1"/>
        </w:numPr>
        <w:rPr>
          <w:sz w:val="20"/>
          <w:szCs w:val="20"/>
        </w:rPr>
      </w:pPr>
      <w:r>
        <w:rPr/>
        <w:t xml:space="preserve">Call DTA at 877-382-2363 </w:t>
      </w:r>
    </w:p>
    <w:p>
      <w:pPr>
        <w:pStyle w:val="ListParagraph"/>
        <w:numPr>
          <w:ilvl w:val="0"/>
          <w:numId w:val="1"/>
        </w:numPr>
        <w:rPr>
          <w:sz w:val="20"/>
          <w:szCs w:val="20"/>
        </w:rPr>
      </w:pPr>
      <w:r>
        <w:rPr/>
        <w:t xml:space="preserve">Visit a DTA local office </w:t>
      </w:r>
      <w:bookmarkStart w:id="0" w:name="_GoBack"/>
      <w:bookmarkEnd w:id="0"/>
    </w:p>
    <w:p>
      <w:pPr>
        <w:pStyle w:val="ListParagraph"/>
        <w:numPr>
          <w:ilvl w:val="0"/>
          <w:numId w:val="1"/>
        </w:numPr>
        <w:rPr>
          <w:sz w:val="20"/>
          <w:szCs w:val="20"/>
        </w:rPr>
      </w:pPr>
      <w:r>
        <w:rPr/>
        <w:t xml:space="preserve">Call Project Bread’s Food Source Hotline: 1-800-645-8333 </w:t>
      </w:r>
    </w:p>
    <w:p>
      <w:pPr>
        <w:pStyle w:val="Normal"/>
        <w:rPr>
          <w:b/>
          <w:b/>
        </w:rPr>
      </w:pPr>
      <w:r>
        <w:rPr>
          <w:b/>
        </w:rPr>
        <w:t xml:space="preserve">After you apply for SNAP... </w:t>
      </w:r>
    </w:p>
    <w:p>
      <w:pPr>
        <w:pStyle w:val="ListParagraph"/>
        <w:numPr>
          <w:ilvl w:val="0"/>
          <w:numId w:val="2"/>
        </w:numPr>
        <w:rPr>
          <w:sz w:val="20"/>
          <w:szCs w:val="20"/>
        </w:rPr>
      </w:pPr>
      <w:r>
        <w:rPr/>
        <w:t xml:space="preserve">DTA will call you for an interview and ask you for proofs </w:t>
      </w:r>
    </w:p>
    <w:p>
      <w:pPr>
        <w:pStyle w:val="ListParagraph"/>
        <w:numPr>
          <w:ilvl w:val="0"/>
          <w:numId w:val="2"/>
        </w:numPr>
        <w:rPr>
          <w:sz w:val="20"/>
          <w:szCs w:val="20"/>
        </w:rPr>
      </w:pPr>
      <w:r>
        <w:rPr/>
        <w:t xml:space="preserve">If your SNAP is approved, DTA will send you a letter that explains your SNAP benefits and how they calculated your benefit amount. </w:t>
      </w:r>
    </w:p>
    <w:p>
      <w:pPr>
        <w:pStyle w:val="ListParagraph"/>
        <w:numPr>
          <w:ilvl w:val="0"/>
          <w:numId w:val="2"/>
        </w:numPr>
        <w:rPr/>
      </w:pPr>
      <w:r>
        <w:rPr/>
        <w:t xml:space="preserve">DTA needs to approve or deny a case within 30 days of the date of application. Some households are eligible for emergency (expedited) SNAP within 7 days. </w:t>
      </w:r>
    </w:p>
    <w:p>
      <w:pPr>
        <w:pStyle w:val="Normal"/>
        <w:rPr>
          <w:b/>
          <w:b/>
        </w:rPr>
      </w:pPr>
      <w:r>
        <w:rPr>
          <w:b/>
        </w:rPr>
        <w:t xml:space="preserve">If you get SNAP, you can also get HIP... </w:t>
      </w:r>
    </w:p>
    <w:p>
      <w:pPr>
        <w:pStyle w:val="ListParagraph"/>
        <w:numPr>
          <w:ilvl w:val="0"/>
          <w:numId w:val="3"/>
        </w:numPr>
        <w:rPr>
          <w:sz w:val="20"/>
          <w:szCs w:val="20"/>
        </w:rPr>
      </w:pPr>
      <w:r>
        <w:rPr/>
        <w:t>HIP is the Healthy Incentive Program - it is a seasonal program that helps you buy more fruits and vegetables.</w:t>
      </w:r>
    </w:p>
    <w:p>
      <w:pPr>
        <w:pStyle w:val="ListParagraph"/>
        <w:numPr>
          <w:ilvl w:val="0"/>
          <w:numId w:val="3"/>
        </w:numPr>
        <w:rPr>
          <w:sz w:val="20"/>
          <w:szCs w:val="20"/>
        </w:rPr>
      </w:pPr>
      <w:r>
        <w:rPr/>
        <w:t xml:space="preserve">HIP provides a dollar for dollar match on eligible fruits and vegetable purchases up to a monthly limit at approved HIP retailers including farmers’ markets and farm stands. </w:t>
      </w:r>
    </w:p>
    <w:p>
      <w:pPr>
        <w:pStyle w:val="ListParagraph"/>
        <w:numPr>
          <w:ilvl w:val="0"/>
          <w:numId w:val="3"/>
        </w:numPr>
        <w:rPr>
          <w:sz w:val="20"/>
          <w:szCs w:val="20"/>
        </w:rPr>
      </w:pPr>
      <w:r>
        <w:rPr/>
        <w:t xml:space="preserve">For example, you can get up to $40/month HIP for 1 and 2 person household. For more information, go to Mass.gov/HIP. </w:t>
      </w:r>
    </w:p>
    <w:p>
      <w:pPr>
        <w:pStyle w:val="Normal"/>
        <w:rPr>
          <w:b/>
          <w:b/>
        </w:rPr>
      </w:pPr>
      <w:r>
        <w:rPr>
          <w:b/>
        </w:rPr>
        <w:t xml:space="preserve">Legal Services... </w:t>
      </w:r>
    </w:p>
    <w:p>
      <w:pPr>
        <w:pStyle w:val="ListParagraph"/>
        <w:numPr>
          <w:ilvl w:val="0"/>
          <w:numId w:val="4"/>
        </w:numPr>
        <w:rPr>
          <w:sz w:val="20"/>
          <w:szCs w:val="20"/>
        </w:rPr>
      </w:pPr>
      <w:r>
        <w:rPr/>
        <w:t xml:space="preserve">If you are denied SNAP or you disagree with how much DTA gives you, you have rights. </w:t>
      </w:r>
    </w:p>
    <w:p>
      <w:pPr>
        <w:pStyle w:val="ListParagraph"/>
        <w:numPr>
          <w:ilvl w:val="0"/>
          <w:numId w:val="4"/>
        </w:numPr>
        <w:spacing w:before="0" w:after="200"/>
        <w:contextualSpacing/>
        <w:rPr/>
      </w:pPr>
      <w:r>
        <w:rPr/>
        <w:t xml:space="preserve">Find your local Legal Services office at </w:t>
      </w:r>
      <w:hyperlink r:id="rId3">
        <w:r>
          <w:rPr>
            <w:rStyle w:val="InternetLink"/>
          </w:rPr>
          <w:t>masslrf.org</w:t>
        </w:r>
      </w:hyperlink>
      <w:r>
        <w:rPr/>
        <w:t>.</w:t>
      </w:r>
    </w:p>
    <w:sectPr>
      <w:headerReference w:type="default" r:id="rId4"/>
      <w:footerReference w:type="default" r:id="rId5"/>
      <w:type w:val="nextPage"/>
      <w:pgSz w:w="12240" w:h="15840"/>
      <w:pgMar w:left="1080" w:right="1080" w:header="720" w:top="1440" w:footer="72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1"/>
    <w:family w:val="swiss"/>
    <w:pitch w:val="default"/>
  </w:font>
  <w:font w:name="Cambria">
    <w:charset w:val="01"/>
    <w:family w:val="swiss"/>
    <w:pitch w:val="default"/>
  </w:font>
  <w:font w:name="Courier New">
    <w:charset w:val="01"/>
    <w:family w:val="swiss"/>
    <w:pitch w:val="default"/>
  </w:font>
  <w:font w:name="Tahoma">
    <w:charset w:val="01"/>
    <w:family w:val="swiss"/>
    <w:pitch w:val="default"/>
  </w:font>
  <w:font w:name="Liberation Sans">
    <w:altName w:val="Arial"/>
    <w:charset w:val="01"/>
    <w:family w:val="swiss"/>
    <w:pitch w:val="default"/>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mc:AlternateContent>
        <mc:Choice Requires="wps">
          <w:drawing>
            <wp:anchor behindDoc="1" distT="0" distB="0" distL="0" distR="0" simplePos="0" locked="0" layoutInCell="1" allowOverlap="1" relativeHeight="4" wp14:anchorId="7F04BBC8">
              <wp:simplePos x="0" y="0"/>
              <wp:positionH relativeFrom="column">
                <wp:posOffset>-13335</wp:posOffset>
              </wp:positionH>
              <wp:positionV relativeFrom="paragraph">
                <wp:posOffset>-97155</wp:posOffset>
              </wp:positionV>
              <wp:extent cx="6635115" cy="1270"/>
              <wp:effectExtent l="0" t="0" r="19050" b="19050"/>
              <wp:wrapNone/>
              <wp:docPr id="1" name="Straight Connector 1"/>
              <a:graphic xmlns:a="http://schemas.openxmlformats.org/drawingml/2006/main">
                <a:graphicData uri="http://schemas.microsoft.com/office/word/2010/wordprocessingShape">
                  <wps:wsp>
                    <wps:cNvSpPr/>
                    <wps:spPr>
                      <a:xfrm>
                        <a:off x="0" y="0"/>
                        <a:ext cx="6634440" cy="0"/>
                      </a:xfrm>
                      <a:prstGeom prst="line">
                        <a:avLst/>
                      </a:prstGeom>
                      <a:ln>
                        <a:solidFill>
                          <a:srgbClr val="4a7ebb"/>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1.05pt,-7.65pt" to="521.3pt,-7.65pt" ID="Straight Connector 1" stroked="t" style="position:absolute" wp14:anchorId="7F04BBC8">
              <v:stroke color="#4a7ebb" weight="9360" joinstyle="round" endcap="flat"/>
              <v:fill o:detectmouseclick="t" on="false"/>
            </v:line>
          </w:pict>
        </mc:Fallback>
      </mc:AlternateContent>
    </w:r>
    <w:r>
      <w:rPr>
        <w:rFonts w:eastAsia="新細明體" w:cs="" w:ascii="Cambria" w:hAnsi="Cambria" w:asciiTheme="majorHAnsi" w:cstheme="majorBidi" w:eastAsiaTheme="majorEastAsia" w:hAnsiTheme="majorHAnsi"/>
      </w:rPr>
      <w:t>{{calcDate}}</w:t>
      <w:tab/>
      <w:tab/>
      <w:t xml:space="preserve">Page </w:t>
    </w:r>
    <w:r>
      <w:rPr>
        <w:rFonts w:eastAsia="PMingLiU" w:ascii="Cambria" w:hAnsi="Cambria"/>
      </w:rPr>
      <w:fldChar w:fldCharType="begin"/>
    </w:r>
    <w:r>
      <w:rPr>
        <w:rFonts w:eastAsia="PMingLiU" w:ascii="Cambria" w:hAnsi="Cambria"/>
      </w:rPr>
      <w:instrText> PAGE </w:instrText>
    </w:r>
    <w:r>
      <w:rPr>
        <w:rFonts w:eastAsia="PMingLiU" w:ascii="Cambria" w:hAnsi="Cambria"/>
      </w:rPr>
      <w:fldChar w:fldCharType="separate"/>
    </w:r>
    <w:r>
      <w:rPr>
        <w:rFonts w:eastAsia="PMingLiU" w:ascii="Cambria" w:hAnsi="Cambria"/>
      </w:rPr>
      <w:t>3</w:t>
    </w:r>
    <w:r>
      <w:rPr>
        <w:rFonts w:eastAsia="PMingLiU" w:ascii="Cambria" w:hAnsi="Cambria"/>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bottom w:val="thickThinSmallGap" w:sz="24" w:space="1" w:color="622423"/>
      </w:pBdr>
      <w:tabs>
        <w:tab w:val="center" w:pos="4680" w:leader="none"/>
        <w:tab w:val="left" w:pos="7920" w:leader="none"/>
        <w:tab w:val="right" w:pos="9360" w:leader="none"/>
      </w:tabs>
      <w:jc w:val="both"/>
      <w:rPr/>
    </w:pPr>
    <w:sdt>
      <w:sdtPr>
        <w:text/>
        <w:dataBinding w:prefixMappings="xmlns:ns0='http://schemas.openxmlformats.org/package/2006/metadata/core-properties' xmlns:ns1='http://purl.org/dc/elements/1.1/'" w:xpath="/ns0:coreProperties[1]/ns1:title[1]" w:storeItemID="{6C3C8BC8-F283-45AE-878A-BAB7291924A1}"/>
        <w:alias w:val="Title"/>
      </w:sdtPr>
      <w:sdtContent>
        <w:r>
          <w:rPr>
            <w:rFonts w:eastAsia="新細明體" w:cs="" w:ascii="Cambria" w:hAnsi="Cambria" w:asciiTheme="majorHAnsi" w:cstheme="majorBidi" w:eastAsiaTheme="majorEastAsia" w:hAnsiTheme="majorHAnsi"/>
            <w:sz w:val="32"/>
            <w:szCs w:val="32"/>
          </w:rPr>
          <w:t>Massachusetts SNAP Calculator (MLRI)</w:t>
        </w:r>
      </w:sdtContent>
    </w:sdt>
    <w:r>
      <w:rPr>
        <w:rFonts w:eastAsia="新細明體" w:cs="" w:ascii="Cambria" w:hAnsi="Cambria" w:asciiTheme="majorHAnsi" w:cstheme="majorBidi" w:eastAsiaTheme="majorEastAsia" w:hAnsiTheme="majorHAnsi"/>
        <w:sz w:val="32"/>
        <w:szCs w:val="32"/>
      </w:rPr>
      <w:t xml:space="preserve">             </w:t>
    </w:r>
    <w:r>
      <w:rPr>
        <w:rFonts w:eastAsia="新細明體" w:cs="" w:ascii="Cambria" w:hAnsi="Cambria" w:asciiTheme="majorHAnsi" w:cstheme="majorBidi" w:eastAsiaTheme="majorEastAsia" w:hAnsiTheme="majorHAnsi"/>
      </w:rPr>
      <w:t>[{{as_of_date}}]</w:t>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sz w:val="20"/>
        <w:rFonts w:cs="Symbol"/>
      </w:rPr>
    </w:lvl>
    <w:lvl w:ilvl="1">
      <w:start w:val="1"/>
      <w:numFmt w:val="bullet"/>
      <w:lvlText w:val="o"/>
      <w:lvlJc w:val="left"/>
      <w:pPr>
        <w:ind w:left="1440" w:hanging="360"/>
      </w:pPr>
      <w:rPr>
        <w:rFonts w:ascii="Courier New" w:hAnsi="Courier New" w:cs="Courier New" w:hint="default"/>
        <w:sz w:val="20"/>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ind w:left="720" w:hanging="360"/>
      </w:pPr>
      <w:rPr>
        <w:rFonts w:ascii="Symbol" w:hAnsi="Symbol" w:cs="Symbol" w:hint="default"/>
        <w:sz w:val="20"/>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bullet"/>
      <w:lvlText w:val=""/>
      <w:lvlJc w:val="left"/>
      <w:pPr>
        <w:ind w:left="720" w:hanging="360"/>
      </w:pPr>
      <w:rPr>
        <w:rFonts w:ascii="Symbol" w:hAnsi="Symbol" w:cs="Symbol" w:hint="default"/>
        <w:sz w:val="20"/>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bullet"/>
      <w:lvlText w:val=""/>
      <w:lvlJc w:val="left"/>
      <w:pPr>
        <w:ind w:left="720" w:hanging="360"/>
      </w:pPr>
      <w:rPr>
        <w:rFonts w:ascii="Symbol" w:hAnsi="Symbol" w:cs="Symbol" w:hint="default"/>
        <w:sz w:val="20"/>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
    <w:lvl w:ilvl="0">
      <w:start w:val="1"/>
      <w:numFmt w:val="bullet"/>
      <w:lvlText w:val=""/>
      <w:lvlJc w:val="left"/>
      <w:pPr>
        <w:ind w:left="450" w:hanging="360"/>
      </w:pPr>
      <w:rPr>
        <w:rFonts w:ascii="Symbol" w:hAnsi="Symbol" w:cs="Symbol" w:hint="default"/>
        <w:sz w:val="20"/>
        <w:b w:val="false"/>
        <w:rFonts w:cs="Symbol"/>
      </w:rPr>
    </w:lvl>
    <w:lvl w:ilvl="1">
      <w:start w:val="1"/>
      <w:numFmt w:val="bullet"/>
      <w:lvlText w:val="o"/>
      <w:lvlJc w:val="left"/>
      <w:pPr>
        <w:ind w:left="1170" w:hanging="360"/>
      </w:pPr>
      <w:rPr>
        <w:rFonts w:ascii="Courier New" w:hAnsi="Courier New" w:cs="Courier New" w:hint="default"/>
        <w:rFonts w:cs="Courier New"/>
      </w:rPr>
    </w:lvl>
    <w:lvl w:ilvl="2">
      <w:start w:val="1"/>
      <w:numFmt w:val="bullet"/>
      <w:lvlText w:val=""/>
      <w:lvlJc w:val="left"/>
      <w:pPr>
        <w:ind w:left="1890" w:hanging="360"/>
      </w:pPr>
      <w:rPr>
        <w:rFonts w:ascii="Wingdings" w:hAnsi="Wingdings" w:cs="Wingdings" w:hint="default"/>
        <w:rFonts w:cs="Wingdings"/>
      </w:rPr>
    </w:lvl>
    <w:lvl w:ilvl="3">
      <w:start w:val="1"/>
      <w:numFmt w:val="bullet"/>
      <w:lvlText w:val=""/>
      <w:lvlJc w:val="left"/>
      <w:pPr>
        <w:ind w:left="2610" w:hanging="360"/>
      </w:pPr>
      <w:rPr>
        <w:rFonts w:ascii="Symbol" w:hAnsi="Symbol" w:cs="Symbol" w:hint="default"/>
        <w:rFonts w:cs="Symbol"/>
      </w:rPr>
    </w:lvl>
    <w:lvl w:ilvl="4">
      <w:start w:val="1"/>
      <w:numFmt w:val="bullet"/>
      <w:lvlText w:val="o"/>
      <w:lvlJc w:val="left"/>
      <w:pPr>
        <w:ind w:left="3330" w:hanging="360"/>
      </w:pPr>
      <w:rPr>
        <w:rFonts w:ascii="Courier New" w:hAnsi="Courier New" w:cs="Courier New" w:hint="default"/>
        <w:rFonts w:cs="Courier New"/>
      </w:rPr>
    </w:lvl>
    <w:lvl w:ilvl="5">
      <w:start w:val="1"/>
      <w:numFmt w:val="bullet"/>
      <w:lvlText w:val=""/>
      <w:lvlJc w:val="left"/>
      <w:pPr>
        <w:ind w:left="4050" w:hanging="360"/>
      </w:pPr>
      <w:rPr>
        <w:rFonts w:ascii="Wingdings" w:hAnsi="Wingdings" w:cs="Wingdings" w:hint="default"/>
        <w:rFonts w:cs="Wingdings"/>
      </w:rPr>
    </w:lvl>
    <w:lvl w:ilvl="6">
      <w:start w:val="1"/>
      <w:numFmt w:val="bullet"/>
      <w:lvlText w:val=""/>
      <w:lvlJc w:val="left"/>
      <w:pPr>
        <w:ind w:left="4770" w:hanging="360"/>
      </w:pPr>
      <w:rPr>
        <w:rFonts w:ascii="Symbol" w:hAnsi="Symbol" w:cs="Symbol" w:hint="default"/>
        <w:rFonts w:cs="Symbol"/>
      </w:rPr>
    </w:lvl>
    <w:lvl w:ilvl="7">
      <w:start w:val="1"/>
      <w:numFmt w:val="bullet"/>
      <w:lvlText w:val="o"/>
      <w:lvlJc w:val="left"/>
      <w:pPr>
        <w:ind w:left="5490" w:hanging="360"/>
      </w:pPr>
      <w:rPr>
        <w:rFonts w:ascii="Courier New" w:hAnsi="Courier New" w:cs="Courier New" w:hint="default"/>
        <w:rFonts w:cs="Courier New"/>
      </w:rPr>
    </w:lvl>
    <w:lvl w:ilvl="8">
      <w:start w:val="1"/>
      <w:numFmt w:val="bullet"/>
      <w:lvlText w:val=""/>
      <w:lvlJc w:val="left"/>
      <w:pPr>
        <w:ind w:left="6210" w:hanging="360"/>
      </w:pPr>
      <w:rPr>
        <w:rFonts w:ascii="Wingdings" w:hAnsi="Wingdings" w:cs="Wingdings" w:hint="default"/>
        <w:rFonts w:cs="Wingdings"/>
      </w:r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TW"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新細明體" w:cs="" w:asciiTheme="minorHAnsi" w:cstheme="minorBidi" w:eastAsiaTheme="minorEastAsia" w:hAnsiTheme="minorHAnsi"/>
        <w:szCs w:val="22"/>
        <w:lang w:val="en-US" w:eastAsia="zh-TW"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ba1cb6"/>
    <w:pPr>
      <w:widowControl/>
      <w:bidi w:val="0"/>
      <w:spacing w:lineRule="auto" w:line="276" w:before="0" w:after="200"/>
      <w:jc w:val="left"/>
    </w:pPr>
    <w:rPr>
      <w:rFonts w:ascii="Calibri" w:hAnsi="Calibri" w:eastAsia="新細明體" w:cs="" w:asciiTheme="minorHAnsi" w:cstheme="minorBidi" w:eastAsiaTheme="minorEastAsia" w:hAnsiTheme="minorHAnsi"/>
      <w:color w:val="auto"/>
      <w:kern w:val="0"/>
      <w:sz w:val="22"/>
      <w:szCs w:val="22"/>
      <w:lang w:val="en-US" w:eastAsia="zh-TW" w:bidi="ar-SA"/>
    </w:rPr>
  </w:style>
  <w:style w:type="paragraph" w:styleId="Heading1">
    <w:name w:val="Heading 1"/>
    <w:basedOn w:val="Normal"/>
    <w:next w:val="Normal"/>
    <w:link w:val="Heading1Char"/>
    <w:uiPriority w:val="9"/>
    <w:qFormat/>
    <w:rsid w:val="00ba1cb6"/>
    <w:pPr>
      <w:keepNext w:val="true"/>
      <w:keepLines/>
      <w:spacing w:before="480" w:after="0"/>
      <w:outlineLvl w:val="0"/>
    </w:pPr>
    <w:rPr>
      <w:rFonts w:ascii="Cambria" w:hAnsi="Cambria" w:eastAsia="新細明體" w:cs="" w:asciiTheme="majorHAnsi" w:cstheme="majorBidi" w:eastAsiaTheme="majorEastAsia" w:hAnsiTheme="majorHAnsi"/>
      <w:b/>
      <w:bCs/>
      <w:color w:val="365F91" w:themeColor="accent1" w:themeShade="bf"/>
      <w:sz w:val="28"/>
      <w:szCs w:val="28"/>
    </w:rPr>
  </w:style>
  <w:style w:type="paragraph" w:styleId="Heading2">
    <w:name w:val="Heading 2"/>
    <w:basedOn w:val="Normal"/>
    <w:next w:val="Normal"/>
    <w:link w:val="Heading2Char"/>
    <w:uiPriority w:val="9"/>
    <w:unhideWhenUsed/>
    <w:qFormat/>
    <w:rsid w:val="00ff1c5d"/>
    <w:pPr>
      <w:keepNext w:val="true"/>
      <w:keepLines/>
      <w:spacing w:before="200" w:after="0"/>
      <w:outlineLvl w:val="1"/>
    </w:pPr>
    <w:rPr>
      <w:rFonts w:ascii="Cambria" w:hAnsi="Cambria" w:eastAsia="新細明體" w:cs="" w:asciiTheme="majorHAnsi" w:cstheme="majorBidi" w:eastAsiaTheme="majorEastAsia" w:hAnsiTheme="majorHAnsi"/>
      <w:b/>
      <w:bCs/>
      <w:color w:val="4F81BD" w:themeColor="accent1"/>
      <w:sz w:val="26"/>
      <w:szCs w:val="26"/>
    </w:rPr>
  </w:style>
  <w:style w:type="paragraph" w:styleId="Heading3">
    <w:name w:val="Heading 3"/>
    <w:basedOn w:val="Normal"/>
    <w:next w:val="Normal"/>
    <w:link w:val="Heading3Char"/>
    <w:uiPriority w:val="9"/>
    <w:unhideWhenUsed/>
    <w:qFormat/>
    <w:rsid w:val="0000660a"/>
    <w:pPr>
      <w:keepNext w:val="true"/>
      <w:keepLines/>
      <w:spacing w:before="200" w:after="0"/>
      <w:outlineLvl w:val="2"/>
    </w:pPr>
    <w:rPr>
      <w:rFonts w:ascii="Cambria" w:hAnsi="Cambria" w:eastAsia="新細明體" w:cs="" w:asciiTheme="majorHAnsi" w:cstheme="majorBidi" w:eastAsiaTheme="majorEastAsia" w:hAnsiTheme="majorHAnsi"/>
      <w:b/>
      <w:bCs/>
      <w:color w:val="4F81BD" w:themeColor="accent1"/>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ba1cb6"/>
    <w:rPr>
      <w:rFonts w:ascii="Cambria" w:hAnsi="Cambria" w:eastAsia="新細明體" w:cs="" w:asciiTheme="majorHAnsi" w:cstheme="majorBidi" w:eastAsiaTheme="majorEastAsia" w:hAnsiTheme="majorHAnsi"/>
      <w:b/>
      <w:bCs/>
      <w:color w:val="365F91" w:themeColor="accent1" w:themeShade="bf"/>
      <w:sz w:val="28"/>
      <w:szCs w:val="28"/>
    </w:rPr>
  </w:style>
  <w:style w:type="character" w:styleId="Heading2Char" w:customStyle="1">
    <w:name w:val="Heading 2 Char"/>
    <w:basedOn w:val="DefaultParagraphFont"/>
    <w:link w:val="Heading2"/>
    <w:uiPriority w:val="9"/>
    <w:qFormat/>
    <w:rsid w:val="00ff1c5d"/>
    <w:rPr>
      <w:rFonts w:ascii="Cambria" w:hAnsi="Cambria" w:eastAsia="新細明體" w:cs="" w:asciiTheme="majorHAnsi" w:cstheme="majorBidi" w:eastAsiaTheme="majorEastAsia" w:hAnsiTheme="majorHAnsi"/>
      <w:b/>
      <w:bCs/>
      <w:color w:val="4F81BD" w:themeColor="accent1"/>
      <w:sz w:val="26"/>
      <w:szCs w:val="26"/>
    </w:rPr>
  </w:style>
  <w:style w:type="character" w:styleId="HTMLPreformattedChar" w:customStyle="1">
    <w:name w:val="HTML Preformatted Char"/>
    <w:basedOn w:val="DefaultParagraphFont"/>
    <w:link w:val="HTMLPreformatted"/>
    <w:uiPriority w:val="99"/>
    <w:qFormat/>
    <w:rsid w:val="00be0efb"/>
    <w:rPr>
      <w:rFonts w:ascii="Courier New" w:hAnsi="Courier New" w:eastAsia="Times New Roman" w:cs="Courier New"/>
      <w:sz w:val="20"/>
      <w:szCs w:val="20"/>
    </w:rPr>
  </w:style>
  <w:style w:type="character" w:styleId="S2" w:customStyle="1">
    <w:name w:val="s2"/>
    <w:basedOn w:val="DefaultParagraphFont"/>
    <w:qFormat/>
    <w:rsid w:val="00be0efb"/>
    <w:rPr/>
  </w:style>
  <w:style w:type="character" w:styleId="O" w:customStyle="1">
    <w:name w:val="o"/>
    <w:basedOn w:val="DefaultParagraphFont"/>
    <w:qFormat/>
    <w:rsid w:val="00be0efb"/>
    <w:rPr/>
  </w:style>
  <w:style w:type="character" w:styleId="Nf" w:customStyle="1">
    <w:name w:val="nf"/>
    <w:basedOn w:val="DefaultParagraphFont"/>
    <w:qFormat/>
    <w:rsid w:val="00be0efb"/>
    <w:rPr/>
  </w:style>
  <w:style w:type="character" w:styleId="Nv" w:customStyle="1">
    <w:name w:val="nv"/>
    <w:basedOn w:val="DefaultParagraphFont"/>
    <w:qFormat/>
    <w:rsid w:val="00be0efb"/>
    <w:rPr/>
  </w:style>
  <w:style w:type="character" w:styleId="HeaderChar" w:customStyle="1">
    <w:name w:val="Header Char"/>
    <w:basedOn w:val="DefaultParagraphFont"/>
    <w:link w:val="Header"/>
    <w:uiPriority w:val="99"/>
    <w:qFormat/>
    <w:rsid w:val="001575bd"/>
    <w:rPr/>
  </w:style>
  <w:style w:type="character" w:styleId="FooterChar" w:customStyle="1">
    <w:name w:val="Footer Char"/>
    <w:basedOn w:val="DefaultParagraphFont"/>
    <w:link w:val="Footer"/>
    <w:uiPriority w:val="99"/>
    <w:qFormat/>
    <w:rsid w:val="001575bd"/>
    <w:rPr/>
  </w:style>
  <w:style w:type="character" w:styleId="BalloonTextChar" w:customStyle="1">
    <w:name w:val="Balloon Text Char"/>
    <w:basedOn w:val="DefaultParagraphFont"/>
    <w:link w:val="BalloonText"/>
    <w:uiPriority w:val="99"/>
    <w:semiHidden/>
    <w:qFormat/>
    <w:rsid w:val="001575bd"/>
    <w:rPr>
      <w:rFonts w:ascii="Tahoma" w:hAnsi="Tahoma" w:cs="Tahoma"/>
      <w:sz w:val="16"/>
      <w:szCs w:val="16"/>
    </w:rPr>
  </w:style>
  <w:style w:type="character" w:styleId="Heading3Char" w:customStyle="1">
    <w:name w:val="Heading 3 Char"/>
    <w:basedOn w:val="DefaultParagraphFont"/>
    <w:link w:val="Heading3"/>
    <w:uiPriority w:val="9"/>
    <w:qFormat/>
    <w:rsid w:val="0000660a"/>
    <w:rPr>
      <w:rFonts w:ascii="Cambria" w:hAnsi="Cambria" w:eastAsia="新細明體" w:cs="" w:asciiTheme="majorHAnsi" w:cstheme="majorBidi" w:eastAsiaTheme="majorEastAsia" w:hAnsiTheme="majorHAnsi"/>
      <w:b/>
      <w:bCs/>
      <w:color w:val="4F81BD" w:themeColor="accent1"/>
    </w:rPr>
  </w:style>
  <w:style w:type="character" w:styleId="InternetLink" w:customStyle="1">
    <w:name w:val="Internet Link"/>
    <w:basedOn w:val="DefaultParagraphFont"/>
    <w:uiPriority w:val="99"/>
    <w:unhideWhenUsed/>
    <w:rsid w:val="00a81bff"/>
    <w:rPr>
      <w:color w:val="0000FF" w:themeColor="hyperlink"/>
      <w:u w:val="single"/>
    </w:rPr>
  </w:style>
  <w:style w:type="paragraph" w:styleId="Heading" w:customStyle="1">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ascii="Calibri" w:hAnsi="Calibri" w:eastAsia="" w:cs="Lucida Sans"/>
      <w:i/>
      <w:iCs/>
      <w:sz w:val="24"/>
      <w:szCs w:val="24"/>
    </w:rPr>
  </w:style>
  <w:style w:type="paragraph" w:styleId="Index" w:customStyle="1">
    <w:name w:val="Index"/>
    <w:basedOn w:val="Normal"/>
    <w:qFormat/>
    <w:pPr>
      <w:suppressLineNumbers/>
    </w:pPr>
    <w:rPr>
      <w:rFonts w:cs="Lucida Sans"/>
    </w:rPr>
  </w:style>
  <w:style w:type="paragraph" w:styleId="Caption1">
    <w:name w:val="caption"/>
    <w:basedOn w:val="Normal"/>
    <w:qFormat/>
    <w:pPr>
      <w:suppressLineNumbers/>
      <w:spacing w:before="120" w:after="120"/>
    </w:pPr>
    <w:rPr>
      <w:rFonts w:cs="Lucida Sans"/>
      <w:i/>
      <w:iCs/>
      <w:sz w:val="24"/>
      <w:szCs w:val="24"/>
    </w:rPr>
  </w:style>
  <w:style w:type="paragraph" w:styleId="ListParagraph">
    <w:name w:val="List Paragraph"/>
    <w:basedOn w:val="Normal"/>
    <w:uiPriority w:val="34"/>
    <w:qFormat/>
    <w:rsid w:val="00b9349a"/>
    <w:pPr>
      <w:spacing w:before="0" w:after="200"/>
      <w:ind w:left="720" w:hanging="0"/>
      <w:contextualSpacing/>
    </w:pPr>
    <w:rPr/>
  </w:style>
  <w:style w:type="paragraph" w:styleId="HTMLPreformatted">
    <w:name w:val="HTML Preformatted"/>
    <w:basedOn w:val="Normal"/>
    <w:link w:val="HTMLPreformattedChar"/>
    <w:uiPriority w:val="99"/>
    <w:unhideWhenUsed/>
    <w:qFormat/>
    <w:rsid w:val="00be0efb"/>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HeaderandFooter" w:customStyle="1">
    <w:name w:val="Header and Footer"/>
    <w:basedOn w:val="Normal"/>
    <w:qFormat/>
    <w:pPr/>
    <w:rPr/>
  </w:style>
  <w:style w:type="paragraph" w:styleId="Header">
    <w:name w:val="Header"/>
    <w:basedOn w:val="Normal"/>
    <w:link w:val="HeaderChar"/>
    <w:uiPriority w:val="99"/>
    <w:unhideWhenUsed/>
    <w:rsid w:val="001575bd"/>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1575bd"/>
    <w:pPr>
      <w:tabs>
        <w:tab w:val="clear" w:pos="720"/>
        <w:tab w:val="center" w:pos="4680" w:leader="none"/>
        <w:tab w:val="right" w:pos="9360" w:leader="none"/>
      </w:tabs>
      <w:spacing w:lineRule="auto" w:line="240" w:before="0" w:after="0"/>
    </w:pPr>
    <w:rPr/>
  </w:style>
  <w:style w:type="paragraph" w:styleId="BalloonText">
    <w:name w:val="Balloon Text"/>
    <w:basedOn w:val="Normal"/>
    <w:link w:val="BalloonTextChar"/>
    <w:uiPriority w:val="99"/>
    <w:semiHidden/>
    <w:unhideWhenUsed/>
    <w:qFormat/>
    <w:rsid w:val="001575bd"/>
    <w:pPr>
      <w:spacing w:lineRule="auto" w:line="240" w:before="0" w:after="0"/>
    </w:pPr>
    <w:rPr>
      <w:rFonts w:ascii="Tahoma" w:hAnsi="Tahoma" w:cs="Tahoma"/>
      <w:sz w:val="16"/>
      <w:szCs w:val="16"/>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da5bd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file:///G:/My%20Drive/dev%20docassemble/SNAP%20Calculator/at%20MassaLegalServices.org" TargetMode="External"/><Relationship Id="rId3" Type="http://schemas.openxmlformats.org/officeDocument/2006/relationships/hyperlink" Target="file:///G:/My%20Drive/dev%20docassemble/SNAP%20Calculator/masslrf.org" TargetMode="Externa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glossaryDocument" Target="glossary/document.xml"/><Relationship Id="rId11" Type="http://schemas.openxmlformats.org/officeDocument/2006/relationships/customXml" Target="../customXml/item1.xml"/>
</Relationships>
</file>

<file path=word/glossary/_rels/document.xml.rels><?xml version="1.0" encoding="UTF-8"?>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
</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Arial Unicode MS"/>
    <w:panose1 w:val="02010601000101010101"/>
    <w:charset w:val="88"/>
    <w:family w:val="auto"/>
    <w:notTrueType/>
    <w:pitch w:val="variable"/>
    <w:sig w:usb0="00000000" w:usb1="08080000" w:usb2="00000010" w:usb3="00000000" w:csb0="001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default"/>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comments="0" w:formatting="0"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531D"/>
    <w:rsid w:val="001F091E"/>
    <w:rsid w:val="002D50A5"/>
    <w:rsid w:val="003F210F"/>
    <w:rsid w:val="0090531D"/>
    <w:rsid w:val="00B775A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B9BDCEDBAFD4B6C862F5A5A5B7BA25C">
    <w:name w:val="EB9BDCEDBAFD4B6C862F5A5A5B7BA25C"/>
    <w:rsid w:val="0090531D"/>
  </w:style>
  <w:style w:type="paragraph" w:customStyle="1" w:styleId="2002AA1B0E224A42817522D943A25FAE">
    <w:name w:val="2002AA1B0E224A42817522D943A25FAE"/>
    <w:rsid w:val="0090531D"/>
  </w:style>
  <w:style w:type="paragraph" w:customStyle="1" w:styleId="2187C0069D8541ACAC5C81152727A027">
    <w:name w:val="2187C0069D8541ACAC5C81152727A027"/>
    <w:rsid w:val="0090531D"/>
  </w:style>
  <w:style w:type="paragraph" w:customStyle="1" w:styleId="683B6107E1C349FB86103D3FA73E1877">
    <w:name w:val="683B6107E1C349FB86103D3FA73E1877"/>
    <w:rsid w:val="0090531D"/>
  </w:style>
  <w:style w:type="paragraph" w:customStyle="1" w:styleId="D60053D952F845E3944B03715AF66936">
    <w:name w:val="D60053D952F845E3944B03715AF66936"/>
    <w:rsid w:val="0090531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C505CD-E8C7-43B9-B1A2-C9E1D956B8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Application>LibreOffice/6.3.5.2$Windows_X86_64 LibreOffice_project/dd0751754f11728f69b42ee2af66670068624673</Application>
  <Pages>3</Pages>
  <Words>620</Words>
  <Characters>2862</Characters>
  <CharactersWithSpaces>3430</CharactersWithSpaces>
  <Paragraphs>64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2020-10-14T15:44:00Z</dcterms:created>
  <dc:creator>MLRI Staff</dc:creator>
  <dc:description/>
  <dc:language>en-US</dc:language>
  <cp:lastModifiedBy/>
  <dcterms:modified xsi:type="dcterms:W3CDTF">2020-10-23T09:50:23Z</dcterms:modified>
  <cp:revision>7</cp:revision>
  <dc:subject/>
  <dc:title>Massachusetts SNAP Calculator (MLRI)</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