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pBdr/>
        <w:spacing w:lineRule="auto" w:line="240"/>
        <w:jc w:val="center"/>
        <w:rPr>
          <w:rFonts w:ascii="Source Sans Pro" w:hAnsi="Source Sans Pro" w:eastAsia="Source Sans Pro" w:cs="Source Sans Pro"/>
          <w:b/>
          <w:b/>
          <w:sz w:val="40"/>
          <w:szCs w:val="40"/>
        </w:rPr>
      </w:pPr>
      <w:bookmarkStart w:id="0" w:name="_5y3rrjolkf14"/>
      <w:bookmarkEnd w:id="0"/>
      <w:r>
        <w:rPr>
          <w:rFonts w:eastAsia="Source Sans Pro" w:cs="Source Sans Pro" w:ascii="Source Sans Pro" w:hAnsi="Source Sans Pro"/>
          <w:b/>
          <w:sz w:val="40"/>
          <w:szCs w:val="40"/>
        </w:rPr>
        <w:t xml:space="preserve">[Javier’s Clause] </w:t>
      </w:r>
    </w:p>
    <w:p>
      <w:pPr>
        <w:pStyle w:val="Title"/>
        <w:pageBreakBefore w:val="false"/>
        <w:pBdr/>
        <w:spacing w:lineRule="auto" w:line="240"/>
        <w:jc w:val="center"/>
        <w:rPr>
          <w:rFonts w:ascii="Source Sans Pro" w:hAnsi="Source Sans Pro" w:eastAsia="Source Sans Pro" w:cs="Source Sans Pro"/>
          <w:b/>
          <w:b/>
          <w:sz w:val="40"/>
          <w:szCs w:val="40"/>
        </w:rPr>
      </w:pPr>
      <w:bookmarkStart w:id="1" w:name="_pn8ef4n08kam"/>
      <w:bookmarkEnd w:id="1"/>
      <w:r>
        <w:rPr>
          <w:rFonts w:eastAsia="Source Sans Pro" w:cs="Source Sans Pro" w:ascii="Source Sans Pro" w:hAnsi="Source Sans Pro"/>
          <w:b/>
          <w:sz w:val="40"/>
          <w:szCs w:val="40"/>
        </w:rPr>
        <w:t>Stakeholder Company Climate Questionnaire</w:t>
      </w:r>
    </w:p>
    <w:p>
      <w:pPr>
        <w:pStyle w:val="Normal1"/>
        <w:spacing w:lineRule="auto" w:line="240"/>
        <w:rPr>
          <w:rFonts w:ascii="Source Serif Pro" w:hAnsi="Source Serif Pro" w:eastAsia="Source Serif Pro" w:cs="Source Serif Pro"/>
        </w:rPr>
      </w:pPr>
      <w:r>
        <w:rPr>
          <w:rFonts w:eastAsia="Source Serif Pro" w:cs="Source Serif Pro" w:ascii="Source Serif Pro" w:hAnsi="Source Serif Pro"/>
        </w:rPr>
      </w:r>
    </w:p>
    <w:tbl>
      <w:tblPr>
        <w:tblStyle w:val="Table1"/>
        <w:tblW w:w="9480" w:type="dxa"/>
        <w:jc w:val="left"/>
        <w:tblInd w:w="0" w:type="dxa"/>
        <w:tblCellMar>
          <w:top w:w="100" w:type="dxa"/>
          <w:left w:w="100" w:type="dxa"/>
          <w:bottom w:w="100" w:type="dxa"/>
          <w:right w:w="100" w:type="dxa"/>
        </w:tblCellMar>
        <w:tblLook w:val="0600"/>
      </w:tblPr>
      <w:tblGrid>
        <w:gridCol w:w="1785"/>
        <w:gridCol w:w="7694"/>
      </w:tblGrid>
      <w:tr>
        <w:trPr>
          <w:trHeight w:val="630" w:hRule="atLeast"/>
        </w:trPr>
        <w:tc>
          <w:tcPr>
            <w:tcW w:w="1785" w:type="dxa"/>
            <w:tcBorders>
              <w:top w:val="single" w:sz="8" w:space="0" w:color="000000"/>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 </w:t>
            </w:r>
          </w:p>
        </w:tc>
        <w:tc>
          <w:tcPr>
            <w:tcW w:w="7694" w:type="dxa"/>
            <w:tcBorders>
              <w:top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b/>
              </w:rPr>
              <w:t>How to use this clause</w:t>
            </w:r>
          </w:p>
        </w:tc>
      </w:tr>
      <w:tr>
        <w:trPr>
          <w:trHeight w:val="705"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i/>
                <w:i/>
              </w:rPr>
            </w:pPr>
            <w:r>
              <w:rPr>
                <w:rFonts w:eastAsia="Source Serif Pro" w:cs="Source Serif Pro" w:ascii="Source Serif Pro" w:hAnsi="Source Serif Pro"/>
                <w:b/>
              </w:rPr>
              <w:t>Child’s Name</w:t>
            </w:r>
          </w:p>
        </w:tc>
        <w:tc>
          <w:tcPr>
            <w:tcW w:w="7694" w:type="dxa"/>
            <w:tcBorders>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Javier’s Clause</w:t>
            </w:r>
          </w:p>
        </w:tc>
      </w:tr>
      <w:tr>
        <w:trPr>
          <w:trHeight w:val="720"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Full Name</w:t>
            </w:r>
          </w:p>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r>
          </w:p>
        </w:tc>
        <w:tc>
          <w:tcPr>
            <w:tcW w:w="7694" w:type="dxa"/>
            <w:tcBorders>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Stakeholder Company Climate Questionnaire</w:t>
            </w:r>
          </w:p>
        </w:tc>
      </w:tr>
      <w:tr>
        <w:trPr>
          <w:trHeight w:val="1305"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Why use this?</w:t>
            </w:r>
          </w:p>
        </w:tc>
        <w:tc>
          <w:tcPr>
            <w:tcW w:w="7694" w:type="dxa"/>
            <w:tcBorders>
              <w:bottom w:val="single" w:sz="8" w:space="0" w:color="000000"/>
              <w:right w:val="single" w:sz="8" w:space="0" w:color="000000"/>
            </w:tcBorders>
          </w:tcPr>
          <w:p>
            <w:pPr>
              <w:pStyle w:val="Normal1"/>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For individuals, this questionnaire provides a framework for understanding net zero and the steps organisations need to take (and the policies governments need to enact) to transition to a net zero future.</w:t>
            </w:r>
            <w:r>
              <w:rPr>
                <w:rStyle w:val="FootnoteAnchor"/>
                <w:rFonts w:eastAsia="Source Serif Pro" w:cs="Source Serif Pro" w:ascii="Source Serif Pro" w:hAnsi="Source Serif Pro"/>
                <w:vertAlign w:val="superscript"/>
              </w:rPr>
              <w:footnoteReference w:id="2"/>
            </w:r>
            <w:r>
              <w:rPr>
                <w:rFonts w:eastAsia="Source Serif Pro" w:cs="Source Serif Pro" w:ascii="Source Serif Pro" w:hAnsi="Source Serif Pro"/>
              </w:rPr>
              <w:t xml:space="preserve"> It also provides a way for individuals to participate in - and potentially influence - organisational shifts towards climate positive, net zero aligned behaviours that are critical for mitigating the dangers of climate change.</w:t>
            </w:r>
          </w:p>
        </w:tc>
      </w:tr>
      <w:tr>
        <w:trPr>
          <w:trHeight w:val="1305"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 xml:space="preserve">Practice Area / Sector </w:t>
            </w:r>
          </w:p>
        </w:tc>
        <w:tc>
          <w:tcPr>
            <w:tcW w:w="7694" w:type="dxa"/>
            <w:tcBorders>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Practice Area(s): </w:t>
            </w:r>
          </w:p>
          <w:p>
            <w:pPr>
              <w:pStyle w:val="Normal1"/>
              <w:numPr>
                <w:ilvl w:val="0"/>
                <w:numId w:val="1"/>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 xml:space="preserve">Commercial </w:t>
            </w:r>
          </w:p>
          <w:p>
            <w:pPr>
              <w:pStyle w:val="Normal1"/>
              <w:numPr>
                <w:ilvl w:val="0"/>
                <w:numId w:val="1"/>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 xml:space="preserve">Corporate </w:t>
            </w:r>
          </w:p>
          <w:p>
            <w:pPr>
              <w:pStyle w:val="Normal1"/>
              <w:numPr>
                <w:ilvl w:val="0"/>
                <w:numId w:val="1"/>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Employment (including Share Schemes &amp; Incentives &amp; Pensions)</w:t>
            </w:r>
          </w:p>
          <w:p>
            <w:pPr>
              <w:pStyle w:val="Normal1"/>
              <w:pBdr/>
              <w:spacing w:lineRule="auto" w:line="240"/>
              <w:ind w:left="0" w:hanging="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GICS Sector (Industry Group/ Industry): </w:t>
            </w:r>
          </w:p>
          <w:p>
            <w:pPr>
              <w:pStyle w:val="Normal1"/>
              <w:numPr>
                <w:ilvl w:val="0"/>
                <w:numId w:val="5"/>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Universal</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Other: </w:t>
            </w:r>
          </w:p>
          <w:p>
            <w:pPr>
              <w:pStyle w:val="Normal1"/>
              <w:numPr>
                <w:ilvl w:val="0"/>
                <w:numId w:val="8"/>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Employment Law</w:t>
            </w:r>
          </w:p>
          <w:p>
            <w:pPr>
              <w:pStyle w:val="Normal1"/>
              <w:numPr>
                <w:ilvl w:val="0"/>
                <w:numId w:val="8"/>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Consumer Law</w:t>
            </w:r>
          </w:p>
          <w:p>
            <w:pPr>
              <w:pStyle w:val="Normal1"/>
              <w:numPr>
                <w:ilvl w:val="0"/>
                <w:numId w:val="8"/>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Corporate Governance</w:t>
            </w:r>
          </w:p>
        </w:tc>
      </w:tr>
      <w:tr>
        <w:trPr>
          <w:trHeight w:val="1305"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Climate Issue</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tc>
        <w:tc>
          <w:tcPr>
            <w:tcW w:w="7694" w:type="dxa"/>
            <w:tcBorders>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Research from the UK has found low levels of public understanding about net zero and what it means in practical terms for organisations. The research further suggests that individuals are likely not prepared to make the necessary lifestyle changes for a transition to a net zero economy without seeing that other parties are ‘holding up their end of the bargain’. They want to see targets that they believe are achievable, and they want to know that there will be proper oversight.</w:t>
            </w:r>
            <w:r>
              <w:rPr>
                <w:rStyle w:val="FootnoteAnchor"/>
                <w:rFonts w:eastAsia="Source Serif Pro" w:cs="Source Serif Pro" w:ascii="Source Serif Pro" w:hAnsi="Source Serif Pro"/>
                <w:vertAlign w:val="superscript"/>
              </w:rPr>
              <w:footnoteReference w:id="3"/>
            </w:r>
            <w:r>
              <w:rPr>
                <w:rFonts w:eastAsia="Source Serif Pro" w:cs="Source Serif Pro" w:ascii="Source Serif Pro" w:hAnsi="Source Serif Pro"/>
              </w:rPr>
              <w:t xml:space="preserve"> </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The Energy &amp; Climate Intelligence Unit and Oxford Net Zero (University of Oxford) found that, of a survey of: (i) more than 4,000 significant entities; (ii) nations, states and regions in the 25 highest-emitting countries; (iii) all cities with a population above 500,000; and (iv) all companies in the Forbes Global 2000 list, only: </w:t>
            </w:r>
          </w:p>
          <w:p>
            <w:pPr>
              <w:pStyle w:val="Normal1"/>
              <w:numPr>
                <w:ilvl w:val="0"/>
                <w:numId w:val="3"/>
              </w:numPr>
              <w:pBdr/>
              <w:spacing w:lineRule="auto" w:line="240"/>
              <w:ind w:left="450" w:hanging="360"/>
              <w:rPr>
                <w:rFonts w:ascii="Source Serif Pro" w:hAnsi="Source Serif Pro" w:eastAsia="Source Serif Pro" w:cs="Source Serif Pro"/>
              </w:rPr>
            </w:pPr>
            <w:r>
              <w:rPr>
                <w:rFonts w:eastAsia="Source Serif Pro" w:cs="Source Serif Pro" w:ascii="Source Serif Pro" w:hAnsi="Source Serif Pro"/>
              </w:rPr>
              <w:t xml:space="preserve">20% of net zero targets met basic robustness criteria; </w:t>
            </w:r>
          </w:p>
          <w:p>
            <w:pPr>
              <w:pStyle w:val="Normal1"/>
              <w:numPr>
                <w:ilvl w:val="0"/>
                <w:numId w:val="3"/>
              </w:numPr>
              <w:pBdr/>
              <w:spacing w:lineRule="auto" w:line="240"/>
              <w:ind w:left="450" w:hanging="360"/>
              <w:rPr>
                <w:rFonts w:ascii="Source Serif Pro" w:hAnsi="Source Serif Pro" w:eastAsia="Source Serif Pro" w:cs="Source Serif Pro"/>
              </w:rPr>
            </w:pPr>
            <w:r>
              <w:rPr>
                <w:rFonts w:eastAsia="Source Serif Pro" w:cs="Source Serif Pro" w:ascii="Source Serif Pro" w:hAnsi="Source Serif Pro"/>
              </w:rPr>
              <w:t xml:space="preserve">60% had interim targets; </w:t>
            </w:r>
          </w:p>
          <w:p>
            <w:pPr>
              <w:pStyle w:val="Normal1"/>
              <w:numPr>
                <w:ilvl w:val="0"/>
                <w:numId w:val="3"/>
              </w:numPr>
              <w:pBdr/>
              <w:spacing w:lineRule="auto" w:line="240"/>
              <w:ind w:left="450" w:hanging="360"/>
              <w:rPr>
                <w:rFonts w:ascii="Source Serif Pro" w:hAnsi="Source Serif Pro" w:eastAsia="Source Serif Pro" w:cs="Source Serif Pro"/>
              </w:rPr>
            </w:pPr>
            <w:r>
              <w:rPr>
                <w:rFonts w:eastAsia="Source Serif Pro" w:cs="Source Serif Pro" w:ascii="Source Serif Pro" w:hAnsi="Source Serif Pro"/>
              </w:rPr>
              <w:t>62% had a reporting mechanism; and</w:t>
            </w:r>
          </w:p>
          <w:p>
            <w:pPr>
              <w:pStyle w:val="Normal1"/>
              <w:numPr>
                <w:ilvl w:val="0"/>
                <w:numId w:val="3"/>
              </w:numPr>
              <w:pBdr/>
              <w:spacing w:lineRule="auto" w:line="240"/>
              <w:ind w:left="450" w:hanging="360"/>
              <w:rPr>
                <w:rFonts w:ascii="Source Serif Pro" w:hAnsi="Source Serif Pro" w:eastAsia="Source Serif Pro" w:cs="Source Serif Pro"/>
              </w:rPr>
            </w:pPr>
            <w:r>
              <w:rPr>
                <w:rFonts w:eastAsia="Source Serif Pro" w:cs="Source Serif Pro" w:ascii="Source Serif Pro" w:hAnsi="Source Serif Pro"/>
              </w:rPr>
              <w:t>44% had a published plan.</w:t>
            </w:r>
            <w:r>
              <w:rPr>
                <w:rStyle w:val="FootnoteAnchor"/>
                <w:rFonts w:eastAsia="Source Serif Pro" w:cs="Source Serif Pro" w:ascii="Source Serif Pro" w:hAnsi="Source Serif Pro"/>
                <w:vertAlign w:val="superscript"/>
              </w:rPr>
              <w:footnoteReference w:id="4"/>
            </w:r>
            <w:r>
              <w:rPr>
                <w:rFonts w:eastAsia="Source Serif Pro" w:cs="Source Serif Pro" w:ascii="Source Serif Pro" w:hAnsi="Source Serif Pro"/>
              </w:rPr>
              <w:b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These insights show that much more must (and can) be done by major actors if we are to reach Paris Agreement goals, in particular limiting global temperature increase to 1.5 degrees Celsius above pre-industrial levels and achieving net zero or net negative by 2050 or sooner.</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Individuals are consumers, employers, employees, contractors, investors, pension holders and, critically, voters. Accordingly they have the power to influence and accelerate organisations’ transition to net zero.  Assisted by this questionnaire, individuals can explore and respond to organisational climate strategies and net zero targets. They can applaud and support them or expose empty pledges, greenwashing (the appearance that organisations are doing more than is required to achieve the necessary emissions reductions) and organisational over-reliance on offsetting.</w:t>
            </w:r>
            <w:r>
              <w:rPr>
                <w:rStyle w:val="FootnoteAnchor"/>
                <w:rFonts w:eastAsia="Source Serif Pro" w:cs="Source Serif Pro" w:ascii="Source Serif Pro" w:hAnsi="Source Serif Pro"/>
                <w:vertAlign w:val="superscript"/>
              </w:rPr>
              <w:footnoteReference w:id="5"/>
            </w:r>
            <w:r>
              <w:rPr>
                <w:rFonts w:eastAsia="Source Serif Pro" w:cs="Source Serif Pro" w:ascii="Source Serif Pro" w:hAnsi="Source Serif Pro"/>
              </w:rPr>
              <w:t xml:space="preserve"> </w:t>
            </w:r>
          </w:p>
        </w:tc>
      </w:tr>
      <w:tr>
        <w:trPr>
          <w:trHeight w:val="1155"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Drafting Solution</w:t>
            </w:r>
          </w:p>
          <w:p>
            <w:pPr>
              <w:pStyle w:val="Normal1"/>
              <w:pBdr/>
              <w:spacing w:lineRule="auto" w:line="240"/>
              <w:rPr>
                <w:rFonts w:ascii="Source Serif Pro" w:hAnsi="Source Serif Pro" w:eastAsia="Source Serif Pro" w:cs="Source Serif Pro"/>
                <w:i/>
                <w:i/>
              </w:rPr>
            </w:pPr>
            <w:r>
              <w:rPr>
                <w:rFonts w:eastAsia="Source Serif Pro" w:cs="Source Serif Pro" w:ascii="Source Serif Pro" w:hAnsi="Source Serif Pro"/>
                <w:i/>
              </w:rPr>
            </w:r>
          </w:p>
          <w:p>
            <w:pPr>
              <w:pStyle w:val="Normal1"/>
              <w:pBdr/>
              <w:spacing w:lineRule="auto" w:line="240"/>
              <w:rPr>
                <w:rFonts w:ascii="Source Serif Pro" w:hAnsi="Source Serif Pro" w:eastAsia="Source Serif Pro" w:cs="Source Serif Pro"/>
                <w:i/>
                <w:i/>
              </w:rPr>
            </w:pPr>
            <w:r>
              <w:rPr>
                <w:rFonts w:eastAsia="Source Serif Pro" w:cs="Source Serif Pro" w:ascii="Source Serif Pro" w:hAnsi="Source Serif Pro"/>
                <w:i/>
              </w:rPr>
            </w:r>
          </w:p>
        </w:tc>
        <w:tc>
          <w:tcPr>
            <w:tcW w:w="7694" w:type="dxa"/>
            <w:tcBorders>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A set of questions that explore the climate position and net zero ambition of an organisation, specifically companies. Javier’s Clause is unique among TCLP clauses because of its ability to target the wider web of contractual relationships and leverage points that individuals hold over organisations that are not generally negotiated by lawyers.</w:t>
            </w:r>
          </w:p>
        </w:tc>
      </w:tr>
      <w:tr>
        <w:trPr>
          <w:trHeight w:val="1155"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Impact: How this drafting promotes a net zero future</w:t>
            </w:r>
          </w:p>
          <w:p>
            <w:pPr>
              <w:pStyle w:val="Normal1"/>
              <w:pBdr/>
              <w:spacing w:lineRule="auto" w:line="240"/>
              <w:rPr>
                <w:rFonts w:ascii="Source Serif Pro" w:hAnsi="Source Serif Pro" w:eastAsia="Source Serif Pro" w:cs="Source Serif Pro"/>
                <w:i/>
                <w:i/>
              </w:rPr>
            </w:pPr>
            <w:r>
              <w:rPr>
                <w:rFonts w:eastAsia="Source Serif Pro" w:cs="Source Serif Pro" w:ascii="Source Serif Pro" w:hAnsi="Source Serif Pro"/>
                <w:i/>
              </w:rPr>
            </w:r>
          </w:p>
          <w:p>
            <w:pPr>
              <w:pStyle w:val="Normal1"/>
              <w:pBdr/>
              <w:spacing w:lineRule="auto" w:line="240"/>
              <w:rPr>
                <w:rFonts w:ascii="Source Serif Pro" w:hAnsi="Source Serif Pro" w:eastAsia="Source Serif Pro" w:cs="Source Serif Pro"/>
                <w:i/>
                <w:i/>
              </w:rPr>
            </w:pPr>
            <w:r>
              <w:rPr>
                <w:rFonts w:eastAsia="Source Serif Pro" w:cs="Source Serif Pro" w:ascii="Source Serif Pro" w:hAnsi="Source Serif Pro"/>
                <w:i/>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tc>
        <w:tc>
          <w:tcPr>
            <w:tcW w:w="7694" w:type="dxa"/>
            <w:tcBorders>
              <w:bottom w:val="single" w:sz="8" w:space="0" w:color="000000"/>
              <w:right w:val="single" w:sz="8" w:space="0" w:color="000000"/>
            </w:tcBorders>
          </w:tcPr>
          <w:p>
            <w:pPr>
              <w:pStyle w:val="Normal1"/>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The questionnaire empowers individuals (as employers, employees, consumers, clients, contractors, investors, pensions holders) to engage with major actors on the question of net zero and play an active role in influencing organisational behaviour in climate positive ways in the journey to a net zero future. If adopted widely, it could raise awareness of - and perhaps even change - climate strategy of high emitting organisations. </w:t>
            </w:r>
          </w:p>
          <w:p>
            <w:pPr>
              <w:pStyle w:val="Normal1"/>
              <w:spacing w:lineRule="auto" w:line="240"/>
              <w:rPr>
                <w:rFonts w:ascii="Source Serif Pro" w:hAnsi="Source Serif Pro" w:eastAsia="Source Serif Pro" w:cs="Source Serif Pro"/>
              </w:rPr>
            </w:pPr>
            <w:r>
              <w:rPr>
                <w:rFonts w:eastAsia="Source Serif Pro" w:cs="Source Serif Pro" w:ascii="Source Serif Pro" w:hAnsi="Source Serif Pro"/>
              </w:rPr>
            </w:r>
          </w:p>
        </w:tc>
      </w:tr>
      <w:tr>
        <w:trPr>
          <w:trHeight w:val="915"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b/>
              </w:rPr>
              <w:t>Legal Context</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tc>
        <w:tc>
          <w:tcPr>
            <w:tcW w:w="7694" w:type="dxa"/>
            <w:tcBorders>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Climate change is now accepted as an issue that poses financial and systemic risks. Increasingly, climate risk is understood to mean the impact of an organisation and its activities </w:t>
            </w:r>
            <w:r>
              <w:rPr>
                <w:rFonts w:eastAsia="Source Serif Pro" w:cs="Source Serif Pro" w:ascii="Source Serif Pro" w:hAnsi="Source Serif Pro"/>
                <w:b/>
              </w:rPr>
              <w:t xml:space="preserve">on </w:t>
            </w:r>
            <w:r>
              <w:rPr>
                <w:rFonts w:eastAsia="Source Serif Pro" w:cs="Source Serif Pro" w:ascii="Source Serif Pro" w:hAnsi="Source Serif Pro"/>
              </w:rPr>
              <w:t xml:space="preserve">climate, as well as the risk of climate change </w:t>
            </w:r>
            <w:r>
              <w:rPr>
                <w:rFonts w:eastAsia="Source Serif Pro" w:cs="Source Serif Pro" w:ascii="Source Serif Pro" w:hAnsi="Source Serif Pro"/>
                <w:b/>
              </w:rPr>
              <w:t xml:space="preserve">to </w:t>
            </w:r>
            <w:r>
              <w:rPr>
                <w:rFonts w:eastAsia="Source Serif Pro" w:cs="Source Serif Pro" w:ascii="Source Serif Pro" w:hAnsi="Source Serif Pro"/>
              </w:rPr>
              <w:t xml:space="preserve">an organisation. </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Organisations and their leadership teams need to integrate and manage climate risks and opportunities as part of their governance role and to fulfil their duties.</w:t>
            </w:r>
            <w:r>
              <w:rPr>
                <w:rStyle w:val="FootnoteAnchor"/>
                <w:rFonts w:eastAsia="Source Serif Pro" w:cs="Source Serif Pro" w:ascii="Source Serif Pro" w:hAnsi="Source Serif Pro"/>
                <w:vertAlign w:val="superscript"/>
              </w:rPr>
              <w:footnoteReference w:id="6"/>
            </w:r>
            <w:r>
              <w:rPr>
                <w:rFonts w:eastAsia="Source Serif Pro" w:cs="Source Serif Pro" w:ascii="Source Serif Pro" w:hAnsi="Source Serif Pro"/>
              </w:rPr>
              <w:t xml:space="preserve">  </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The decisions of the Hague District Court in </w:t>
            </w:r>
            <w:r>
              <w:rPr>
                <w:rFonts w:eastAsia="Source Serif Pro" w:cs="Source Serif Pro" w:ascii="Source Serif Pro" w:hAnsi="Source Serif Pro"/>
                <w:i/>
              </w:rPr>
              <w:t xml:space="preserve">Milieudefensie et al. v Royal Dutch Shell plc </w:t>
            </w:r>
            <w:r>
              <w:rPr>
                <w:rFonts w:eastAsia="Source Serif Pro" w:cs="Source Serif Pro" w:ascii="Source Serif Pro" w:hAnsi="Source Serif Pro"/>
              </w:rPr>
              <w:t xml:space="preserve">and the Federal Court of Australia in </w:t>
            </w:r>
            <w:r>
              <w:rPr>
                <w:rFonts w:eastAsia="Source Serif Pro" w:cs="Source Serif Pro" w:ascii="Source Serif Pro" w:hAnsi="Source Serif Pro"/>
                <w:i/>
              </w:rPr>
              <w:t>Sharma and Ors v. Minister for the Environment,</w:t>
            </w:r>
            <w:r>
              <w:rPr>
                <w:rFonts w:eastAsia="Source Serif Pro" w:cs="Source Serif Pro" w:ascii="Source Serif Pro" w:hAnsi="Source Serif Pro"/>
              </w:rPr>
              <w:t xml:space="preserve"> materially increase the exposure of corporations to litigation risk in relation to their emissions. Moreover, shareholder activism (demonstrated at ExxonMobil and Chevron in 2021) poses a direct risk to the tenure of directors who fail to take meaningful steps to decarbonise.</w:t>
            </w:r>
            <w:r>
              <w:rPr>
                <w:rStyle w:val="FootnoteAnchor"/>
                <w:rFonts w:eastAsia="Source Serif Pro" w:cs="Source Serif Pro" w:ascii="Source Serif Pro" w:hAnsi="Source Serif Pro"/>
                <w:vertAlign w:val="superscript"/>
              </w:rPr>
              <w:footnoteReference w:id="7"/>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tc>
      </w:tr>
      <w:tr>
        <w:trPr>
          <w:trHeight w:val="915"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Environmental Context</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tc>
        <w:tc>
          <w:tcPr>
            <w:tcW w:w="7694" w:type="dxa"/>
            <w:tcBorders>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Nova Mono" w:cs="Nova Mono" w:ascii="Nova Mono" w:hAnsi="Nova Mono"/>
              </w:rPr>
              <w:t>Governments pledged in the Paris Agreement to achieve “a balance between anthropogenic emissions by sources and removals by sinks” in mid-century, in pursuit of holding global warming to 1.5℃.</w:t>
            </w:r>
            <w:r>
              <w:rPr>
                <w:rStyle w:val="FootnoteAnchor"/>
                <w:rFonts w:eastAsia="Source Serif Pro" w:cs="Source Serif Pro" w:ascii="Source Serif Pro" w:hAnsi="Source Serif Pro"/>
                <w:vertAlign w:val="superscript"/>
              </w:rPr>
              <w:footnoteReference w:id="8"/>
            </w:r>
            <w:r>
              <w:rPr>
                <w:rFonts w:eastAsia="Source Serif Pro" w:cs="Source Serif Pro" w:ascii="Source Serif Pro" w:hAnsi="Source Serif Pro"/>
              </w:rPr>
              <w:t xml:space="preserve"> The Intergovernmental Panel on Climate Change (IPCC)’s 2018 r</w:t>
            </w:r>
            <w:hyperlink r:id="rId2">
              <w:r>
                <w:rPr>
                  <w:rFonts w:eastAsia="Source Serif Pro" w:cs="Source Serif Pro" w:ascii="Source Serif Pro" w:hAnsi="Source Serif Pro"/>
                </w:rPr>
                <w:t>eport</w:t>
              </w:r>
            </w:hyperlink>
            <w:r>
              <w:rPr>
                <w:rFonts w:eastAsia="Source Serif Pro" w:cs="Source Serif Pro" w:ascii="Source Serif Pro" w:hAnsi="Source Serif Pro"/>
              </w:rPr>
              <w:t xml:space="preserve"> on the 1.5ºC target concluded that global emissions need to reach net zero around mid-century to give a reasonable chance of limiting warming to 1.5ºC.</w:t>
            </w:r>
            <w:r>
              <w:rPr>
                <w:rStyle w:val="FootnoteAnchor"/>
                <w:rFonts w:eastAsia="Source Serif Pro" w:cs="Source Serif Pro" w:ascii="Source Serif Pro" w:hAnsi="Source Serif Pro"/>
                <w:vertAlign w:val="superscript"/>
              </w:rPr>
              <w:footnoteReference w:id="9"/>
            </w:r>
            <w:r>
              <w:rPr>
                <w:rFonts w:eastAsia="Source Serif Pro" w:cs="Source Serif Pro" w:ascii="Source Serif Pro" w:hAnsi="Source Serif Pro"/>
              </w:rPr>
              <w:t xml:space="preserve"> This was reaffirmed and elaborated on in the first instalment of the IPCC’s 2021 sixth assessment report in 2021, which said that global warming of 1.5°C and 2°C will be exceeded during the 21st century unless deep reductions in CO2 and other greenhouse gas emissions occur in the coming decades. In the near term (2021-2040), the 1.5°C global warming level is very likely to be exceeded under the very high GHG emissions scenario, likely to be exceeded under the intermediate and high GHG emissions scenarios and more likely than not to be exceeded under the low GHG emissions scenario and the very low GHG emissions scenario. The very low emissions scenario assumes that total global CO2 emissions will drop by roughly 25% by 2030 and about 50% by 2035. It estimates the remaining carbon budget from 2020 for a reasonable chance (67%) of limiting warming to 1.5C is 400bn tonnes of CO2 (GtCO2).</w:t>
            </w:r>
            <w:r>
              <w:rPr>
                <w:rStyle w:val="FootnoteAnchor"/>
                <w:rFonts w:eastAsia="Source Serif Pro" w:cs="Source Serif Pro" w:ascii="Source Serif Pro" w:hAnsi="Source Serif Pro"/>
                <w:vertAlign w:val="superscript"/>
              </w:rPr>
              <w:footnoteReference w:id="10"/>
            </w:r>
            <w:r>
              <w:rPr>
                <w:rFonts w:eastAsia="Source Serif Pro" w:cs="Source Serif Pro" w:ascii="Source Serif Pro" w:hAnsi="Source Serif Pro"/>
              </w:rPr>
              <w:t xml:space="preserve"> </w:t>
            </w:r>
          </w:p>
          <w:p>
            <w:pPr>
              <w:pStyle w:val="Normal1"/>
              <w:pBdr/>
              <w:spacing w:lineRule="auto" w:line="240"/>
              <w:rPr>
                <w:rFonts w:ascii="Source Serif Pro" w:hAnsi="Source Serif Pro" w:eastAsia="Source Serif Pro" w:cs="Source Serif Pro"/>
                <w:i/>
                <w:i/>
              </w:rPr>
            </w:pPr>
            <w:r>
              <w:rPr>
                <w:rFonts w:eastAsia="Source Serif Pro" w:cs="Source Serif Pro" w:ascii="Source Serif Pro" w:hAnsi="Source Serif Pro"/>
                <w:i/>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There is complexity in the concept of net zero and much debate about its pros and cons. Critics warn that net zero targets are misleading, insufficiently robust, a dangerous trap or fantasy, leading us to rely too heavily on offsetting, and technology that has not yet been proven and a diminished sense of urgency. Proponents argue that if the criteria can be strengthened and robust targets set (in a way that avoids greenwashing),  ‘net zero’ is necessary to trigger and continue decarbonisation, and that without it ambitious climate action may be undermined.</w:t>
            </w:r>
            <w:r>
              <w:rPr>
                <w:rStyle w:val="FootnoteAnchor"/>
                <w:rFonts w:eastAsia="Source Serif Pro" w:cs="Source Serif Pro" w:ascii="Source Serif Pro" w:hAnsi="Source Serif Pro"/>
                <w:vertAlign w:val="superscript"/>
              </w:rPr>
              <w:footnoteReference w:id="11"/>
            </w:r>
            <w:r>
              <w:rPr>
                <w:rFonts w:eastAsia="Source Serif Pro" w:cs="Source Serif Pro" w:ascii="Source Serif Pro" w:hAnsi="Source Serif Pro"/>
              </w:rPr>
              <w:t xml:space="preserve">  It is therefore important to increase public engagement, awareness and understanding of the nuances of net zero and the principles of ambitious net zero target setting.</w:t>
            </w:r>
            <w:r>
              <w:rPr>
                <w:rStyle w:val="FootnoteAnchor"/>
                <w:rFonts w:eastAsia="Source Serif Pro" w:cs="Source Serif Pro" w:ascii="Source Serif Pro" w:hAnsi="Source Serif Pro"/>
                <w:vertAlign w:val="superscript"/>
              </w:rPr>
              <w:footnoteReference w:id="12"/>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Some of the frameworks referred to in the questionnaire include:</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numPr>
                <w:ilvl w:val="0"/>
                <w:numId w:val="2"/>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Race to Zero (an umbrella with partners through which companies can sign up to a recognised standard for their target setting, actions and behaviours);</w:t>
            </w:r>
            <w:r>
              <w:rPr>
                <w:rStyle w:val="FootnoteAnchor"/>
                <w:rFonts w:eastAsia="Source Serif Pro" w:cs="Source Serif Pro" w:ascii="Source Serif Pro" w:hAnsi="Source Serif Pro"/>
                <w:vertAlign w:val="superscript"/>
              </w:rPr>
              <w:footnoteReference w:id="13"/>
            </w:r>
          </w:p>
          <w:p>
            <w:pPr>
              <w:pStyle w:val="Normal1"/>
              <w:numPr>
                <w:ilvl w:val="0"/>
                <w:numId w:val="2"/>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The Science Based Targets initiative (SBTi) (which validates and advises companies on emissions reduction targets in accordance with what the latest climate science indicates is necessary to prevent the worst effects of climate change);</w:t>
            </w:r>
            <w:r>
              <w:rPr>
                <w:rStyle w:val="FootnoteAnchor"/>
                <w:rFonts w:eastAsia="Source Serif Pro" w:cs="Source Serif Pro" w:ascii="Source Serif Pro" w:hAnsi="Source Serif Pro"/>
                <w:vertAlign w:val="superscript"/>
              </w:rPr>
              <w:footnoteReference w:id="14"/>
            </w:r>
            <w:r>
              <w:rPr>
                <w:rFonts w:eastAsia="Source Serif Pro" w:cs="Source Serif Pro" w:ascii="Source Serif Pro" w:hAnsi="Source Serif Pro"/>
              </w:rPr>
              <w:t xml:space="preserve"> </w:t>
            </w:r>
          </w:p>
          <w:p>
            <w:pPr>
              <w:pStyle w:val="Normal1"/>
              <w:numPr>
                <w:ilvl w:val="0"/>
                <w:numId w:val="2"/>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CDP (the widely used global disclosure system for investors, companies, cities, states and regions to manage their environmental impacts);</w:t>
            </w:r>
            <w:r>
              <w:rPr>
                <w:rStyle w:val="FootnoteAnchor"/>
                <w:rFonts w:eastAsia="Source Serif Pro" w:cs="Source Serif Pro" w:ascii="Source Serif Pro" w:hAnsi="Source Serif Pro"/>
                <w:vertAlign w:val="superscript"/>
              </w:rPr>
              <w:footnoteReference w:id="15"/>
            </w:r>
          </w:p>
          <w:p>
            <w:pPr>
              <w:pStyle w:val="Normal1"/>
              <w:numPr>
                <w:ilvl w:val="0"/>
                <w:numId w:val="2"/>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Task Force on Climate-related Financial Disclosures (a disclosure framework set up by the Financial Stability Board to improve and increase reporting of climate-related risks and opportunities to companies);</w:t>
            </w:r>
            <w:r>
              <w:rPr>
                <w:rStyle w:val="FootnoteAnchor"/>
                <w:rFonts w:eastAsia="Source Serif Pro" w:cs="Source Serif Pro" w:ascii="Source Serif Pro" w:hAnsi="Source Serif Pro"/>
                <w:vertAlign w:val="superscript"/>
              </w:rPr>
              <w:footnoteReference w:id="16"/>
            </w:r>
            <w:r>
              <w:rPr>
                <w:rFonts w:eastAsia="Source Serif Pro" w:cs="Source Serif Pro" w:ascii="Source Serif Pro" w:hAnsi="Source Serif Pro"/>
              </w:rPr>
              <w:t xml:space="preserve"> and</w:t>
            </w:r>
          </w:p>
          <w:p>
            <w:pPr>
              <w:pStyle w:val="Normal1"/>
              <w:numPr>
                <w:ilvl w:val="0"/>
                <w:numId w:val="2"/>
              </w:numPr>
              <w:pBdr/>
              <w:spacing w:lineRule="auto" w:line="240"/>
              <w:ind w:left="720" w:hanging="360"/>
              <w:rPr>
                <w:rFonts w:ascii="Source Serif Pro" w:hAnsi="Source Serif Pro" w:eastAsia="Source Serif Pro" w:cs="Source Serif Pro"/>
              </w:rPr>
            </w:pPr>
            <w:r>
              <w:rPr>
                <w:rFonts w:eastAsia="Source Serif Pro" w:cs="Source Serif Pro" w:ascii="Source Serif Pro" w:hAnsi="Source Serif Pro"/>
              </w:rPr>
              <w:t>Climate Action 100+ publishes company information on 167 companies that account for over 80 percent of corporate industrial greenhouse gas emissions and produces a benchmark of indicators to assess those companies.</w:t>
            </w:r>
            <w:r>
              <w:rPr>
                <w:rStyle w:val="FootnoteAnchor"/>
                <w:rFonts w:eastAsia="Source Serif Pro" w:cs="Source Serif Pro" w:ascii="Source Serif Pro" w:hAnsi="Source Serif Pro"/>
                <w:vertAlign w:val="superscript"/>
              </w:rPr>
              <w:footnoteReference w:id="17"/>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Resources and information around best practice to help organisations meet their net zero targets can be found in Oxford Net Zero’s tools library and Exponential Roadmap’s The 1.5°C Business Playbook.</w:t>
            </w:r>
            <w:r>
              <w:rPr>
                <w:rStyle w:val="FootnoteAnchor"/>
                <w:rFonts w:eastAsia="Source Serif Pro" w:cs="Source Serif Pro" w:ascii="Source Serif Pro" w:hAnsi="Source Serif Pro"/>
                <w:vertAlign w:val="superscript"/>
              </w:rPr>
              <w:footnoteReference w:id="18"/>
            </w:r>
            <w:r>
              <w:rPr>
                <w:rFonts w:eastAsia="Source Serif Pro" w:cs="Source Serif Pro" w:ascii="Source Serif Pro" w:hAnsi="Source Serif Pro"/>
              </w:rPr>
              <w:t xml:space="preserve"> </w:t>
            </w:r>
          </w:p>
        </w:tc>
      </w:tr>
      <w:tr>
        <w:trPr>
          <w:trHeight w:val="1380"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Stakeholders</w:t>
            </w:r>
          </w:p>
        </w:tc>
        <w:tc>
          <w:tcPr>
            <w:tcW w:w="7694" w:type="dxa"/>
            <w:tcBorders>
              <w:bottom w:val="single" w:sz="8" w:space="0" w:color="000000"/>
              <w:right w:val="single" w:sz="8" w:space="0" w:color="000000"/>
            </w:tcBorders>
          </w:tcPr>
          <w:p>
            <w:pPr>
              <w:pStyle w:val="Normal1"/>
              <w:numPr>
                <w:ilvl w:val="0"/>
                <w:numId w:val="6"/>
              </w:numPr>
              <w:pBdr/>
              <w:spacing w:lineRule="auto" w:line="240"/>
              <w:ind w:left="360" w:hanging="360"/>
              <w:rPr>
                <w:rFonts w:ascii="Source Serif Pro" w:hAnsi="Source Serif Pro" w:eastAsia="Source Serif Pro" w:cs="Source Serif Pro"/>
              </w:rPr>
            </w:pPr>
            <w:r>
              <w:rPr>
                <w:rFonts w:eastAsia="Source Serif Pro" w:cs="Source Serif Pro" w:ascii="Source Serif Pro" w:hAnsi="Source Serif Pro"/>
              </w:rPr>
              <w:t>Consumers</w:t>
            </w:r>
          </w:p>
          <w:p>
            <w:pPr>
              <w:pStyle w:val="Normal1"/>
              <w:numPr>
                <w:ilvl w:val="0"/>
                <w:numId w:val="6"/>
              </w:numPr>
              <w:pBdr/>
              <w:spacing w:lineRule="auto" w:line="240"/>
              <w:ind w:left="360" w:hanging="360"/>
              <w:rPr>
                <w:rFonts w:ascii="Source Serif Pro" w:hAnsi="Source Serif Pro" w:eastAsia="Source Serif Pro" w:cs="Source Serif Pro"/>
              </w:rPr>
            </w:pPr>
            <w:r>
              <w:rPr>
                <w:rFonts w:eastAsia="Source Serif Pro" w:cs="Source Serif Pro" w:ascii="Source Serif Pro" w:hAnsi="Source Serif Pro"/>
              </w:rPr>
              <w:t xml:space="preserve">Sustainable consumer goods platforms and websites </w:t>
            </w:r>
          </w:p>
          <w:p>
            <w:pPr>
              <w:pStyle w:val="Normal1"/>
              <w:numPr>
                <w:ilvl w:val="0"/>
                <w:numId w:val="6"/>
              </w:numPr>
              <w:pBdr/>
              <w:spacing w:lineRule="auto" w:line="240"/>
              <w:ind w:left="360" w:hanging="360"/>
              <w:rPr>
                <w:rFonts w:ascii="Source Serif Pro" w:hAnsi="Source Serif Pro" w:eastAsia="Source Serif Pro" w:cs="Source Serif Pro"/>
              </w:rPr>
            </w:pPr>
            <w:r>
              <w:rPr>
                <w:rFonts w:eastAsia="Source Serif Pro" w:cs="Source Serif Pro" w:ascii="Source Serif Pro" w:hAnsi="Source Serif Pro"/>
              </w:rPr>
              <w:t>Employees</w:t>
            </w:r>
          </w:p>
          <w:p>
            <w:pPr>
              <w:pStyle w:val="Normal1"/>
              <w:numPr>
                <w:ilvl w:val="0"/>
                <w:numId w:val="6"/>
              </w:numPr>
              <w:pBdr/>
              <w:spacing w:lineRule="auto" w:line="240"/>
              <w:ind w:left="360" w:hanging="360"/>
              <w:rPr>
                <w:rFonts w:ascii="Source Serif Pro" w:hAnsi="Source Serif Pro" w:eastAsia="Source Serif Pro" w:cs="Source Serif Pro"/>
              </w:rPr>
            </w:pPr>
            <w:r>
              <w:rPr>
                <w:rFonts w:eastAsia="Source Serif Pro" w:cs="Source Serif Pro" w:ascii="Source Serif Pro" w:hAnsi="Source Serif Pro"/>
              </w:rPr>
              <w:t xml:space="preserve">Employment procurement providers </w:t>
            </w:r>
          </w:p>
          <w:p>
            <w:pPr>
              <w:pStyle w:val="Normal1"/>
              <w:numPr>
                <w:ilvl w:val="0"/>
                <w:numId w:val="6"/>
              </w:numPr>
              <w:pBdr/>
              <w:spacing w:lineRule="auto" w:line="240"/>
              <w:ind w:left="360" w:hanging="360"/>
              <w:rPr>
                <w:rFonts w:ascii="Source Serif Pro" w:hAnsi="Source Serif Pro" w:eastAsia="Source Serif Pro" w:cs="Source Serif Pro"/>
              </w:rPr>
            </w:pPr>
            <w:r>
              <w:rPr>
                <w:rFonts w:eastAsia="Source Serif Pro" w:cs="Source Serif Pro" w:ascii="Source Serif Pro" w:hAnsi="Source Serif Pro"/>
              </w:rPr>
              <w:t xml:space="preserve">Job websites </w:t>
            </w:r>
          </w:p>
          <w:p>
            <w:pPr>
              <w:pStyle w:val="Normal1"/>
              <w:numPr>
                <w:ilvl w:val="0"/>
                <w:numId w:val="6"/>
              </w:numPr>
              <w:pBdr/>
              <w:spacing w:lineRule="auto" w:line="240"/>
              <w:ind w:left="360" w:hanging="360"/>
              <w:rPr>
                <w:rFonts w:ascii="Source Serif Pro" w:hAnsi="Source Serif Pro" w:eastAsia="Source Serif Pro" w:cs="Source Serif Pro"/>
              </w:rPr>
            </w:pPr>
            <w:r>
              <w:rPr>
                <w:rFonts w:eastAsia="Source Serif Pro" w:cs="Source Serif Pro" w:ascii="Source Serif Pro" w:hAnsi="Source Serif Pro"/>
              </w:rPr>
              <w:t>Any individual with a long term or repeating contractual relationship with a company</w:t>
            </w:r>
          </w:p>
        </w:tc>
      </w:tr>
      <w:tr>
        <w:trPr>
          <w:trHeight w:val="1155"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Potential barriers or challenges to integration / implementation &amp; mitigation</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tc>
        <w:tc>
          <w:tcPr>
            <w:tcW w:w="7694" w:type="dxa"/>
            <w:tcBorders>
              <w:bottom w:val="single" w:sz="8" w:space="0" w:color="000000"/>
              <w:right w:val="single" w:sz="8" w:space="0" w:color="000000"/>
            </w:tcBorders>
          </w:tcPr>
          <w:p>
            <w:pPr>
              <w:pStyle w:val="Normal1"/>
              <w:pBdr/>
              <w:spacing w:lineRule="auto" w:line="240"/>
              <w:rPr>
                <w:rFonts w:ascii="Source Serif Pro" w:hAnsi="Source Serif Pro" w:eastAsia="Source Serif Pro" w:cs="Source Serif Pro"/>
                <w:i/>
                <w:i/>
              </w:rPr>
            </w:pPr>
            <w:r>
              <w:rPr>
                <w:rFonts w:eastAsia="Source Serif Pro" w:cs="Source Serif Pro" w:ascii="Source Serif Pro" w:hAnsi="Source Serif Pro"/>
              </w:rPr>
              <w:t xml:space="preserve">Employees who are reserved about presenting the questionnaire to an employer may feel more comfortable doing so as an internal climate group or committee.  </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Consumers who feel sceptical about the extent to which companies will engage with them as individuals can present the questionnaire as a member of consumer groups, trade bodies, guilds and other associations with greater lobbying power and leverage to elicit a response.</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Respondents may ignore the questionnaire because they: </w:t>
            </w:r>
          </w:p>
          <w:p>
            <w:pPr>
              <w:pStyle w:val="Normal1"/>
              <w:numPr>
                <w:ilvl w:val="0"/>
                <w:numId w:val="4"/>
              </w:numPr>
              <w:pBdr/>
              <w:spacing w:lineRule="auto" w:line="240"/>
              <w:ind w:left="450" w:hanging="360"/>
              <w:rPr>
                <w:rFonts w:ascii="Source Serif Pro" w:hAnsi="Source Serif Pro" w:eastAsia="Source Serif Pro" w:cs="Source Serif Pro"/>
              </w:rPr>
            </w:pPr>
            <w:r>
              <w:rPr>
                <w:rFonts w:eastAsia="Source Serif Pro" w:cs="Source Serif Pro" w:ascii="Source Serif Pro" w:hAnsi="Source Serif Pro"/>
              </w:rPr>
              <w:t>already publish their climate policy/transition strategy and make disclosures in their annual report and/or on their website;</w:t>
            </w:r>
          </w:p>
          <w:p>
            <w:pPr>
              <w:pStyle w:val="Normal1"/>
              <w:numPr>
                <w:ilvl w:val="0"/>
                <w:numId w:val="4"/>
              </w:numPr>
              <w:pBdr/>
              <w:spacing w:lineRule="auto" w:line="240"/>
              <w:ind w:left="450" w:hanging="360"/>
              <w:rPr>
                <w:rFonts w:ascii="Source Serif Pro" w:hAnsi="Source Serif Pro" w:eastAsia="Source Serif Pro" w:cs="Source Serif Pro"/>
              </w:rPr>
            </w:pPr>
            <w:r>
              <w:rPr>
                <w:rFonts w:eastAsia="Source Serif Pro" w:cs="Source Serif Pro" w:ascii="Source Serif Pro" w:hAnsi="Source Serif Pro"/>
              </w:rPr>
              <w:t xml:space="preserve">may be satisfied with their sustainability or ESG policy; </w:t>
            </w:r>
          </w:p>
          <w:p>
            <w:pPr>
              <w:pStyle w:val="Normal1"/>
              <w:numPr>
                <w:ilvl w:val="0"/>
                <w:numId w:val="4"/>
              </w:numPr>
              <w:pBdr/>
              <w:spacing w:lineRule="auto" w:line="240"/>
              <w:ind w:left="450" w:hanging="360"/>
              <w:rPr>
                <w:rFonts w:ascii="Source Serif Pro" w:hAnsi="Source Serif Pro" w:eastAsia="Source Serif Pro" w:cs="Source Serif Pro"/>
              </w:rPr>
            </w:pPr>
            <w:r>
              <w:rPr>
                <w:rFonts w:eastAsia="Source Serif Pro" w:cs="Source Serif Pro" w:ascii="Source Serif Pro" w:hAnsi="Source Serif Pro"/>
              </w:rPr>
              <w:t xml:space="preserve">do not have the capacity or resources to respond, and in particular because there is no legal requirement (presently) for them to do so. </w:t>
            </w:r>
          </w:p>
          <w:p>
            <w:pPr>
              <w:pStyle w:val="Normal1"/>
              <w:pBdr/>
              <w:spacing w:lineRule="auto" w:line="240"/>
              <w:ind w:left="720" w:hanging="0"/>
              <w:rPr>
                <w:rFonts w:ascii="Source Serif Pro" w:hAnsi="Source Serif Pro" w:eastAsia="Source Serif Pro" w:cs="Source Serif Pro"/>
              </w:rPr>
            </w:pPr>
            <w:r>
              <w:rPr>
                <w:rFonts w:eastAsia="Source Serif Pro" w:cs="Source Serif Pro" w:ascii="Source Serif Pro" w:hAnsi="Source Serif Pro"/>
              </w:rPr>
            </w:r>
          </w:p>
          <w:p>
            <w:pPr>
              <w:pStyle w:val="Normal1"/>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Respondents may welcome the questionnaire too - as evidence of stakeholder support for existing or emerging climate strategies or to strengthen internal mandate for stronger climate ambition.  </w:t>
            </w:r>
          </w:p>
          <w:p>
            <w:pPr>
              <w:pStyle w:val="Normal1"/>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spacing w:lineRule="auto" w:line="240"/>
              <w:rPr>
                <w:rFonts w:ascii="Source Serif Pro" w:hAnsi="Source Serif Pro" w:eastAsia="Source Serif Pro" w:cs="Source Serif Pro"/>
              </w:rPr>
            </w:pPr>
            <w:r>
              <w:rPr>
                <w:rFonts w:eastAsia="Source Serif Pro" w:cs="Source Serif Pro" w:ascii="Source Serif Pro" w:hAnsi="Source Serif Pro"/>
              </w:rPr>
              <w:t>Other benefits flowing from improved transparency and disclosure on climate issues: protecting and improving reputation; building trust; boosting competitive advantage for improved stock market performance; providing access to capital and winning tenders; being ahead of and prepared for regulatory change; identifying emerging environmental risks and opportunities; and tracking and benchmarking progress.</w:t>
            </w:r>
            <w:r>
              <w:rPr>
                <w:rStyle w:val="FootnoteAnchor"/>
                <w:rFonts w:eastAsia="Source Serif Pro" w:cs="Source Serif Pro" w:ascii="Source Serif Pro" w:hAnsi="Source Serif Pro"/>
                <w:vertAlign w:val="superscript"/>
              </w:rPr>
              <w:footnoteReference w:id="19"/>
            </w:r>
          </w:p>
        </w:tc>
      </w:tr>
      <w:tr>
        <w:trPr>
          <w:trHeight w:val="450" w:hRule="atLeast"/>
        </w:trPr>
        <w:tc>
          <w:tcPr>
            <w:tcW w:w="1785" w:type="dxa"/>
            <w:tcBorders>
              <w:left w:val="single" w:sz="8" w:space="0" w:color="000000"/>
              <w:bottom w:val="single" w:sz="8" w:space="0" w:color="000000"/>
              <w:right w:val="single" w:sz="8" w:space="0" w:color="000000"/>
            </w:tcBorders>
          </w:tcPr>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t xml:space="preserve">Notes for users </w:t>
            </w:r>
          </w:p>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r>
          </w:p>
          <w:p>
            <w:pPr>
              <w:pStyle w:val="Normal1"/>
              <w:pBdr/>
              <w:spacing w:lineRule="auto" w:line="240"/>
              <w:rPr>
                <w:rFonts w:ascii="Source Serif Pro" w:hAnsi="Source Serif Pro" w:eastAsia="Source Serif Pro" w:cs="Source Serif Pro"/>
                <w:b/>
                <w:b/>
              </w:rPr>
            </w:pPr>
            <w:r>
              <w:rPr>
                <w:rFonts w:eastAsia="Source Serif Pro" w:cs="Source Serif Pro" w:ascii="Source Serif Pro" w:hAnsi="Source Serif Pro"/>
                <w:b/>
              </w:rPr>
            </w:r>
          </w:p>
        </w:tc>
        <w:tc>
          <w:tcPr>
            <w:tcW w:w="7694" w:type="dxa"/>
            <w:tcBorders>
              <w:bottom w:val="single" w:sz="8" w:space="0" w:color="000000"/>
              <w:right w:val="single" w:sz="8" w:space="0" w:color="000000"/>
            </w:tcBorders>
          </w:tcPr>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The questionnaire is intended to be used by individuals who want to understand the climate position and net zero ambition of organisations (in particular, companies) that they engage with.  It can also be adapted to suit questioners who are investor or shareholder groups. </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The questionnaire is comprehensive and deliberately so, to provide a framework for understanding net zero and the practical steps organisations need to take to transition to a net zero future.   </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Users of the questionnaire should see the questions as a menu of options to choose from and tailor them so that the length of the questionnaire and the detail required of the respondent, is appropriate to each respondent. This will maximise the chances for respondent engagement and response. </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t xml:space="preserve">For further information on net zero, see TCLP’s </w:t>
            </w:r>
            <w:hyperlink r:id="rId3">
              <w:r>
                <w:rPr>
                  <w:rFonts w:eastAsia="Source Serif Pro" w:cs="Source Serif Pro" w:ascii="Source Serif Pro" w:hAnsi="Source Serif Pro"/>
                  <w:color w:val="1155CC"/>
                  <w:u w:val="single"/>
                </w:rPr>
                <w:t>Net Zero Explainer</w:t>
              </w:r>
            </w:hyperlink>
            <w:r>
              <w:rPr>
                <w:rFonts w:eastAsia="Source Serif Pro" w:cs="Source Serif Pro" w:ascii="Source Serif Pro" w:hAnsi="Source Serif Pro"/>
              </w:rPr>
              <w:t xml:space="preserve"> and </w:t>
            </w:r>
            <w:hyperlink r:id="rId4">
              <w:r>
                <w:rPr>
                  <w:rFonts w:eastAsia="Source Serif Pro" w:cs="Source Serif Pro" w:ascii="Source Serif Pro" w:hAnsi="Source Serif Pro"/>
                  <w:color w:val="1155CC"/>
                  <w:u w:val="single"/>
                </w:rPr>
                <w:t>Net Zero: What is it? Video</w:t>
              </w:r>
            </w:hyperlink>
            <w:r>
              <w:rPr>
                <w:rFonts w:eastAsia="Source Serif Pro" w:cs="Source Serif Pro" w:ascii="Source Serif Pro" w:hAnsi="Source Serif Pro"/>
              </w:rPr>
              <w:t xml:space="preserve">. </w:t>
            </w:r>
          </w:p>
          <w:p>
            <w:pPr>
              <w:pStyle w:val="Normal1"/>
              <w:pBdr/>
              <w:spacing w:lineRule="auto" w:line="240"/>
              <w:rPr>
                <w:rFonts w:ascii="Source Serif Pro" w:hAnsi="Source Serif Pro" w:eastAsia="Source Serif Pro" w:cs="Source Serif Pro"/>
              </w:rPr>
            </w:pPr>
            <w:r>
              <w:rPr>
                <w:rFonts w:eastAsia="Source Serif Pro" w:cs="Source Serif Pro" w:ascii="Source Serif Pro" w:hAnsi="Source Serif Pro"/>
              </w:rPr>
            </w:r>
          </w:p>
        </w:tc>
      </w:tr>
    </w:tbl>
    <w:p>
      <w:pPr>
        <w:pStyle w:val="Normal1"/>
        <w:pageBreakBefore w:val="false"/>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pBdr/>
        <w:spacing w:lineRule="auto" w:line="240"/>
        <w:jc w:val="center"/>
        <w:rPr>
          <w:rFonts w:ascii="Source Serif Pro" w:hAnsi="Source Serif Pro" w:eastAsia="Source Serif Pro" w:cs="Source Serif Pro"/>
          <w:b/>
          <w:b/>
          <w:sz w:val="40"/>
          <w:szCs w:val="40"/>
          <w:u w:val="single"/>
        </w:rPr>
      </w:pPr>
      <w:r>
        <w:rPr>
          <w:rFonts w:eastAsia="Source Serif Pro" w:cs="Source Serif Pro" w:ascii="Source Serif Pro" w:hAnsi="Source Serif Pro"/>
          <w:b/>
          <w:sz w:val="28"/>
          <w:szCs w:val="28"/>
          <w:u w:val="single"/>
        </w:rPr>
        <w:t>Stakeholder Company Climate Questionnaire</w:t>
      </w:r>
    </w:p>
    <w:p>
      <w:pPr>
        <w:pStyle w:val="Normal1"/>
        <w:pageBreakBefore w:val="false"/>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ageBreakBefore w:val="false"/>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This questionnaire is designed to understand a [company]’s position on climate change and its net zero ambition.</w:t>
      </w:r>
      <w:r>
        <w:rPr>
          <w:rStyle w:val="FootnoteAnchor"/>
          <w:rFonts w:eastAsia="Source Serif Pro" w:cs="Source Serif Pro" w:ascii="Source Serif Pro" w:hAnsi="Source Serif Pro"/>
          <w:vertAlign w:val="superscript"/>
        </w:rPr>
        <w:footnoteReference w:id="20"/>
      </w:r>
    </w:p>
    <w:p>
      <w:pPr>
        <w:pStyle w:val="Normal1"/>
        <w:pageBreakBefore w:val="false"/>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jc w:val="center"/>
        <w:rPr>
          <w:rFonts w:ascii="Source Serif Pro" w:hAnsi="Source Serif Pro" w:eastAsia="Source Serif Pro" w:cs="Source Serif Pro"/>
        </w:rPr>
      </w:pPr>
      <w:r>
        <w:rPr>
          <w:rFonts w:eastAsia="Source Serif Pro" w:cs="Source Serif Pro" w:ascii="Source Serif Pro" w:hAnsi="Source Serif Pro"/>
          <w:b/>
          <w:u w:val="single"/>
        </w:rPr>
        <w:t>Request for information - Introduction</w:t>
      </w:r>
    </w:p>
    <w:p>
      <w:pPr>
        <w:pStyle w:val="Normal1"/>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r>
    </w:p>
    <w:p>
      <w:pPr>
        <w:pStyle w:val="Normal1"/>
        <w:pBdr/>
        <w:spacing w:lineRule="auto" w:line="240"/>
        <w:jc w:val="both"/>
        <w:rPr>
          <w:rFonts w:ascii="Source Serif Pro" w:hAnsi="Source Serif Pro" w:eastAsia="Source Serif Pro" w:cs="Source Serif Pro"/>
          <w:b/>
          <w:b/>
          <w:u w:val="single"/>
        </w:rPr>
      </w:pPr>
      <w:r>
        <w:rPr>
          <w:rFonts w:eastAsia="Source Serif Pro" w:cs="Source Serif Pro" w:ascii="Source Serif Pro" w:hAnsi="Source Serif Pro"/>
        </w:rPr>
        <w:t>As a [purchaser/user/employee/supplier] [of [company/ company’s products and or services], [we/I] would like to understand the ways in which [company]]/[the provision of company’s products and or services] is consistent with the global transition to a net zero economy. [We / I] would be grateful if you could provide the information set out below.</w:t>
      </w:r>
    </w:p>
    <w:p>
      <w:pPr>
        <w:pStyle w:val="Normal1"/>
        <w:pBdr/>
        <w:spacing w:lineRule="auto" w:line="240"/>
        <w:jc w:val="both"/>
        <w:rPr>
          <w:rFonts w:ascii="Source Serif Pro" w:hAnsi="Source Serif Pro" w:eastAsia="Source Serif Pro" w:cs="Source Serif Pro"/>
          <w:b/>
          <w:b/>
          <w:u w:val="single"/>
        </w:rPr>
      </w:pPr>
      <w:r>
        <w:rPr>
          <w:rFonts w:eastAsia="Source Serif Pro" w:cs="Source Serif Pro" w:ascii="Source Serif Pro" w:hAnsi="Source Serif Pro"/>
          <w:b/>
          <w:u w:val="single"/>
        </w:rPr>
      </w:r>
    </w:p>
    <w:p>
      <w:pPr>
        <w:pStyle w:val="Normal1"/>
        <w:pBdr/>
        <w:spacing w:lineRule="auto" w:line="240"/>
        <w:jc w:val="both"/>
        <w:rPr>
          <w:rFonts w:ascii="Source Serif Pro" w:hAnsi="Source Serif Pro" w:eastAsia="Source Serif Pro" w:cs="Source Serif Pro"/>
          <w:b/>
          <w:b/>
          <w:u w:val="single"/>
        </w:rPr>
      </w:pPr>
      <w:r>
        <w:rPr>
          <w:rFonts w:eastAsia="Source Serif Pro" w:cs="Source Serif Pro" w:ascii="Source Serif Pro" w:hAnsi="Source Serif Pro"/>
          <w:b/>
          <w:u w:val="single"/>
        </w:rPr>
        <w:t>Governance and Strategy</w:t>
      </w:r>
    </w:p>
    <w:p>
      <w:pPr>
        <w:pStyle w:val="Normal1"/>
        <w:pBdr/>
        <w:spacing w:lineRule="auto" w:line="240"/>
        <w:jc w:val="both"/>
        <w:rPr>
          <w:rFonts w:ascii="Source Serif Pro" w:hAnsi="Source Serif Pro" w:eastAsia="Source Serif Pro" w:cs="Source Serif Pro"/>
          <w:i/>
          <w:i/>
        </w:rPr>
      </w:pPr>
      <w:r>
        <w:rPr>
          <w:rFonts w:eastAsia="Source Serif Pro" w:cs="Source Serif Pro" w:ascii="Source Serif Pro" w:hAnsi="Source Serif Pro"/>
          <w:i/>
        </w:rPr>
      </w:r>
    </w:p>
    <w:p>
      <w:pPr>
        <w:pStyle w:val="Normal1"/>
        <w:pBdr/>
        <w:spacing w:lineRule="auto" w:line="240"/>
        <w:jc w:val="both"/>
        <w:rPr>
          <w:rFonts w:ascii="Source Serif Pro" w:hAnsi="Source Serif Pro" w:eastAsia="Source Serif Pro" w:cs="Source Serif Pro"/>
          <w:i/>
          <w:i/>
        </w:rPr>
      </w:pPr>
      <w:r>
        <w:rPr>
          <w:rFonts w:eastAsia="Source Serif Pro" w:cs="Source Serif Pro" w:ascii="Source Serif Pro" w:hAnsi="Source Serif Pro"/>
          <w:i/>
        </w:rPr>
        <w:t>Policies</w:t>
      </w:r>
    </w:p>
    <w:tbl>
      <w:tblPr>
        <w:tblStyle w:val="Table2"/>
        <w:tblW w:w="9360" w:type="dxa"/>
        <w:jc w:val="left"/>
        <w:tblInd w:w="0" w:type="dxa"/>
        <w:tblCellMar>
          <w:top w:w="100" w:type="dxa"/>
          <w:left w:w="100" w:type="dxa"/>
          <w:bottom w:w="100" w:type="dxa"/>
          <w:right w:w="100" w:type="dxa"/>
        </w:tblCellMar>
        <w:tblLook w:val="0600"/>
      </w:tblPr>
      <w:tblGrid>
        <w:gridCol w:w="9360"/>
      </w:tblGrid>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What is the [company]'s policy on climate change? Is it contained in a specific policy document and if so, please provide a copy?</w:t>
            </w:r>
          </w:p>
          <w:p>
            <w:pPr>
              <w:pStyle w:val="Normal1"/>
              <w:numPr>
                <w:ilvl w:val="0"/>
                <w:numId w:val="7"/>
              </w:numP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Describe the risk management policies the [company] has in place related to climate change?</w:t>
            </w:r>
          </w:p>
          <w:p>
            <w:pPr>
              <w:pStyle w:val="Normal1"/>
              <w:numPr>
                <w:ilvl w:val="0"/>
                <w:numId w:val="7"/>
              </w:numP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Is the remuneration of any of the [company]’s employees, leadership team or shareholders linked to the [company] achieving its climate objectives (including interim and long-term emissions reductions/ net zero targets)?</w:t>
            </w:r>
          </w:p>
          <w:p>
            <w:pPr>
              <w:pStyle w:val="Normal1"/>
              <w:numPr>
                <w:ilvl w:val="0"/>
                <w:numId w:val="7"/>
              </w:numP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Do any of the remuneration structures create perverse incentives (for example that may favour investment in assets at risk of being stranded in the transition to a low-carbon economy)?</w:t>
            </w:r>
          </w:p>
          <w:p>
            <w:pPr>
              <w:pStyle w:val="Normal1"/>
              <w:spacing w:lineRule="auto" w:line="240"/>
              <w:jc w:val="both"/>
              <w:rPr>
                <w:rFonts w:ascii="Source Serif Pro" w:hAnsi="Source Serif Pro" w:eastAsia="Source Serif Pro" w:cs="Source Serif Pro"/>
              </w:rPr>
            </w:pPr>
            <w:r>
              <w:rPr>
                <w:rFonts w:eastAsia="Source Serif Pro" w:cs="Source Serif Pro" w:ascii="Source Serif Pro" w:hAnsi="Source Serif Pro"/>
                <w:i/>
                <w:highlight w:val="white"/>
              </w:rPr>
              <w:t>Strategy</w:t>
            </w:r>
          </w:p>
          <w:p>
            <w:pPr>
              <w:pStyle w:val="Normal1"/>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numPr>
                <w:ilvl w:val="0"/>
                <w:numId w:val="7"/>
              </w:numP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Does the company have a climate strategy (the </w:t>
            </w:r>
            <w:r>
              <w:rPr>
                <w:rFonts w:eastAsia="Source Serif Pro" w:cs="Source Serif Pro" w:ascii="Source Serif Pro" w:hAnsi="Source Serif Pro"/>
                <w:b/>
              </w:rPr>
              <w:t>Strategy</w:t>
            </w:r>
            <w:r>
              <w:rPr>
                <w:rFonts w:eastAsia="Source Serif Pro" w:cs="Source Serif Pro" w:ascii="Source Serif Pro" w:hAnsi="Source Serif Pro"/>
              </w:rPr>
              <w:t xml:space="preserve">)? If so, is it contained in a specific policy document and who has operational responsibility for it? </w:t>
            </w:r>
          </w:p>
          <w:p>
            <w:pPr>
              <w:pStyle w:val="Normal1"/>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numPr>
                <w:ilvl w:val="0"/>
                <w:numId w:val="7"/>
              </w:numPr>
              <w:spacing w:lineRule="auto" w:line="240"/>
              <w:jc w:val="both"/>
              <w:rPr>
                <w:rFonts w:ascii="Source Serif Pro" w:hAnsi="Source Serif Pro" w:eastAsia="Source Serif Pro" w:cs="Source Serif Pro"/>
              </w:rPr>
            </w:pPr>
            <w:r>
              <w:rPr>
                <w:rFonts w:eastAsia="Source Serif Pro" w:cs="Source Serif Pro" w:ascii="Source Serif Pro" w:hAnsi="Source Serif Pro"/>
                <w:highlight w:val="white"/>
              </w:rPr>
              <w:t>Is the Strategy embedded in the company’s overall strategy and operations?</w:t>
            </w:r>
          </w:p>
          <w:p>
            <w:pPr>
              <w:pStyle w:val="Normal1"/>
              <w:spacing w:lineRule="auto" w:line="240"/>
              <w:ind w:left="360" w:hanging="0"/>
              <w:jc w:val="both"/>
              <w:rPr>
                <w:rFonts w:ascii="Source Serif Pro" w:hAnsi="Source Serif Pro" w:eastAsia="Source Serif Pro" w:cs="Source Serif Pro"/>
                <w:highlight w:val="white"/>
              </w:rPr>
            </w:pPr>
            <w:r>
              <w:rPr>
                <w:rFonts w:eastAsia="Source Serif Pro" w:cs="Source Serif Pro" w:ascii="Source Serif Pro" w:hAnsi="Source Serif Pro"/>
                <w:highlight w:val="white"/>
              </w:rPr>
            </w:r>
          </w:p>
          <w:p>
            <w:pPr>
              <w:pStyle w:val="Normal1"/>
              <w:numPr>
                <w:ilvl w:val="0"/>
                <w:numId w:val="7"/>
              </w:numPr>
              <w:spacing w:lineRule="auto" w:line="240"/>
              <w:jc w:val="both"/>
              <w:rPr>
                <w:rFonts w:ascii="Source Serif Pro" w:hAnsi="Source Serif Pro" w:eastAsia="Source Serif Pro" w:cs="Source Serif Pro"/>
              </w:rPr>
            </w:pPr>
            <w:r>
              <w:rPr>
                <w:rFonts w:eastAsia="Source Serif Pro" w:cs="Source Serif Pro" w:ascii="Source Serif Pro" w:hAnsi="Source Serif Pro"/>
                <w:highlight w:val="white"/>
              </w:rPr>
              <w:t>How is the Strategy shared with internal and external stakeholders?</w:t>
            </w:r>
          </w:p>
          <w:p>
            <w:pPr>
              <w:pStyle w:val="Normal1"/>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numPr>
                <w:ilvl w:val="0"/>
                <w:numId w:val="7"/>
              </w:numPr>
              <w:spacing w:lineRule="auto" w:line="240"/>
              <w:jc w:val="both"/>
              <w:rPr>
                <w:rFonts w:ascii="Source Serif Pro" w:hAnsi="Source Serif Pro" w:eastAsia="Source Serif Pro" w:cs="Source Serif Pro"/>
              </w:rPr>
            </w:pPr>
            <w:r>
              <w:rPr>
                <w:rFonts w:eastAsia="Source Serif Pro" w:cs="Source Serif Pro" w:ascii="Source Serif Pro" w:hAnsi="Source Serif Pro"/>
                <w:highlight w:val="white"/>
              </w:rPr>
              <w:t>Does the [company] consider that its business strategy and operations are exposed to climate-related risks? If so, how will the [company] adapt its business strategy and operations to minimise its exposure to such risks?</w:t>
            </w:r>
          </w:p>
          <w:p>
            <w:pPr>
              <w:pStyle w:val="Normal1"/>
              <w:spacing w:lineRule="auto" w:line="240"/>
              <w:ind w:left="360" w:hanging="0"/>
              <w:jc w:val="both"/>
              <w:rPr>
                <w:rFonts w:ascii="Source Serif Pro" w:hAnsi="Source Serif Pro" w:eastAsia="Source Serif Pro" w:cs="Source Serif Pro"/>
                <w:highlight w:val="white"/>
              </w:rPr>
            </w:pPr>
            <w:r>
              <w:rPr>
                <w:rFonts w:eastAsia="Source Serif Pro" w:cs="Source Serif Pro" w:ascii="Source Serif Pro" w:hAnsi="Source Serif Pro"/>
                <w:highlight w:val="white"/>
              </w:rPr>
            </w:r>
          </w:p>
          <w:p>
            <w:pPr>
              <w:pStyle w:val="Normal1"/>
              <w:numPr>
                <w:ilvl w:val="0"/>
                <w:numId w:val="7"/>
              </w:numPr>
              <w:spacing w:lineRule="auto" w:line="240"/>
              <w:ind w:left="360" w:hanging="360"/>
              <w:jc w:val="both"/>
              <w:rPr>
                <w:rFonts w:ascii="Source Serif Pro" w:hAnsi="Source Serif Pro" w:eastAsia="Source Serif Pro" w:cs="Source Serif Pro"/>
              </w:rPr>
            </w:pPr>
            <w:r>
              <w:rPr>
                <w:rFonts w:eastAsia="Source Serif Pro" w:cs="Source Serif Pro" w:ascii="Source Serif Pro" w:hAnsi="Source Serif Pro"/>
              </w:rPr>
              <w:t>Has the [company] used stress-testing and scenario analysis in its strategic planning? Can it disclose the results of its analysis?</w:t>
            </w:r>
            <w:r>
              <w:rPr>
                <w:rFonts w:eastAsia="Source Serif Pro" w:cs="Source Serif Pro" w:ascii="Source Serif Pro" w:hAnsi="Source Serif Pro"/>
                <w:i/>
              </w:rPr>
              <w:br/>
            </w:r>
          </w:p>
          <w:p>
            <w:pPr>
              <w:pStyle w:val="Normal1"/>
              <w:spacing w:lineRule="auto" w:line="240" w:before="0" w:after="200"/>
              <w:ind w:left="0" w:hanging="0"/>
              <w:jc w:val="both"/>
              <w:rPr>
                <w:rFonts w:ascii="Source Serif Pro" w:hAnsi="Source Serif Pro" w:eastAsia="Source Serif Pro" w:cs="Source Serif Pro"/>
                <w:i/>
                <w:i/>
              </w:rPr>
            </w:pPr>
            <w:r>
              <w:rPr>
                <w:rFonts w:eastAsia="Source Serif Pro" w:cs="Source Serif Pro" w:ascii="Source Serif Pro" w:hAnsi="Source Serif Pro"/>
                <w:i/>
              </w:rPr>
              <w:t>Board/ Leadership Team</w:t>
            </w:r>
          </w:p>
          <w:p>
            <w:pPr>
              <w:pStyle w:val="Normal1"/>
              <w:numPr>
                <w:ilvl w:val="0"/>
                <w:numId w:val="7"/>
              </w:numP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 xml:space="preserve">Are board level decisions on climate and climate strategy based on specialist climate advice or expertise? </w:t>
            </w:r>
          </w:p>
          <w:p>
            <w:pPr>
              <w:pStyle w:val="Normal1"/>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(Climate must be embedded in [company] decision-making and take place at the highest level.</w:t>
            </w:r>
            <w:r>
              <w:rPr>
                <w:rStyle w:val="FootnoteAnchor"/>
                <w:rFonts w:eastAsia="Source Serif Pro" w:cs="Source Serif Pro" w:ascii="Source Serif Pro" w:hAnsi="Source Serif Pro"/>
                <w:i/>
                <w:vertAlign w:val="superscript"/>
              </w:rPr>
              <w:footnoteReference w:id="21"/>
            </w:r>
            <w:r>
              <w:rPr>
                <w:rFonts w:eastAsia="Source Serif Pro" w:cs="Source Serif Pro" w:ascii="Source Serif Pro" w:hAnsi="Source Serif Pro"/>
                <w:i/>
              </w:rPr>
              <w:t>)</w:t>
              <w:br/>
            </w:r>
          </w:p>
          <w:p>
            <w:pPr>
              <w:pStyle w:val="Normal1"/>
              <w:numPr>
                <w:ilvl w:val="0"/>
                <w:numId w:val="7"/>
              </w:numP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How do the board and senior management (including legal, governance, finance and risk teams) keep up to date with climate change risk and climate governance?</w:t>
            </w:r>
          </w:p>
          <w:p>
            <w:pPr>
              <w:pStyle w:val="Normal1"/>
              <w:numPr>
                <w:ilvl w:val="0"/>
                <w:numId w:val="7"/>
              </w:numP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Is [company] management held accountable for implementing climate-related policies and strategies set by the board and if so, how?</w:t>
            </w:r>
          </w:p>
          <w:p>
            <w:pPr>
              <w:pStyle w:val="Normal1"/>
              <w:spacing w:lineRule="auto" w:line="240" w:before="0" w:after="200"/>
              <w:ind w:left="-90" w:hanging="0"/>
              <w:jc w:val="both"/>
              <w:rPr>
                <w:rFonts w:ascii="Source Serif Pro" w:hAnsi="Source Serif Pro" w:eastAsia="Source Serif Pro" w:cs="Source Serif Pro"/>
                <w:i/>
                <w:i/>
              </w:rPr>
            </w:pPr>
            <w:r>
              <w:rPr>
                <w:rFonts w:eastAsia="Source Serif Pro" w:cs="Source Serif Pro" w:ascii="Source Serif Pro" w:hAnsi="Source Serif Pro"/>
                <w:i/>
              </w:rPr>
              <w:t>Shareholders</w:t>
            </w:r>
          </w:p>
          <w:p>
            <w:pPr>
              <w:pStyle w:val="Normal1"/>
              <w:numPr>
                <w:ilvl w:val="0"/>
                <w:numId w:val="7"/>
              </w:numP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 xml:space="preserve">Where applicable, has the [company] introduced shareholder voting on climate transition action plans (i.e. </w:t>
            </w:r>
            <w:hyperlink r:id="rId5">
              <w:r>
                <w:rPr>
                  <w:rFonts w:eastAsia="Source Serif Pro" w:cs="Source Serif Pro" w:ascii="Source Serif Pro" w:hAnsi="Source Serif Pro"/>
                  <w:color w:val="0000FF"/>
                  <w:u w:val="single"/>
                </w:rPr>
                <w:t>Say on Climate</w:t>
              </w:r>
            </w:hyperlink>
            <w:r>
              <w:rPr>
                <w:rFonts w:eastAsia="Source Serif Pro" w:cs="Source Serif Pro" w:ascii="Source Serif Pro" w:hAnsi="Source Serif Pro"/>
              </w:rPr>
              <w:t>)?</w:t>
            </w:r>
          </w:p>
          <w:p>
            <w:pPr>
              <w:pStyle w:val="Normal1"/>
              <w:spacing w:lineRule="auto" w:line="240" w:before="0" w:after="200"/>
              <w:ind w:left="-90" w:hanging="0"/>
              <w:jc w:val="both"/>
              <w:rPr>
                <w:rFonts w:ascii="Source Serif Pro" w:hAnsi="Source Serif Pro" w:eastAsia="Source Serif Pro" w:cs="Source Serif Pro"/>
                <w:i/>
                <w:i/>
              </w:rPr>
            </w:pPr>
            <w:r>
              <w:rPr>
                <w:rFonts w:eastAsia="Source Serif Pro" w:cs="Source Serif Pro" w:ascii="Source Serif Pro" w:hAnsi="Source Serif Pro"/>
                <w:i/>
              </w:rPr>
              <w:t>Third parties</w:t>
            </w:r>
          </w:p>
          <w:p>
            <w:pPr>
              <w:pStyle w:val="Normal1"/>
              <w:numPr>
                <w:ilvl w:val="0"/>
                <w:numId w:val="7"/>
              </w:numPr>
              <w:spacing w:lineRule="auto" w:line="240"/>
              <w:jc w:val="both"/>
              <w:rPr>
                <w:rFonts w:ascii="Source Serif Pro" w:hAnsi="Source Serif Pro" w:eastAsia="Source Serif Pro" w:cs="Source Serif Pro"/>
              </w:rPr>
            </w:pPr>
            <w:r>
              <w:rPr>
                <w:rFonts w:eastAsia="Source Serif Pro" w:cs="Source Serif Pro" w:ascii="Source Serif Pro" w:hAnsi="Source Serif Pro"/>
                <w:highlight w:val="white"/>
              </w:rPr>
              <w:t>Has the [company] embedded its climate targets and behaviours into its contracts with other parties?</w:t>
            </w:r>
            <w:r>
              <w:rPr>
                <w:rStyle w:val="FootnoteAnchor"/>
                <w:rFonts w:eastAsia="Source Serif Pro" w:cs="Source Serif Pro" w:ascii="Source Serif Pro" w:hAnsi="Source Serif Pro"/>
                <w:highlight w:val="white"/>
                <w:vertAlign w:val="superscript"/>
              </w:rPr>
              <w:footnoteReference w:id="22"/>
            </w:r>
          </w:p>
          <w:p>
            <w:pPr>
              <w:pStyle w:val="Normal1"/>
              <w:spacing w:lineRule="auto" w:line="240"/>
              <w:ind w:left="360" w:hanging="0"/>
              <w:jc w:val="both"/>
              <w:rPr>
                <w:rFonts w:ascii="Source Serif Pro" w:hAnsi="Source Serif Pro" w:eastAsia="Source Serif Pro" w:cs="Source Serif Pro"/>
                <w:highlight w:val="white"/>
              </w:rPr>
            </w:pPr>
            <w:r>
              <w:rPr>
                <w:rFonts w:eastAsia="Source Serif Pro" w:cs="Source Serif Pro" w:ascii="Source Serif Pro" w:hAnsi="Source Serif Pro"/>
                <w:highlight w:val="white"/>
              </w:rPr>
            </w:r>
          </w:p>
        </w:tc>
      </w:tr>
    </w:tbl>
    <w:p>
      <w:pPr>
        <w:pStyle w:val="Normal1"/>
        <w:pBdr/>
        <w:spacing w:lineRule="auto" w:line="240"/>
        <w:jc w:val="both"/>
        <w:rPr>
          <w:rFonts w:ascii="Source Serif Pro" w:hAnsi="Source Serif Pro" w:eastAsia="Source Serif Pro" w:cs="Source Serif Pro"/>
          <w:b/>
          <w:b/>
          <w:u w:val="single"/>
        </w:rPr>
      </w:pPr>
      <w:r>
        <w:rPr>
          <w:rFonts w:eastAsia="Source Serif Pro" w:cs="Source Serif Pro" w:ascii="Source Serif Pro" w:hAnsi="Source Serif Pro"/>
          <w:b/>
          <w:u w:val="single"/>
        </w:rPr>
        <w:t>Metrics and Targets</w:t>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Describe any Key Performance Indicators that are relevant to the [company]s exposure to climate change risks. For example, has the [company] set a net zero target?</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(A net zero target is a target to reduce greenhouse gas emissions and/or to ensure that any ongoing emissions are balanced by removals.</w:t>
            </w:r>
            <w:r>
              <w:rPr>
                <w:rStyle w:val="FootnoteAnchor"/>
                <w:rFonts w:eastAsia="Source Serif Pro" w:cs="Source Serif Pro" w:ascii="Source Serif Pro" w:hAnsi="Source Serif Pro"/>
                <w:i/>
                <w:vertAlign w:val="superscript"/>
              </w:rPr>
              <w:footnoteReference w:id="23"/>
            </w:r>
            <w:r>
              <w:rPr>
                <w:rFonts w:eastAsia="Source Serif Pro" w:cs="Source Serif Pro" w:ascii="Source Serif Pro" w:hAnsi="Source Serif Pro"/>
                <w:i/>
              </w:rPr>
              <w:t>)</w:t>
            </w:r>
          </w:p>
        </w:tc>
      </w:tr>
      <w:tr>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Does the [company] aim to achieve net zero or absolute/gross zero by 2050 or sooner? Does it have plans in place to be net negative thereafter? </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 xml:space="preserve">(The Intergovernmental Panel on Climate Change </w:t>
            </w:r>
            <w:hyperlink r:id="rId6">
              <w:r>
                <w:rPr>
                  <w:rFonts w:eastAsia="Source Serif Pro" w:cs="Source Serif Pro" w:ascii="Source Serif Pro" w:hAnsi="Source Serif Pro"/>
                  <w:i/>
                  <w:color w:val="1155CC"/>
                  <w:u w:val="single"/>
                </w:rPr>
                <w:t>Special Report</w:t>
              </w:r>
            </w:hyperlink>
            <w:r>
              <w:rPr>
                <w:rFonts w:eastAsia="Source Serif Pro" w:cs="Source Serif Pro" w:ascii="Source Serif Pro" w:hAnsi="Source Serif Pro"/>
                <w:i/>
              </w:rPr>
              <w:t xml:space="preserve"> (the United Nations body for assessing the science related to climate change) in 2018 and its </w:t>
            </w:r>
            <w:hyperlink r:id="rId7">
              <w:r>
                <w:rPr>
                  <w:rFonts w:eastAsia="Source Serif Pro" w:cs="Source Serif Pro" w:ascii="Source Serif Pro" w:hAnsi="Source Serif Pro"/>
                  <w:i/>
                  <w:color w:val="1155CC"/>
                  <w:u w:val="single"/>
                </w:rPr>
                <w:t>Sixth Assessment Report</w:t>
              </w:r>
            </w:hyperlink>
            <w:r>
              <w:rPr>
                <w:rFonts w:eastAsia="Source Serif Pro" w:cs="Source Serif Pro" w:ascii="Source Serif Pro" w:hAnsi="Source Serif Pro"/>
                <w:i/>
              </w:rPr>
              <w:t xml:space="preserve"> in 2021 made clear the vital importance of reaching net zero by 2050 or sooner.</w:t>
            </w:r>
            <w:r>
              <w:rPr>
                <w:rStyle w:val="FootnoteAnchor"/>
                <w:rFonts w:eastAsia="Source Serif Pro" w:cs="Source Serif Pro" w:ascii="Source Serif Pro" w:hAnsi="Source Serif Pro"/>
                <w:vertAlign w:val="superscript"/>
              </w:rPr>
              <w:footnoteReference w:id="24"/>
            </w:r>
            <w:r>
              <w:rPr>
                <w:rFonts w:eastAsia="Source Serif Pro" w:cs="Source Serif Pro" w:ascii="Source Serif Pro" w:hAnsi="Source Serif Pro"/>
                <w:i/>
              </w:rPr>
              <w:t xml:space="preserve"> See </w:t>
            </w:r>
            <w:hyperlink r:id="rId8">
              <w:r>
                <w:rPr>
                  <w:rFonts w:eastAsia="Source Serif Pro" w:cs="Source Serif Pro" w:ascii="Source Serif Pro" w:hAnsi="Source Serif Pro"/>
                  <w:i/>
                  <w:color w:val="1155CC"/>
                  <w:u w:val="single"/>
                </w:rPr>
                <w:t>Oxford Net Zero’s summary</w:t>
              </w:r>
            </w:hyperlink>
            <w:r>
              <w:rPr>
                <w:rFonts w:eastAsia="Source Serif Pro" w:cs="Source Serif Pro" w:ascii="Source Serif Pro" w:hAnsi="Source Serif Pro"/>
                <w:i/>
              </w:rPr>
              <w:t xml:space="preserve"> for information on the difference between terms.</w:t>
            </w:r>
            <w:r>
              <w:rPr>
                <w:rStyle w:val="FootnoteAnchor"/>
                <w:rFonts w:eastAsia="Source Serif Pro" w:cs="Source Serif Pro" w:ascii="Source Serif Pro" w:hAnsi="Source Serif Pro"/>
                <w:vertAlign w:val="superscript"/>
              </w:rPr>
              <w:footnoteReference w:id="25"/>
            </w:r>
            <w:r>
              <w:rPr>
                <w:rFonts w:eastAsia="Source Serif Pro" w:cs="Source Serif Pro" w:ascii="Source Serif Pro" w:hAnsi="Source Serif Pro"/>
              </w:rPr>
              <w:t>)</w:t>
            </w:r>
          </w:p>
        </w:tc>
      </w:tr>
      <w:tr>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Does the [company]’s net zero target relate to operational emissions only or to full value chain emissions? Does it specify sub-targets for </w:t>
            </w:r>
            <w:hyperlink r:id="rId9">
              <w:r>
                <w:rPr>
                  <w:rFonts w:eastAsia="Source Serif Pro" w:cs="Source Serif Pro" w:ascii="Source Serif Pro" w:hAnsi="Source Serif Pro"/>
                  <w:color w:val="1155CC"/>
                  <w:u w:val="single"/>
                </w:rPr>
                <w:t>Scope 1, 2 and 3 emissions</w:t>
              </w:r>
            </w:hyperlink>
            <w:r>
              <w:rPr>
                <w:rFonts w:eastAsia="Source Serif Pro" w:cs="Source Serif Pro" w:ascii="Source Serif Pro" w:hAnsi="Source Serif Pro"/>
              </w:rPr>
              <w:t>?</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(The Greenhouse Gas Protocol: A Corporate Accounting and Reporting Standard, Revised Edition 2015 as updated from time to time, categorises greenhouse gases into scope 1, 2 and 3 emissions.</w:t>
            </w:r>
            <w:r>
              <w:rPr>
                <w:rStyle w:val="FootnoteAnchor"/>
                <w:rFonts w:eastAsia="Source Serif Pro" w:cs="Source Serif Pro" w:ascii="Source Serif Pro" w:hAnsi="Source Serif Pro"/>
                <w:vertAlign w:val="superscript"/>
              </w:rPr>
              <w:footnoteReference w:id="26"/>
            </w:r>
            <w:r>
              <w:rPr>
                <w:rFonts w:eastAsia="Source Serif Pro" w:cs="Source Serif Pro" w:ascii="Source Serif Pro" w:hAnsi="Source Serif Pro"/>
              </w:rPr>
              <w:t xml:space="preserve"> </w:t>
            </w:r>
            <w:r>
              <w:rPr>
                <w:rFonts w:eastAsia="Source Serif Pro" w:cs="Source Serif Pro" w:ascii="Source Serif Pro" w:hAnsi="Source Serif Pro"/>
                <w:i/>
              </w:rPr>
              <w:t>Scope 1 relates to direct emissions from sources owned or controlled by the [company]. Scope 2 relates to indirect emissions associated with electricity purchased by the [company]. Scope 3 relates to all other indirect emissions from sources not directly owned or controlled, upstream and downstream in the supply or value chain.</w:t>
            </w:r>
            <w:r>
              <w:rPr>
                <w:rStyle w:val="FootnoteAnchor"/>
                <w:rFonts w:eastAsia="Source Serif Pro" w:cs="Source Serif Pro" w:ascii="Source Serif Pro" w:hAnsi="Source Serif Pro"/>
                <w:i/>
                <w:vertAlign w:val="superscript"/>
              </w:rPr>
              <w:footnoteReference w:id="27"/>
            </w:r>
            <w:r>
              <w:rPr>
                <w:rFonts w:eastAsia="Source Serif Pro" w:cs="Source Serif Pro" w:ascii="Source Serif Pro" w:hAnsi="Source Serif Pro"/>
                <w:i/>
              </w:rPr>
              <w:t>)</w:t>
            </w:r>
          </w:p>
        </w:tc>
      </w:tr>
      <w:tr>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Does the net zero target or its accompanying information align with the </w:t>
            </w:r>
            <w:hyperlink r:id="rId10">
              <w:r>
                <w:rPr>
                  <w:rFonts w:eastAsia="Source Serif Pro" w:cs="Source Serif Pro" w:ascii="Source Serif Pro" w:hAnsi="Source Serif Pro"/>
                  <w:color w:val="1155CC"/>
                  <w:u w:val="single"/>
                </w:rPr>
                <w:t xml:space="preserve">Paris Agreement </w:t>
              </w:r>
            </w:hyperlink>
            <w:r>
              <w:rPr>
                <w:rFonts w:eastAsia="Source Serif Pro" w:cs="Source Serif Pro" w:ascii="Source Serif Pro" w:hAnsi="Source Serif Pro"/>
              </w:rPr>
              <w:t>goal of pursuing</w:t>
            </w:r>
            <w:r>
              <w:rPr>
                <w:rFonts w:eastAsia="Nova Mono" w:cs="Nova Mono" w:ascii="Nova Mono" w:hAnsi="Nova Mono"/>
              </w:rPr>
              <w:t xml:space="preserve"> efforts to limit global temperature increase to 1.5℃ above pre-industrial levels?</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(Companies that emit highly then decarbonise rapidly for 2050 will bake in higher warming than  those who adopt immediate but gradual emissions reduction.</w:t>
            </w:r>
            <w:r>
              <w:rPr>
                <w:rStyle w:val="FootnoteAnchor"/>
                <w:rFonts w:eastAsia="Source Serif Pro" w:cs="Source Serif Pro" w:ascii="Source Serif Pro" w:hAnsi="Source Serif Pro"/>
                <w:i/>
                <w:vertAlign w:val="superscript"/>
              </w:rPr>
              <w:footnoteReference w:id="28"/>
            </w:r>
            <w:r>
              <w:rPr>
                <w:rFonts w:eastAsia="Source Serif Pro" w:cs="Source Serif Pro" w:ascii="Source Serif Pro" w:hAnsi="Source Serif Pro"/>
                <w:i/>
              </w:rPr>
              <w:t>)</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Has the [company] joined </w:t>
            </w:r>
            <w:hyperlink r:id="rId11">
              <w:r>
                <w:rPr>
                  <w:rFonts w:eastAsia="Source Serif Pro" w:cs="Source Serif Pro" w:ascii="Source Serif Pro" w:hAnsi="Source Serif Pro"/>
                  <w:color w:val="1155CC"/>
                  <w:u w:val="single"/>
                </w:rPr>
                <w:t>Race to Zero</w:t>
              </w:r>
            </w:hyperlink>
            <w:r>
              <w:rPr>
                <w:rFonts w:eastAsia="Source Serif Pro" w:cs="Source Serif Pro" w:ascii="Source Serif Pro" w:hAnsi="Source Serif Pro"/>
              </w:rPr>
              <w:t>?</w:t>
            </w:r>
            <w:r>
              <w:rPr>
                <w:rStyle w:val="FootnoteAnchor"/>
                <w:rFonts w:eastAsia="Source Serif Pro" w:cs="Source Serif Pro" w:ascii="Source Serif Pro" w:hAnsi="Source Serif Pro"/>
                <w:vertAlign w:val="superscript"/>
              </w:rPr>
              <w:footnoteReference w:id="29"/>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(Race to Zero is a recognised standard for target setting, actions and behaviours that companies can sign up to.</w:t>
            </w:r>
            <w:r>
              <w:rPr>
                <w:rStyle w:val="FootnoteAnchor"/>
                <w:rFonts w:eastAsia="Source Serif Pro" w:cs="Source Serif Pro" w:ascii="Source Serif Pro" w:hAnsi="Source Serif Pro"/>
                <w:i/>
                <w:vertAlign w:val="superscript"/>
              </w:rPr>
              <w:footnoteReference w:id="30"/>
            </w:r>
            <w:r>
              <w:rPr>
                <w:rFonts w:eastAsia="Source Serif Pro" w:cs="Source Serif Pro" w:ascii="Source Serif Pro" w:hAnsi="Source Serif Pro"/>
                <w:i/>
              </w:rPr>
              <w:t>)</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Has the [company] set a </w:t>
            </w:r>
            <w:hyperlink r:id="rId12">
              <w:r>
                <w:rPr>
                  <w:rFonts w:eastAsia="Source Serif Pro" w:cs="Source Serif Pro" w:ascii="Source Serif Pro" w:hAnsi="Source Serif Pro"/>
                  <w:color w:val="1155CC"/>
                  <w:u w:val="single"/>
                </w:rPr>
                <w:t>Science Based Target</w:t>
              </w:r>
            </w:hyperlink>
            <w:r>
              <w:rPr>
                <w:rFonts w:eastAsia="Source Serif Pro" w:cs="Source Serif Pro" w:ascii="Source Serif Pro" w:hAnsi="Source Serif Pro"/>
              </w:rPr>
              <w:t>?</w:t>
            </w:r>
            <w:r>
              <w:rPr>
                <w:rStyle w:val="FootnoteAnchor"/>
                <w:rFonts w:eastAsia="Source Serif Pro" w:cs="Source Serif Pro" w:ascii="Source Serif Pro" w:hAnsi="Source Serif Pro"/>
                <w:vertAlign w:val="superscript"/>
              </w:rPr>
              <w:footnoteReference w:id="31"/>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(The Science Based Targets initiative (SBTi) validates and advises companies on emissions reduction targets in accordance with what the latest climate science indicates is necessary to prevent the worst effects of climate change.</w:t>
            </w:r>
            <w:r>
              <w:rPr>
                <w:rStyle w:val="FootnoteAnchor"/>
                <w:rFonts w:eastAsia="Source Serif Pro" w:cs="Source Serif Pro" w:ascii="Source Serif Pro" w:hAnsi="Source Serif Pro"/>
                <w:i/>
                <w:vertAlign w:val="superscript"/>
              </w:rPr>
              <w:footnoteReference w:id="32"/>
            </w:r>
            <w:r>
              <w:rPr>
                <w:rFonts w:eastAsia="Source Serif Pro" w:cs="Source Serif Pro" w:ascii="Source Serif Pro" w:hAnsi="Source Serif Pro"/>
                <w:i/>
              </w:rPr>
              <w:t>)</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Has the [company] set short and medium term interim targets between the date of this questionnaire and the net zero target date (in particular over the next 5-10 years)?</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(It is recommended that companies set an interim target to achieve in the next decade, which reflects maximum effort toward or beyond a fair share</w:t>
            </w:r>
            <w:r>
              <w:rPr>
                <w:rStyle w:val="FootnoteAnchor"/>
                <w:rFonts w:eastAsia="Source Serif Pro" w:cs="Source Serif Pro" w:ascii="Source Serif Pro" w:hAnsi="Source Serif Pro"/>
                <w:i/>
                <w:vertAlign w:val="superscript"/>
              </w:rPr>
              <w:footnoteReference w:id="33"/>
            </w:r>
            <w:r>
              <w:rPr>
                <w:rFonts w:eastAsia="Source Serif Pro" w:cs="Source Serif Pro" w:ascii="Source Serif Pro" w:hAnsi="Source Serif Pro"/>
                <w:i/>
              </w:rPr>
              <w:t xml:space="preserve"> of the minimum 50% global reduction in CO2 by 2030 identified in the IPCC Special Report on Global Warming of 1.5 degrees Celsius and reaffirmed by the IPCC </w:t>
            </w:r>
            <w:hyperlink r:id="rId13">
              <w:r>
                <w:rPr>
                  <w:rFonts w:eastAsia="Source Serif Pro" w:cs="Source Serif Pro" w:ascii="Source Serif Pro" w:hAnsi="Source Serif Pro"/>
                  <w:i/>
                  <w:color w:val="1155CC"/>
                  <w:u w:val="single"/>
                </w:rPr>
                <w:t>Sixth Assessment Report</w:t>
              </w:r>
            </w:hyperlink>
            <w:r>
              <w:rPr>
                <w:rFonts w:eastAsia="Source Serif Pro" w:cs="Source Serif Pro" w:ascii="Source Serif Pro" w:hAnsi="Source Serif Pro"/>
                <w:i/>
              </w:rPr>
              <w:t xml:space="preserve"> in 2021.</w:t>
            </w:r>
            <w:r>
              <w:rPr>
                <w:rStyle w:val="FootnoteAnchor"/>
                <w:rFonts w:eastAsia="Source Serif Pro" w:cs="Source Serif Pro" w:ascii="Source Serif Pro" w:hAnsi="Source Serif Pro"/>
                <w:i/>
                <w:vertAlign w:val="superscript"/>
              </w:rPr>
              <w:footnoteReference w:id="34"/>
            </w:r>
            <w:r>
              <w:rPr>
                <w:rFonts w:eastAsia="Source Serif Pro" w:cs="Source Serif Pro" w:ascii="Source Serif Pro" w:hAnsi="Source Serif Pro"/>
                <w:i/>
              </w:rPr>
              <w:t>)</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Does the [company] aim for annual percentage reductions in emissions, or other continuous measured emissions reductions?</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(It is suggested that, as a minimum, organisations should aim to halve absolute emissions every decade, a 7% year on year reduction.</w:t>
            </w:r>
            <w:r>
              <w:rPr>
                <w:rStyle w:val="FootnoteAnchor"/>
                <w:rFonts w:eastAsia="Source Serif Pro" w:cs="Source Serif Pro" w:ascii="Source Serif Pro" w:hAnsi="Source Serif Pro"/>
                <w:i/>
                <w:vertAlign w:val="superscript"/>
              </w:rPr>
              <w:footnoteReference w:id="35"/>
            </w:r>
            <w:r>
              <w:rPr>
                <w:rFonts w:eastAsia="Source Serif Pro" w:cs="Source Serif Pro" w:ascii="Source Serif Pro" w:hAnsi="Source Serif Pro"/>
                <w:i/>
              </w:rPr>
              <w:t>)</w:t>
            </w:r>
            <w:r>
              <w:rPr>
                <w:rFonts w:eastAsia="Source Serif Pro" w:cs="Source Serif Pro" w:ascii="Source Serif Pro" w:hAnsi="Source Serif Pro"/>
              </w:rPr>
              <w:t xml:space="preserve"> </w:t>
            </w:r>
          </w:p>
        </w:tc>
      </w:tr>
      <w:tr>
        <w:trPr>
          <w:trHeight w:val="1271"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Does the [company] have a decarbonisation plan to achieve its targets?</w:t>
            </w:r>
          </w:p>
          <w:p>
            <w:pPr>
              <w:pStyle w:val="Normal1"/>
              <w:numPr>
                <w:ilvl w:val="0"/>
                <w:numId w:val="7"/>
              </w:numPr>
              <w:pBdr/>
              <w:spacing w:lineRule="auto" w:line="240" w:before="0" w:after="0"/>
              <w:jc w:val="both"/>
              <w:rPr>
                <w:rFonts w:ascii="Source Serif Pro" w:hAnsi="Source Serif Pro" w:eastAsia="Source Serif Pro" w:cs="Source Serif Pro"/>
              </w:rPr>
            </w:pPr>
            <w:r>
              <w:rPr>
                <w:rFonts w:eastAsia="Source Serif Pro" w:cs="Source Serif Pro" w:ascii="Source Serif Pro" w:hAnsi="Source Serif Pro"/>
              </w:rPr>
              <w:t>What action has the [company] already taken to achieve or reach its emissions reduction targets?</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Are the [company]’s emissions measurements  [and or other climate  risk-related metrics i.e. water use, energy consumption] verified by an independent third party? </w:t>
              <w:br/>
            </w:r>
          </w:p>
          <w:p>
            <w:pPr>
              <w:pStyle w:val="Normal1"/>
              <w:numPr>
                <w:ilvl w:val="0"/>
                <w:numId w:val="7"/>
              </w:numPr>
              <w:spacing w:lineRule="auto" w:line="240"/>
              <w:jc w:val="both"/>
              <w:rPr>
                <w:rFonts w:ascii="Source Serif Pro" w:hAnsi="Source Serif Pro" w:eastAsia="Source Serif Pro" w:cs="Source Serif Pro"/>
              </w:rPr>
            </w:pPr>
            <w:r>
              <w:rPr>
                <w:rFonts w:eastAsia="Source Serif Pro" w:cs="Source Serif Pro" w:ascii="Source Serif Pro" w:hAnsi="Source Serif Pro"/>
                <w:highlight w:val="white"/>
              </w:rPr>
              <w:t>Does the company report (at least annually) on its progress against interim and long-term emissions reduction targets, as well as the actions taken to achieve them?</w:t>
            </w:r>
          </w:p>
          <w:p>
            <w:pPr>
              <w:pStyle w:val="Normal1"/>
              <w:spacing w:lineRule="auto" w:line="240"/>
              <w:ind w:left="360" w:hanging="0"/>
              <w:jc w:val="both"/>
              <w:rPr>
                <w:rFonts w:ascii="Source Serif Pro" w:hAnsi="Source Serif Pro" w:eastAsia="Source Serif Pro" w:cs="Source Serif Pro"/>
                <w:color w:val="3C4043"/>
                <w:highlight w:val="white"/>
              </w:rPr>
            </w:pPr>
            <w:r>
              <w:rPr>
                <w:rFonts w:eastAsia="Source Serif Pro" w:cs="Source Serif Pro" w:ascii="Source Serif Pro" w:hAnsi="Source Serif Pro"/>
                <w:color w:val="3C4043"/>
                <w:highlight w:val="white"/>
              </w:rPr>
            </w:r>
          </w:p>
          <w:p>
            <w:pPr>
              <w:pStyle w:val="Normal1"/>
              <w:numPr>
                <w:ilvl w:val="0"/>
                <w:numId w:val="7"/>
              </w:numP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 xml:space="preserve">Who monitors [company] compliance with its targets and how regularly does compliance monitoring take place? </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jc w:val="both"/>
              <w:rPr>
                <w:rFonts w:ascii="Source Serif Pro" w:hAnsi="Source Serif Pro" w:eastAsia="Source Serif Pro" w:cs="Source Serif Pro"/>
              </w:rPr>
            </w:pPr>
            <w:r>
              <w:rPr>
                <w:rFonts w:eastAsia="Source Serif Pro" w:cs="Source Serif Pro" w:ascii="Source Serif Pro" w:hAnsi="Source Serif Pro"/>
                <w:b/>
                <w:u w:val="single"/>
              </w:rPr>
              <w:t>Leadership and Just Transition</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Describe how the [company] enables others to contribute to climate change strategies? </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rPr>
              <w:t>(</w:t>
            </w:r>
            <w:r>
              <w:rPr>
                <w:rFonts w:eastAsia="Source Serif Pro" w:cs="Source Serif Pro" w:ascii="Source Serif Pro" w:hAnsi="Source Serif Pro"/>
                <w:i/>
              </w:rPr>
              <w:t>The Paris Agreement requires equity and common but differentiated responsibilities to decarbonisation in the light of different national circumstances.  It is widely accepted that a just transition to a net zero future needs to be inclusive but there are varying views on how the burden for reducing emissions should be shared.</w:t>
            </w:r>
            <w:r>
              <w:rPr>
                <w:rStyle w:val="FootnoteAnchor"/>
                <w:rFonts w:eastAsia="Source Serif Pro" w:cs="Source Serif Pro" w:ascii="Source Serif Pro" w:hAnsi="Source Serif Pro"/>
                <w:i/>
                <w:vertAlign w:val="superscript"/>
              </w:rPr>
              <w:footnoteReference w:id="36"/>
            </w:r>
            <w:r>
              <w:rPr>
                <w:rFonts w:eastAsia="Source Serif Pro" w:cs="Source Serif Pro" w:ascii="Source Serif Pro" w:hAnsi="Source Serif Pro"/>
                <w:i/>
              </w:rPr>
              <w:t>)</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Does the [company] consider wider local and global stakeholders (including employees, clients, end customers and supply chain partners) affected by climate risk and support them to improve their resilience to climate change?</w:t>
            </w:r>
            <w:r>
              <w:rPr>
                <w:rStyle w:val="FootnoteAnchor"/>
                <w:rFonts w:eastAsia="Source Serif Pro" w:cs="Source Serif Pro" w:ascii="Source Serif Pro" w:hAnsi="Source Serif Pro"/>
                <w:vertAlign w:val="superscript"/>
              </w:rPr>
              <w:footnoteReference w:id="37"/>
            </w:r>
          </w:p>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highlight w:val="white"/>
              </w:rPr>
              <w:t>How does stakeholder feedback feed into the company’s collaboration and focus on climate change initiatives with wider stakeholders?</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How does the [company] incorporate social and ‘just transition’ considerations into its climate related strategies?</w:t>
            </w:r>
          </w:p>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rPr>
            </w:r>
          </w:p>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Does the [company] consider climate in its resourcing choices? For example, local, low carbon materials and labour, giving surplus materials to community projects, investing in training for low carbon product manufacturing or helping underrepresented groups to access new green job opportunities.</w:t>
            </w:r>
            <w:r>
              <w:rPr>
                <w:rStyle w:val="FootnoteAnchor"/>
                <w:rFonts w:eastAsia="Source Serif Pro" w:cs="Source Serif Pro" w:ascii="Source Serif Pro" w:hAnsi="Source Serif Pro"/>
                <w:vertAlign w:val="superscript"/>
              </w:rPr>
              <w:footnoteReference w:id="38"/>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Does the [company] have a policy to ensure that its lobbying activities, trade association memberships and public policy positions align with the Paris Agreement?</w:t>
            </w:r>
            <w:r>
              <w:rPr>
                <w:rStyle w:val="FootnoteAnchor"/>
                <w:rFonts w:eastAsia="Source Serif Pro" w:cs="Source Serif Pro" w:ascii="Source Serif Pro" w:hAnsi="Source Serif Pro"/>
                <w:vertAlign w:val="superscript"/>
              </w:rPr>
              <w:footnoteReference w:id="39"/>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Does the [company] embed climate policy engagement throughout its organisations, for example by employee and business network education?</w:t>
            </w:r>
            <w:r>
              <w:rPr>
                <w:rStyle w:val="FootnoteAnchor"/>
                <w:rFonts w:eastAsia="Source Serif Pro" w:cs="Source Serif Pro" w:ascii="Source Serif Pro" w:hAnsi="Source Serif Pro"/>
                <w:vertAlign w:val="superscript"/>
              </w:rPr>
              <w:footnoteReference w:id="40"/>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Does the [company] engage in climate policy leadership (for example by sectoral collaboration or funding climate projects)?</w:t>
            </w:r>
            <w:r>
              <w:rPr>
                <w:rStyle w:val="FootnoteAnchor"/>
                <w:rFonts w:eastAsia="Source Serif Pro" w:cs="Source Serif Pro" w:ascii="Source Serif Pro" w:hAnsi="Source Serif Pro"/>
                <w:vertAlign w:val="superscript"/>
              </w:rPr>
              <w:footnoteReference w:id="41"/>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before="0" w:after="200"/>
              <w:jc w:val="both"/>
              <w:rPr>
                <w:rFonts w:ascii="Source Serif Pro" w:hAnsi="Source Serif Pro" w:eastAsia="Source Serif Pro" w:cs="Source Serif Pro"/>
              </w:rPr>
            </w:pPr>
            <w:r>
              <w:rPr>
                <w:rFonts w:eastAsia="Source Serif Pro" w:cs="Source Serif Pro" w:ascii="Source Serif Pro" w:hAnsi="Source Serif Pro"/>
              </w:rPr>
              <w:t>Does the [company] consider or engage in other policies or behaviours that indirectly drive emissions reductions or support the transition to net zero, for example, in its approach to food procurement and waste, circular economy considerations, reduction of single use plastics, risk/resilience and adaptation considerations, waste reduction, water conservation, promoting or protecting biodiversity and nature or other environmental matters?</w:t>
            </w:r>
          </w:p>
        </w:tc>
      </w:tr>
    </w:tbl>
    <w:p>
      <w:pPr>
        <w:pStyle w:val="Normal1"/>
        <w:pBdr/>
        <w:spacing w:lineRule="auto" w:line="240"/>
        <w:jc w:val="both"/>
        <w:rPr>
          <w:rFonts w:ascii="Source Serif Pro" w:hAnsi="Source Serif Pro" w:eastAsia="Source Serif Pro" w:cs="Source Serif Pro"/>
          <w:b/>
          <w:b/>
          <w:u w:val="single"/>
        </w:rPr>
      </w:pPr>
      <w:r>
        <w:rPr>
          <w:rFonts w:eastAsia="Source Serif Pro" w:cs="Source Serif Pro" w:ascii="Source Serif Pro" w:hAnsi="Source Serif Pro"/>
          <w:b/>
          <w:u w:val="single"/>
        </w:rPr>
      </w:r>
    </w:p>
    <w:tbl>
      <w:tblPr>
        <w:tblStyle w:val="Table4"/>
        <w:tblW w:w="9360" w:type="dxa"/>
        <w:jc w:val="left"/>
        <w:tblInd w:w="0" w:type="dxa"/>
        <w:tblCellMar>
          <w:top w:w="100" w:type="dxa"/>
          <w:left w:w="100" w:type="dxa"/>
          <w:bottom w:w="100" w:type="dxa"/>
          <w:right w:w="100" w:type="dxa"/>
        </w:tblCellMar>
        <w:tblLook w:val="0600"/>
      </w:tblPr>
      <w:tblGrid>
        <w:gridCol w:w="9360"/>
      </w:tblGrid>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b/>
                <w:b/>
              </w:rPr>
            </w:pPr>
            <w:r>
              <w:rPr>
                <w:rFonts w:eastAsia="Source Serif Pro" w:cs="Source Serif Pro" w:ascii="Source Serif Pro" w:hAnsi="Source Serif Pro"/>
                <w:b/>
              </w:rPr>
              <w:t>Offsetting (Compensation and Neutralisation)</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Does the [company] use </w:t>
            </w:r>
            <w:hyperlink r:id="rId14">
              <w:r>
                <w:rPr>
                  <w:rFonts w:eastAsia="Source Serif Pro" w:cs="Source Serif Pro" w:ascii="Source Serif Pro" w:hAnsi="Source Serif Pro"/>
                  <w:color w:val="1155CC"/>
                  <w:u w:val="single"/>
                </w:rPr>
                <w:t>offsetting</w:t>
              </w:r>
            </w:hyperlink>
            <w:r>
              <w:rPr>
                <w:rFonts w:eastAsia="Source Serif Pro" w:cs="Source Serif Pro" w:ascii="Source Serif Pro" w:hAnsi="Source Serif Pro"/>
              </w:rPr>
              <w:t xml:space="preserve"> to reach its net zero target?</w:t>
              <w:tab/>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810" w:hanging="450"/>
              <w:jc w:val="both"/>
              <w:rPr>
                <w:rFonts w:ascii="Source Serif Pro" w:hAnsi="Source Serif Pro" w:eastAsia="Source Serif Pro" w:cs="Source Serif Pro"/>
                <w:i/>
                <w:i/>
              </w:rPr>
            </w:pPr>
            <w:r>
              <w:rPr>
                <w:rFonts w:eastAsia="Source Serif Pro" w:cs="Source Serif Pro" w:ascii="Source Serif Pro" w:hAnsi="Source Serif Pro"/>
                <w:i/>
              </w:rPr>
              <w:t>(Offsetting means the purchase of carbon credits from a project:</w:t>
            </w:r>
          </w:p>
          <w:p>
            <w:pPr>
              <w:pStyle w:val="Normal1"/>
              <w:pBdr/>
              <w:spacing w:lineRule="auto" w:line="240"/>
              <w:ind w:left="810" w:hanging="450"/>
              <w:jc w:val="both"/>
              <w:rPr>
                <w:rFonts w:ascii="Source Serif Pro" w:hAnsi="Source Serif Pro" w:eastAsia="Source Serif Pro" w:cs="Source Serif Pro"/>
                <w:i/>
                <w:i/>
              </w:rPr>
            </w:pPr>
            <w:r>
              <w:rPr>
                <w:rFonts w:eastAsia="Source Serif Pro" w:cs="Source Serif Pro" w:ascii="Source Serif Pro" w:hAnsi="Source Serif Pro"/>
                <w:i/>
              </w:rPr>
            </w:r>
          </w:p>
          <w:p>
            <w:pPr>
              <w:pStyle w:val="Normal1"/>
              <w:widowControl w:val="false"/>
              <w:pBdr/>
              <w:spacing w:lineRule="auto" w:line="240"/>
              <w:ind w:left="900" w:hanging="540"/>
              <w:jc w:val="both"/>
              <w:rPr>
                <w:rFonts w:ascii="Source Serif Pro" w:hAnsi="Source Serif Pro" w:eastAsia="Source Serif Pro" w:cs="Source Serif Pro"/>
                <w:i/>
                <w:i/>
              </w:rPr>
            </w:pPr>
            <w:r>
              <w:rPr>
                <w:rFonts w:eastAsia="Source Serif Pro" w:cs="Source Serif Pro" w:ascii="Source Serif Pro" w:hAnsi="Source Serif Pro"/>
                <w:i/>
              </w:rPr>
              <w:t>(i)      that has been verified in accordance with [insert name of voluntary standard] or under the United Nations Framework Convention on Climate Change (UNFCCC) clean development mechanism (CDM) [or [successor/ equivalent] UNFCCC mechanism];</w:t>
            </w:r>
          </w:p>
          <w:p>
            <w:pPr>
              <w:pStyle w:val="Normal1"/>
              <w:widowControl w:val="false"/>
              <w:pBdr/>
              <w:spacing w:lineRule="auto" w:line="240"/>
              <w:ind w:left="900" w:hanging="540"/>
              <w:jc w:val="both"/>
              <w:rPr>
                <w:rFonts w:ascii="Source Serif Pro" w:hAnsi="Source Serif Pro" w:eastAsia="Source Serif Pro" w:cs="Source Serif Pro"/>
                <w:i/>
                <w:i/>
              </w:rPr>
            </w:pPr>
            <w:r>
              <w:rPr>
                <w:rFonts w:eastAsia="Source Serif Pro" w:cs="Source Serif Pro" w:ascii="Source Serif Pro" w:hAnsi="Source Serif Pro"/>
                <w:i/>
              </w:rPr>
              <w:t>(ii)    where the emissions of greenhouse gases (GHG) avoided, reduced or removed by the project are additional;</w:t>
            </w:r>
          </w:p>
          <w:p>
            <w:pPr>
              <w:pStyle w:val="Normal1"/>
              <w:widowControl w:val="false"/>
              <w:pBdr/>
              <w:spacing w:lineRule="auto" w:line="240"/>
              <w:ind w:left="900" w:hanging="540"/>
              <w:jc w:val="both"/>
              <w:rPr>
                <w:rFonts w:ascii="Source Serif Pro" w:hAnsi="Source Serif Pro" w:eastAsia="Source Serif Pro" w:cs="Source Serif Pro"/>
                <w:i/>
                <w:i/>
              </w:rPr>
            </w:pPr>
            <w:r>
              <w:rPr>
                <w:rFonts w:eastAsia="Source Serif Pro" w:cs="Source Serif Pro" w:ascii="Source Serif Pro" w:hAnsi="Source Serif Pro"/>
                <w:i/>
              </w:rPr>
              <w:t xml:space="preserve">(iii)   that, in relation to GHG removals, employs long-lived storage methods that have a low risk of reversal over millennia;  </w:t>
            </w:r>
          </w:p>
          <w:p>
            <w:pPr>
              <w:pStyle w:val="Normal1"/>
              <w:widowControl w:val="false"/>
              <w:pBdr/>
              <w:spacing w:lineRule="auto" w:line="240"/>
              <w:ind w:left="900" w:hanging="540"/>
              <w:jc w:val="both"/>
              <w:rPr>
                <w:rFonts w:ascii="Source Serif Pro" w:hAnsi="Source Serif Pro" w:eastAsia="Source Serif Pro" w:cs="Source Serif Pro"/>
                <w:i/>
                <w:i/>
              </w:rPr>
            </w:pPr>
            <w:r>
              <w:rPr>
                <w:rFonts w:eastAsia="Source Serif Pro" w:cs="Source Serif Pro" w:ascii="Source Serif Pro" w:hAnsi="Source Serif Pro"/>
                <w:i/>
              </w:rPr>
              <w:t>(iv)    that prioritises the removal of GHG from the atmosphere rather than avoids or reduces third party emissions of GHG; and</w:t>
            </w:r>
          </w:p>
          <w:p>
            <w:pPr>
              <w:pStyle w:val="Normal1"/>
              <w:widowControl w:val="false"/>
              <w:pBdr/>
              <w:spacing w:lineRule="auto" w:line="240"/>
              <w:ind w:left="900" w:hanging="540"/>
              <w:jc w:val="both"/>
              <w:rPr>
                <w:rFonts w:ascii="Source Serif Pro" w:hAnsi="Source Serif Pro" w:eastAsia="Source Serif Pro" w:cs="Source Serif Pro"/>
                <w:i/>
                <w:i/>
              </w:rPr>
            </w:pPr>
            <w:r>
              <w:rPr>
                <w:rFonts w:eastAsia="Source Serif Pro" w:cs="Source Serif Pro" w:ascii="Source Serif Pro" w:hAnsi="Source Serif Pro"/>
                <w:i/>
              </w:rPr>
              <w:t xml:space="preserve">(v)     that takes account of a just transition and addresses wider social and ecological goals.) </w:t>
            </w:r>
          </w:p>
          <w:p>
            <w:pPr>
              <w:pStyle w:val="Normal1"/>
              <w:pBdr/>
              <w:spacing w:lineRule="auto" w:line="240"/>
              <w:ind w:left="0" w:hanging="0"/>
              <w:jc w:val="both"/>
              <w:rPr>
                <w:rFonts w:ascii="Source Serif Pro" w:hAnsi="Source Serif Pro" w:eastAsia="Source Serif Pro" w:cs="Source Serif Pro"/>
                <w:i/>
                <w:i/>
              </w:rPr>
            </w:pPr>
            <w:r>
              <w:rPr>
                <w:rFonts w:eastAsia="Source Serif Pro" w:cs="Source Serif Pro" w:ascii="Source Serif Pro" w:hAnsi="Source Serif Pro"/>
                <w:i/>
              </w:rPr>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Does the [company] follow a mitigation hierarchy when using offsetting i.e. the [company] continuously reduces, properly accounts for and discloses absolute emissions </w:t>
            </w:r>
            <w:r>
              <w:rPr>
                <w:rFonts w:eastAsia="Source Serif Pro" w:cs="Source Serif Pro" w:ascii="Source Serif Pro" w:hAnsi="Source Serif Pro"/>
                <w:b/>
              </w:rPr>
              <w:t xml:space="preserve">before </w:t>
            </w:r>
            <w:r>
              <w:rPr>
                <w:rFonts w:eastAsia="Source Serif Pro" w:cs="Source Serif Pro" w:ascii="Source Serif Pro" w:hAnsi="Source Serif Pro"/>
              </w:rPr>
              <w:t xml:space="preserve">compensating unavoidable or </w:t>
            </w:r>
            <w:hyperlink r:id="rId15">
              <w:r>
                <w:rPr>
                  <w:rFonts w:eastAsia="Source Serif Pro" w:cs="Source Serif Pro" w:ascii="Source Serif Pro" w:hAnsi="Source Serif Pro"/>
                  <w:color w:val="1155CC"/>
                  <w:u w:val="single"/>
                </w:rPr>
                <w:t>residual emissions</w:t>
              </w:r>
            </w:hyperlink>
            <w:r>
              <w:rPr>
                <w:rFonts w:eastAsia="Source Serif Pro" w:cs="Source Serif Pro" w:ascii="Source Serif Pro" w:hAnsi="Source Serif Pro"/>
              </w:rPr>
              <w:t xml:space="preserve">? </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(Residual emissions are emissions of GHGs that remain after all reasonable efforts have been made by the [company] to reduce GHG emissions from all operations (including value and supply chains).  See also The Oxford Principles for Net Zero Aligned Carbon Offsetting for best practices of offsetting.)</w:t>
            </w:r>
            <w:r>
              <w:rPr>
                <w:rStyle w:val="FootnoteAnchor"/>
                <w:rFonts w:eastAsia="Source Serif Pro" w:cs="Source Serif Pro" w:ascii="Source Serif Pro" w:hAnsi="Source Serif Pro"/>
                <w:vertAlign w:val="superscript"/>
              </w:rPr>
              <w:footnoteReference w:id="42"/>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 xml:space="preserve">Can the [company] provide details of its offset credits provider? </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rPr>
            </w:pPr>
            <w:r>
              <w:rPr>
                <w:rFonts w:eastAsia="Source Serif Pro" w:cs="Source Serif Pro" w:ascii="Source Serif Pro" w:hAnsi="Source Serif Pro"/>
                <w:i/>
              </w:rPr>
              <w:t>(Purchasing offset credits from a recognised provider should help to ensure that offsets are additional, permanent and verifiable.)</w:t>
            </w:r>
            <w:r>
              <w:rPr>
                <w:rStyle w:val="FootnoteAnchor"/>
                <w:rFonts w:eastAsia="Source Serif Pro" w:cs="Source Serif Pro" w:ascii="Source Serif Pro" w:hAnsi="Source Serif Pro"/>
                <w:vertAlign w:val="superscript"/>
              </w:rPr>
              <w:footnoteReference w:id="43"/>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numPr>
                <w:ilvl w:val="0"/>
                <w:numId w:val="7"/>
              </w:numPr>
              <w:pBdr/>
              <w:spacing w:lineRule="auto" w:line="240"/>
              <w:jc w:val="both"/>
              <w:rPr>
                <w:rFonts w:ascii="Source Serif Pro" w:hAnsi="Source Serif Pro" w:eastAsia="Source Serif Pro" w:cs="Source Serif Pro"/>
              </w:rPr>
            </w:pPr>
            <w:r>
              <w:rPr>
                <w:rFonts w:eastAsia="Source Serif Pro" w:cs="Source Serif Pro" w:ascii="Source Serif Pro" w:hAnsi="Source Serif Pro"/>
              </w:rPr>
              <w:t>Can the [company] provide details about the types of projects its offset credits are invested in?</w:t>
            </w:r>
          </w:p>
        </w:tc>
      </w:tr>
      <w:tr>
        <w:trPr>
          <w:trHeight w:val="2452"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i/>
                <w:i/>
              </w:rPr>
            </w:pPr>
            <w:r>
              <w:rPr>
                <w:rFonts w:eastAsia="Source Serif Pro" w:cs="Source Serif Pro" w:ascii="Source Serif Pro" w:hAnsi="Source Serif Pro"/>
                <w:i/>
              </w:rPr>
              <w:t>(Ideally, offsets should gradually move:</w:t>
            </w:r>
          </w:p>
          <w:p>
            <w:pPr>
              <w:pStyle w:val="Normal1"/>
              <w:pBdr/>
              <w:spacing w:lineRule="auto" w:line="240"/>
              <w:ind w:left="360" w:hanging="0"/>
              <w:jc w:val="both"/>
              <w:rPr>
                <w:rFonts w:ascii="Source Serif Pro" w:hAnsi="Source Serif Pro" w:eastAsia="Source Serif Pro" w:cs="Source Serif Pro"/>
                <w:i/>
                <w:i/>
              </w:rPr>
            </w:pPr>
            <w:r>
              <w:rPr>
                <w:rFonts w:eastAsia="Source Serif Pro" w:cs="Source Serif Pro" w:ascii="Source Serif Pro" w:hAnsi="Source Serif Pro"/>
                <w:i/>
              </w:rPr>
            </w:r>
          </w:p>
          <w:p>
            <w:pPr>
              <w:pStyle w:val="Normal1"/>
              <w:numPr>
                <w:ilvl w:val="0"/>
                <w:numId w:val="9"/>
              </w:numPr>
              <w:pBdr/>
              <w:spacing w:lineRule="auto" w:line="240"/>
              <w:ind w:left="900" w:hanging="540"/>
              <w:jc w:val="both"/>
              <w:rPr>
                <w:rFonts w:ascii="Source Serif Pro" w:hAnsi="Source Serif Pro" w:eastAsia="Source Serif Pro" w:cs="Source Serif Pro"/>
                <w:i/>
                <w:i/>
              </w:rPr>
            </w:pPr>
            <w:r>
              <w:rPr>
                <w:rFonts w:eastAsia="Source Serif Pro" w:cs="Source Serif Pro" w:ascii="Source Serif Pro" w:hAnsi="Source Serif Pro"/>
                <w:i/>
              </w:rPr>
              <w:t>from short-lived, uncertain and higher risk storage to long-lived storage methods that have low risk of reversal over millennia (‘like for like’</w:t>
            </w:r>
            <w:r>
              <w:rPr>
                <w:rStyle w:val="FootnoteAnchor"/>
                <w:rFonts w:eastAsia="Source Serif Pro" w:cs="Source Serif Pro" w:ascii="Source Serif Pro" w:hAnsi="Source Serif Pro"/>
                <w:i/>
                <w:vertAlign w:val="superscript"/>
              </w:rPr>
              <w:footnoteReference w:id="44"/>
            </w:r>
            <w:r>
              <w:rPr>
                <w:rFonts w:eastAsia="Source Serif Pro" w:cs="Source Serif Pro" w:ascii="Source Serif Pro" w:hAnsi="Source Serif Pro"/>
                <w:i/>
              </w:rPr>
              <w:t xml:space="preserve">); and </w:t>
            </w:r>
          </w:p>
          <w:p>
            <w:pPr>
              <w:pStyle w:val="Normal1"/>
              <w:numPr>
                <w:ilvl w:val="0"/>
                <w:numId w:val="9"/>
              </w:numPr>
              <w:pBdr/>
              <w:spacing w:lineRule="auto" w:line="240"/>
              <w:ind w:left="900" w:hanging="540"/>
              <w:jc w:val="both"/>
              <w:rPr>
                <w:rFonts w:ascii="Source Serif Pro" w:hAnsi="Source Serif Pro" w:eastAsia="Source Serif Pro" w:cs="Source Serif Pro"/>
                <w:i/>
                <w:i/>
              </w:rPr>
            </w:pPr>
            <w:r>
              <w:rPr>
                <w:rFonts w:eastAsia="Source Serif Pro" w:cs="Source Serif Pro" w:ascii="Source Serif Pro" w:hAnsi="Source Serif Pro"/>
                <w:i/>
              </w:rPr>
              <w:t xml:space="preserve">to offsets that remove emissions, rather than avoid or reduce others’ emissions; and </w:t>
            </w:r>
          </w:p>
          <w:p>
            <w:pPr>
              <w:pStyle w:val="Normal1"/>
              <w:numPr>
                <w:ilvl w:val="0"/>
                <w:numId w:val="9"/>
              </w:numPr>
              <w:pBdr/>
              <w:spacing w:lineRule="auto" w:line="240"/>
              <w:ind w:left="900" w:hanging="540"/>
              <w:jc w:val="both"/>
              <w:rPr>
                <w:rFonts w:ascii="Source Serif Pro" w:hAnsi="Source Serif Pro" w:eastAsia="Source Serif Pro" w:cs="Source Serif Pro"/>
                <w:i/>
                <w:i/>
              </w:rPr>
            </w:pPr>
            <w:r>
              <w:rPr>
                <w:rFonts w:eastAsia="Source Serif Pro" w:cs="Source Serif Pro" w:ascii="Source Serif Pro" w:hAnsi="Source Serif Pro"/>
                <w:i/>
              </w:rPr>
              <w:t>consider implications on a just transition, global equity, and wider social and ecological goals.</w:t>
            </w:r>
            <w:r>
              <w:rPr>
                <w:rStyle w:val="FootnoteAnchor"/>
                <w:rFonts w:eastAsia="Source Serif Pro" w:cs="Source Serif Pro" w:ascii="Source Serif Pro" w:hAnsi="Source Serif Pro"/>
                <w:i/>
                <w:vertAlign w:val="superscript"/>
              </w:rPr>
              <w:footnoteReference w:id="45"/>
            </w:r>
            <w:r>
              <w:rPr>
                <w:rFonts w:eastAsia="Source Serif Pro" w:cs="Source Serif Pro" w:ascii="Source Serif Pro" w:hAnsi="Source Serif Pro"/>
                <w:i/>
              </w:rPr>
              <w:t xml:space="preserve">) </w:t>
            </w:r>
          </w:p>
        </w:tc>
      </w:tr>
      <w:tr>
        <w:trPr>
          <w:trHeight w:val="420" w:hRule="atLeast"/>
        </w:trPr>
        <w:tc>
          <w:tcPr>
            <w:tcW w:w="9360"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240"/>
              <w:ind w:left="360" w:hanging="0"/>
              <w:jc w:val="both"/>
              <w:rPr>
                <w:rFonts w:ascii="Source Serif Pro" w:hAnsi="Source Serif Pro" w:eastAsia="Source Serif Pro" w:cs="Source Serif Pro"/>
                <w:i/>
                <w:i/>
              </w:rPr>
            </w:pPr>
            <w:r>
              <w:rPr>
                <w:rFonts w:eastAsia="Source Serif Pro" w:cs="Source Serif Pro" w:ascii="Source Serif Pro" w:hAnsi="Source Serif Pro"/>
                <w:i/>
              </w:rPr>
            </w:r>
          </w:p>
        </w:tc>
      </w:tr>
    </w:tbl>
    <w:p>
      <w:pPr>
        <w:pStyle w:val="Normal1"/>
        <w:pBdr/>
        <w:spacing w:lineRule="auto" w:line="240"/>
        <w:jc w:val="both"/>
        <w:rPr>
          <w:rFonts w:ascii="Source Serif Pro" w:hAnsi="Source Serif Pro" w:eastAsia="Source Serif Pro" w:cs="Source Serif Pro"/>
        </w:rPr>
      </w:pPr>
      <w:r>
        <w:rPr/>
      </w:r>
    </w:p>
    <w:sectPr>
      <w:headerReference w:type="default" r:id="rId16"/>
      <w:footerReference w:type="default" r:id="rId17"/>
      <w:footnotePr>
        <w:numFmt w:val="decimal"/>
      </w:footnote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ource Sans Pro">
    <w:charset w:val="01"/>
    <w:family w:val="roman"/>
    <w:pitch w:val="variable"/>
  </w:font>
  <w:font w:name="Source Serif Pro">
    <w:charset w:val="01"/>
    <w:family w:val="roman"/>
    <w:pitch w:val="variable"/>
  </w:font>
  <w:font w:name="Nova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jc w:val="right"/>
      <w:rPr>
        <w:rFonts w:ascii="Source Serif Pro" w:hAnsi="Source Serif Pro" w:eastAsia="Source Serif Pro" w:cs="Source Serif Pro"/>
      </w:rPr>
    </w:pPr>
    <w:r>
      <w:rPr/>
      <w:fldChar w:fldCharType="begin"/>
    </w:r>
    <w:r>
      <w:rPr/>
      <w:instrText> PAGE </w:instrText>
    </w:r>
    <w:r>
      <w:rPr/>
      <w:fldChar w:fldCharType="separate"/>
    </w:r>
    <w:r>
      <w:rPr/>
      <w:t>13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spacing w:lineRule="auto" w:line="240"/>
        <w:jc w:val="both"/>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 xml:space="preserve">Climate Outreach 2020 Citizens are central to achieving the Paris Agreement: </w:t>
      </w:r>
      <w:hyperlink r:id="rId1">
        <w:r>
          <w:rPr>
            <w:rFonts w:eastAsia="Source Serif Pro" w:cs="Source Serif Pro" w:ascii="Source Serif Pro" w:hAnsi="Source Serif Pro"/>
            <w:color w:val="1155CC"/>
            <w:sz w:val="20"/>
            <w:szCs w:val="20"/>
            <w:u w:val="single"/>
          </w:rPr>
          <w:t>https://climateoutreach.org/citizens-central-achieving-paris-agreement/</w:t>
        </w:r>
      </w:hyperlink>
      <w:r>
        <w:rPr>
          <w:rFonts w:eastAsia="Source Serif Pro" w:cs="Source Serif Pro" w:ascii="Source Serif Pro" w:hAnsi="Source Serif Pro"/>
          <w:sz w:val="20"/>
          <w:szCs w:val="20"/>
        </w:rPr>
        <w:t xml:space="preserve">. Climate Outreach 2019 Are the Public Ready for Net Zero? </w:t>
      </w:r>
      <w:hyperlink r:id="rId2">
        <w:r>
          <w:rPr>
            <w:rFonts w:eastAsia="Source Serif Pro" w:cs="Source Serif Pro" w:ascii="Source Serif Pro" w:hAnsi="Source Serif Pro"/>
            <w:color w:val="1155CC"/>
            <w:sz w:val="20"/>
            <w:szCs w:val="20"/>
            <w:u w:val="single"/>
          </w:rPr>
          <w:t>https://climateoutreach.org/reports/report-are-the-public-ready-for-net-zero/</w:t>
        </w:r>
      </w:hyperlink>
      <w:r>
        <w:rPr>
          <w:rFonts w:eastAsia="Source Serif Pro" w:cs="Source Serif Pro" w:ascii="Source Serif Pro" w:hAnsi="Source Serif Pro"/>
          <w:sz w:val="20"/>
          <w:szCs w:val="20"/>
        </w:rPr>
        <w:t xml:space="preserve">;  Clarke, J., Corner, A. and Webster, R. (2018). Public engagement for a 1.5 °C world: Shifting gear and scaling up. Oxford: Climate Outreach: </w:t>
      </w:r>
      <w:hyperlink r:id="rId3">
        <w:r>
          <w:rPr>
            <w:rFonts w:eastAsia="Source Serif Pro" w:cs="Source Serif Pro" w:ascii="Source Serif Pro" w:hAnsi="Source Serif Pro"/>
            <w:color w:val="1155CC"/>
            <w:sz w:val="20"/>
            <w:szCs w:val="20"/>
            <w:u w:val="single"/>
          </w:rPr>
          <w:t>https://climateoutreach.org/reports/ipcc-public-engagement-1-5c/</w:t>
        </w:r>
      </w:hyperlink>
      <w:r>
        <w:rPr>
          <w:rFonts w:eastAsia="Source Serif Pro" w:cs="Source Serif Pro" w:ascii="Source Serif Pro" w:hAnsi="Source Serif Pro"/>
          <w:sz w:val="20"/>
          <w:szCs w:val="20"/>
        </w:rPr>
        <w:t xml:space="preserve">; </w:t>
      </w:r>
      <w:hyperlink r:id="rId4">
        <w:r>
          <w:rPr>
            <w:rFonts w:eastAsia="Source Serif Pro" w:cs="Source Serif Pro" w:ascii="Source Serif Pro" w:hAnsi="Source Serif Pro"/>
            <w:color w:val="1155CC"/>
            <w:sz w:val="20"/>
            <w:szCs w:val="20"/>
            <w:u w:val="single"/>
          </w:rPr>
          <w:t>https://climateoutreach.org/download/15069/</w:t>
        </w:r>
      </w:hyperlink>
      <w:r>
        <w:rPr>
          <w:rFonts w:eastAsia="Source Serif Pro" w:cs="Source Serif Pro" w:ascii="Source Serif Pro" w:hAnsi="Source Serif Pro"/>
          <w:sz w:val="20"/>
          <w:szCs w:val="20"/>
        </w:rPr>
        <w:t xml:space="preserve"> </w:t>
      </w:r>
    </w:p>
  </w:footnote>
  <w:footnote w:id="3">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18"/>
          <w:szCs w:val="18"/>
        </w:rPr>
        <w:t xml:space="preserve"> </w:t>
      </w:r>
      <w:r>
        <w:rPr>
          <w:rFonts w:eastAsia="Source Serif Pro" w:cs="Source Serif Pro" w:ascii="Source Serif Pro" w:hAnsi="Source Serif Pro"/>
          <w:sz w:val="20"/>
          <w:szCs w:val="20"/>
        </w:rPr>
        <w:t xml:space="preserve">Climate Outreach </w:t>
      </w:r>
      <w:hyperlink r:id="rId5">
        <w:r>
          <w:rPr>
            <w:rFonts w:eastAsia="Source Serif Pro" w:cs="Source Serif Pro" w:ascii="Source Serif Pro" w:hAnsi="Source Serif Pro"/>
            <w:color w:val="1155CC"/>
            <w:sz w:val="20"/>
            <w:szCs w:val="20"/>
            <w:u w:val="single"/>
          </w:rPr>
          <w:t>Are the public ready for net zero?</w:t>
        </w:r>
      </w:hyperlink>
      <w:r>
        <w:rPr>
          <w:rFonts w:eastAsia="Source Serif Pro" w:cs="Source Serif Pro" w:ascii="Source Serif Pro" w:hAnsi="Source Serif Pro"/>
          <w:sz w:val="20"/>
          <w:szCs w:val="20"/>
        </w:rPr>
        <w:t xml:space="preserve"> (2019)</w:t>
      </w:r>
    </w:p>
  </w:footnote>
  <w:footnote w:id="4">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The Energy &amp; Climate Intelligence Unit and Oxford Net Zero, </w:t>
      </w:r>
      <w:hyperlink r:id="rId6">
        <w:r>
          <w:rPr>
            <w:rFonts w:eastAsia="Source Serif Pro" w:cs="Source Serif Pro" w:ascii="Source Serif Pro" w:hAnsi="Source Serif Pro"/>
            <w:color w:val="1155CC"/>
            <w:sz w:val="20"/>
            <w:szCs w:val="20"/>
            <w:u w:val="single"/>
          </w:rPr>
          <w:t>Progress Tracking - Net Zero Climate</w:t>
        </w:r>
      </w:hyperlink>
      <w:r>
        <w:rPr>
          <w:rFonts w:eastAsia="Source Serif Pro" w:cs="Source Serif Pro" w:ascii="Source Serif Pro" w:hAnsi="Source Serif Pro"/>
          <w:sz w:val="20"/>
          <w:szCs w:val="20"/>
        </w:rPr>
        <w:t xml:space="preserve"> (March 2021); </w:t>
      </w:r>
      <w:hyperlink r:id="rId7">
        <w:r>
          <w:rPr>
            <w:rFonts w:eastAsia="Source Serif Pro" w:cs="Source Serif Pro" w:ascii="Source Serif Pro" w:hAnsi="Source Serif Pro"/>
            <w:color w:val="1155CC"/>
            <w:sz w:val="20"/>
            <w:szCs w:val="20"/>
            <w:u w:val="single"/>
          </w:rPr>
          <w:t>TAKING STOCK: A global assessment of net zero targets</w:t>
        </w:r>
      </w:hyperlink>
      <w:r>
        <w:rPr>
          <w:rFonts w:eastAsia="Source Serif Pro" w:cs="Source Serif Pro" w:ascii="Source Serif Pro" w:hAnsi="Source Serif Pro"/>
          <w:sz w:val="20"/>
          <w:szCs w:val="20"/>
        </w:rPr>
        <w:t xml:space="preserve"> </w:t>
      </w:r>
    </w:p>
  </w:footnote>
  <w:footnote w:id="5">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 xml:space="preserve">University of Oxford: </w:t>
      </w:r>
      <w:hyperlink r:id="rId8">
        <w:r>
          <w:rPr>
            <w:rFonts w:eastAsia="Source Serif Pro" w:cs="Source Serif Pro" w:ascii="Source Serif Pro" w:hAnsi="Source Serif Pro"/>
            <w:color w:val="1155CC"/>
            <w:sz w:val="20"/>
            <w:szCs w:val="20"/>
            <w:u w:val="single"/>
          </w:rPr>
          <w:t>Mapping of current practices around net zero targets</w:t>
        </w:r>
      </w:hyperlink>
      <w:r>
        <w:rPr>
          <w:rFonts w:eastAsia="Source Serif Pro" w:cs="Source Serif Pro" w:ascii="Source Serif Pro" w:hAnsi="Source Serif Pro"/>
          <w:sz w:val="20"/>
          <w:szCs w:val="20"/>
        </w:rPr>
        <w:t xml:space="preserve"> (May 2020); The Conversation, </w:t>
      </w:r>
      <w:hyperlink r:id="rId9">
        <w:r>
          <w:rPr>
            <w:rFonts w:eastAsia="Source Serif Pro" w:cs="Source Serif Pro" w:ascii="Source Serif Pro" w:hAnsi="Source Serif Pro"/>
            <w:color w:val="1155CC"/>
            <w:sz w:val="20"/>
            <w:szCs w:val="20"/>
            <w:u w:val="single"/>
          </w:rPr>
          <w:t>Net zero: despite the greenwash, it's vital for tackling climate change</w:t>
        </w:r>
      </w:hyperlink>
      <w:r>
        <w:rPr>
          <w:rFonts w:eastAsia="Source Serif Pro" w:cs="Source Serif Pro" w:ascii="Source Serif Pro" w:hAnsi="Source Serif Pro"/>
          <w:sz w:val="20"/>
          <w:szCs w:val="20"/>
        </w:rPr>
        <w:t xml:space="preserve">; </w:t>
      </w:r>
      <w:hyperlink r:id="rId10">
        <w:r>
          <w:rPr>
            <w:rFonts w:eastAsia="Source Serif Pro" w:cs="Source Serif Pro" w:ascii="Source Serif Pro" w:hAnsi="Source Serif Pro"/>
            <w:color w:val="1155CC"/>
            <w:sz w:val="20"/>
            <w:szCs w:val="20"/>
            <w:u w:val="single"/>
          </w:rPr>
          <w:t>Are your net zero targets credible or just greenwash? – Carbon Intelligence</w:t>
        </w:r>
      </w:hyperlink>
      <w:r>
        <w:rPr>
          <w:rFonts w:eastAsia="Source Serif Pro" w:cs="Source Serif Pro" w:ascii="Source Serif Pro" w:hAnsi="Source Serif Pro"/>
          <w:sz w:val="20"/>
          <w:szCs w:val="20"/>
        </w:rPr>
        <w:t xml:space="preserve">; The Conversation, </w:t>
      </w:r>
      <w:hyperlink r:id="rId11">
        <w:r>
          <w:rPr>
            <w:rFonts w:eastAsia="Source Serif Pro" w:cs="Source Serif Pro" w:ascii="Source Serif Pro" w:hAnsi="Source Serif Pro"/>
            <w:color w:val="1155CC"/>
            <w:sz w:val="20"/>
            <w:szCs w:val="20"/>
            <w:u w:val="single"/>
          </w:rPr>
          <w:t>Climate scientists: concept of net zero is a dangerous trap</w:t>
        </w:r>
      </w:hyperlink>
      <w:r>
        <w:rPr>
          <w:rFonts w:eastAsia="Source Serif Pro" w:cs="Source Serif Pro" w:ascii="Source Serif Pro" w:hAnsi="Source Serif Pro"/>
          <w:sz w:val="20"/>
          <w:szCs w:val="20"/>
        </w:rPr>
        <w:t xml:space="preserve"> </w:t>
      </w:r>
    </w:p>
  </w:footnote>
  <w:footnote w:id="6">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CCLI,</w:t>
      </w:r>
      <w:r>
        <w:rPr>
          <w:rFonts w:eastAsia="Source Serif Pro" w:cs="Source Serif Pro" w:ascii="Source Serif Pro" w:hAnsi="Source Serif Pro"/>
        </w:rPr>
        <w:t xml:space="preserve"> </w:t>
      </w:r>
      <w:hyperlink r:id="rId12">
        <w:r>
          <w:rPr>
            <w:rFonts w:eastAsia="Source Serif Pro" w:cs="Source Serif Pro" w:ascii="Source Serif Pro" w:hAnsi="Source Serif Pro"/>
            <w:color w:val="1155CC"/>
            <w:sz w:val="20"/>
            <w:szCs w:val="20"/>
            <w:u w:val="single"/>
          </w:rPr>
          <w:t>Primer on Climate Change: Directors' Duties and Disclosure Obligations</w:t>
        </w:r>
      </w:hyperlink>
      <w:r>
        <w:rPr>
          <w:rFonts w:eastAsia="Source Serif Pro" w:cs="Source Serif Pro" w:ascii="Source Serif Pro" w:hAnsi="Source Serif Pro"/>
          <w:sz w:val="20"/>
          <w:szCs w:val="20"/>
        </w:rPr>
        <w:t xml:space="preserve"> </w:t>
      </w:r>
    </w:p>
  </w:footnote>
  <w:footnote w:id="7">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t xml:space="preserve"> </w:t>
      </w:r>
      <w:r>
        <w:rPr>
          <w:rFonts w:eastAsia="Source Serif Pro" w:cs="Source Serif Pro" w:ascii="Source Serif Pro" w:hAnsi="Source Serif Pro"/>
          <w:sz w:val="20"/>
          <w:szCs w:val="20"/>
        </w:rPr>
        <w:t>The Guardian,</w:t>
      </w:r>
      <w:r>
        <w:rPr/>
        <w:t xml:space="preserve"> </w:t>
      </w:r>
      <w:hyperlink r:id="rId13">
        <w:r>
          <w:rPr>
            <w:rFonts w:eastAsia="Source Serif Pro" w:cs="Source Serif Pro" w:ascii="Source Serif Pro" w:hAnsi="Source Serif Pro"/>
            <w:color w:val="1155CC"/>
            <w:sz w:val="20"/>
            <w:szCs w:val="20"/>
            <w:u w:val="single"/>
          </w:rPr>
          <w:t>‘Black Wednesday’ for big oil as courtrooms and boardrooms turn on industry</w:t>
        </w:r>
      </w:hyperlink>
      <w:r>
        <w:rPr>
          <w:rFonts w:eastAsia="Source Serif Pro" w:cs="Source Serif Pro" w:ascii="Source Serif Pro" w:hAnsi="Source Serif Pro"/>
          <w:sz w:val="20"/>
          <w:szCs w:val="20"/>
        </w:rPr>
        <w:t xml:space="preserve">; </w:t>
      </w:r>
      <w:hyperlink r:id="rId14">
        <w:r>
          <w:rPr>
            <w:rFonts w:eastAsia="Source Serif Pro" w:cs="Source Serif Pro" w:ascii="Source Serif Pro" w:hAnsi="Source Serif Pro"/>
            <w:color w:val="1155CC"/>
            <w:sz w:val="20"/>
            <w:szCs w:val="20"/>
            <w:u w:val="single"/>
          </w:rPr>
          <w:t>Shareholder Climate Action Has Companies Calling Lawyers on ESG</w:t>
        </w:r>
      </w:hyperlink>
      <w:r>
        <w:rPr>
          <w:rFonts w:eastAsia="Source Serif Pro" w:cs="Source Serif Pro" w:ascii="Source Serif Pro" w:hAnsi="Source Serif Pro"/>
          <w:sz w:val="20"/>
          <w:szCs w:val="20"/>
        </w:rPr>
        <w:t xml:space="preserve">; </w:t>
      </w:r>
      <w:hyperlink r:id="rId15">
        <w:r>
          <w:rPr>
            <w:rFonts w:eastAsia="Source Serif Pro" w:cs="Source Serif Pro" w:ascii="Source Serif Pro" w:hAnsi="Source Serif Pro"/>
            <w:color w:val="1155CC"/>
            <w:sz w:val="20"/>
            <w:szCs w:val="20"/>
            <w:u w:val="single"/>
          </w:rPr>
          <w:t>https://shareaction.org/investors-call-on-banks-to-strengthen-climate-ambitions-before-cop26/https://hbr.org/2021/04/shareholders-are-pressing-for-climate-risk-disclosures-thats-good-for-everyone</w:t>
        </w:r>
      </w:hyperlink>
      <w:r>
        <w:rPr>
          <w:rFonts w:eastAsia="Source Serif Pro" w:cs="Source Serif Pro" w:ascii="Source Serif Pro" w:hAnsi="Source Serif Pro"/>
          <w:sz w:val="20"/>
          <w:szCs w:val="20"/>
        </w:rPr>
        <w:t xml:space="preserve"> </w:t>
      </w:r>
    </w:p>
  </w:footnote>
  <w:footnote w:id="8">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hyperlink r:id="rId16">
        <w:r>
          <w:rPr>
            <w:rFonts w:eastAsia="Source Serif Pro" w:cs="Source Serif Pro" w:ascii="Source Serif Pro" w:hAnsi="Source Serif Pro"/>
            <w:color w:val="1155CC"/>
            <w:sz w:val="20"/>
            <w:szCs w:val="20"/>
            <w:u w:val="single"/>
          </w:rPr>
          <w:t>The Paris Agreement</w:t>
        </w:r>
      </w:hyperlink>
      <w:r>
        <w:rPr>
          <w:rFonts w:eastAsia="Source Serif Pro" w:cs="Source Serif Pro" w:ascii="Source Serif Pro" w:hAnsi="Source Serif Pro"/>
          <w:sz w:val="20"/>
          <w:szCs w:val="20"/>
        </w:rPr>
        <w:t xml:space="preserve"> </w:t>
      </w:r>
    </w:p>
  </w:footnote>
  <w:footnote w:id="9">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Intergovernmental Panel on Climate Change, </w:t>
      </w:r>
      <w:hyperlink r:id="rId17">
        <w:r>
          <w:rPr>
            <w:rFonts w:eastAsia="Source Serif Pro" w:cs="Source Serif Pro" w:ascii="Source Serif Pro" w:hAnsi="Source Serif Pro"/>
            <w:color w:val="1155CC"/>
            <w:sz w:val="20"/>
            <w:szCs w:val="20"/>
            <w:u w:val="single"/>
          </w:rPr>
          <w:t>Global Warming of 1.5 ºC —</w:t>
        </w:r>
      </w:hyperlink>
      <w:r>
        <w:rPr>
          <w:rFonts w:eastAsia="Source Serif Pro" w:cs="Source Serif Pro" w:ascii="Source Serif Pro" w:hAnsi="Source Serif Pro"/>
          <w:sz w:val="20"/>
          <w:szCs w:val="20"/>
        </w:rPr>
        <w:t xml:space="preserve"> </w:t>
      </w:r>
    </w:p>
  </w:footnote>
  <w:footnote w:id="10">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IPCC, AR6 Climate Change 2021: The Physical Science Basis: </w:t>
      </w:r>
      <w:hyperlink r:id="rId18">
        <w:r>
          <w:rPr>
            <w:rFonts w:eastAsia="Source Serif Pro" w:cs="Source Serif Pro" w:ascii="Source Serif Pro" w:hAnsi="Source Serif Pro"/>
            <w:color w:val="1155CC"/>
            <w:sz w:val="20"/>
            <w:szCs w:val="20"/>
            <w:u w:val="single"/>
          </w:rPr>
          <w:t>Sixth Assessment Report</w:t>
        </w:r>
      </w:hyperlink>
    </w:p>
  </w:footnote>
  <w:footnote w:id="11">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 xml:space="preserve">Climate scientists: concept of net zero is a dangerous trap, The Conversation, </w:t>
      </w:r>
      <w:hyperlink r:id="rId19">
        <w:r>
          <w:rPr>
            <w:rFonts w:eastAsia="Source Serif Pro" w:cs="Source Serif Pro" w:ascii="Source Serif Pro" w:hAnsi="Source Serif Pro"/>
            <w:color w:val="1155CC"/>
            <w:sz w:val="20"/>
            <w:szCs w:val="20"/>
            <w:u w:val="single"/>
          </w:rPr>
          <w:t>Climate scientists: concept of net zero is a dangerous trap</w:t>
        </w:r>
      </w:hyperlink>
      <w:r>
        <w:rPr>
          <w:rFonts w:eastAsia="Source Serif Pro" w:cs="Source Serif Pro" w:ascii="Source Serif Pro" w:hAnsi="Source Serif Pro"/>
          <w:sz w:val="20"/>
          <w:szCs w:val="20"/>
        </w:rPr>
        <w:t xml:space="preserve"> (22 April 2021); Business Green Editor’s Blog, In defence of net zero, James Murray: </w:t>
      </w:r>
      <w:hyperlink r:id="rId20">
        <w:r>
          <w:rPr>
            <w:rFonts w:eastAsia="Source Serif Pro" w:cs="Source Serif Pro" w:ascii="Source Serif Pro" w:hAnsi="Source Serif Pro"/>
            <w:color w:val="1155CC"/>
            <w:sz w:val="20"/>
            <w:szCs w:val="20"/>
            <w:u w:val="single"/>
          </w:rPr>
          <w:t>In defence of net zero | BusinessGreen Blog Post</w:t>
        </w:r>
      </w:hyperlink>
      <w:r>
        <w:rPr>
          <w:rFonts w:eastAsia="Source Serif Pro" w:cs="Source Serif Pro" w:ascii="Source Serif Pro" w:hAnsi="Source Serif Pro"/>
          <w:sz w:val="20"/>
          <w:szCs w:val="20"/>
        </w:rPr>
        <w:t xml:space="preserve"> (30 April 2021); Global Citizen, </w:t>
      </w:r>
      <w:hyperlink r:id="rId21">
        <w:r>
          <w:rPr>
            <w:rFonts w:eastAsia="Source Serif Pro" w:cs="Source Serif Pro" w:ascii="Source Serif Pro" w:hAnsi="Source Serif Pro"/>
            <w:color w:val="1155CC"/>
            <w:sz w:val="20"/>
            <w:szCs w:val="20"/>
            <w:u w:val="single"/>
          </w:rPr>
          <w:t>Net Zero: Despite the Greenwash, It's Vital for Tackling Climate Change</w:t>
        </w:r>
      </w:hyperlink>
      <w:r>
        <w:rPr>
          <w:rFonts w:eastAsia="Source Serif Pro" w:cs="Source Serif Pro" w:ascii="Source Serif Pro" w:hAnsi="Source Serif Pro"/>
          <w:sz w:val="20"/>
          <w:szCs w:val="20"/>
        </w:rPr>
        <w:t xml:space="preserve"> (15 May 2021) </w:t>
      </w:r>
    </w:p>
  </w:footnote>
  <w:footnote w:id="12">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 xml:space="preserve">See </w:t>
      </w:r>
      <w:hyperlink r:id="rId22">
        <w:r>
          <w:rPr>
            <w:rFonts w:eastAsia="Source Serif Pro" w:cs="Source Serif Pro" w:ascii="Source Serif Pro" w:hAnsi="Source Serif Pro"/>
            <w:color w:val="1155CC"/>
            <w:sz w:val="20"/>
            <w:szCs w:val="20"/>
            <w:u w:val="single"/>
          </w:rPr>
          <w:t>Net Zero Principles - Net Zero Climate</w:t>
        </w:r>
      </w:hyperlink>
      <w:r>
        <w:rPr>
          <w:rFonts w:eastAsia="Source Serif Pro" w:cs="Source Serif Pro" w:ascii="Source Serif Pro" w:hAnsi="Source Serif Pro"/>
          <w:sz w:val="20"/>
          <w:szCs w:val="20"/>
        </w:rPr>
        <w:t xml:space="preserve"> for more information.</w:t>
      </w:r>
    </w:p>
  </w:footnote>
  <w:footnote w:id="13">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rPr>
        <w:t xml:space="preserve"> </w:t>
      </w:r>
      <w:hyperlink r:id="rId23">
        <w:r>
          <w:rPr>
            <w:rFonts w:eastAsia="Source Serif Pro" w:cs="Source Serif Pro" w:ascii="Source Serif Pro" w:hAnsi="Source Serif Pro"/>
            <w:color w:val="1155CC"/>
            <w:sz w:val="20"/>
            <w:szCs w:val="20"/>
            <w:u w:val="single"/>
          </w:rPr>
          <w:t>Join the race - Race to Zero &amp; Race to Resilience</w:t>
        </w:r>
      </w:hyperlink>
      <w:r>
        <w:rPr>
          <w:rFonts w:eastAsia="Source Serif Pro" w:cs="Source Serif Pro" w:ascii="Source Serif Pro" w:hAnsi="Source Serif Pro"/>
          <w:sz w:val="20"/>
          <w:szCs w:val="20"/>
        </w:rPr>
        <w:t xml:space="preserve"> </w:t>
      </w:r>
    </w:p>
  </w:footnote>
  <w:footnote w:id="14">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hyperlink r:id="rId24">
        <w:r>
          <w:rPr>
            <w:rFonts w:eastAsia="Source Serif Pro" w:cs="Source Serif Pro" w:ascii="Source Serif Pro" w:hAnsi="Source Serif Pro"/>
            <w:color w:val="1155CC"/>
            <w:sz w:val="20"/>
            <w:szCs w:val="20"/>
            <w:u w:val="single"/>
          </w:rPr>
          <w:t>Science Based Targets: Ambitious corporate climate action</w:t>
        </w:r>
      </w:hyperlink>
      <w:r>
        <w:rPr>
          <w:rFonts w:eastAsia="Source Serif Pro" w:cs="Source Serif Pro" w:ascii="Source Serif Pro" w:hAnsi="Source Serif Pro"/>
          <w:sz w:val="20"/>
          <w:szCs w:val="20"/>
        </w:rPr>
        <w:t xml:space="preserve"> </w:t>
      </w:r>
    </w:p>
  </w:footnote>
  <w:footnote w:id="15">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t xml:space="preserve"> </w:t>
      </w:r>
      <w:hyperlink r:id="rId25">
        <w:r>
          <w:rPr>
            <w:rFonts w:eastAsia="Source Serif Pro" w:cs="Source Serif Pro" w:ascii="Source Serif Pro" w:hAnsi="Source Serif Pro"/>
            <w:color w:val="1155CC"/>
            <w:sz w:val="20"/>
            <w:szCs w:val="20"/>
            <w:u w:val="single"/>
          </w:rPr>
          <w:t>CDP: Home</w:t>
        </w:r>
      </w:hyperlink>
      <w:r>
        <w:rPr>
          <w:rFonts w:eastAsia="Source Serif Pro" w:cs="Source Serif Pro" w:ascii="Source Serif Pro" w:hAnsi="Source Serif Pro"/>
          <w:sz w:val="20"/>
          <w:szCs w:val="20"/>
        </w:rPr>
        <w:t xml:space="preserve"> </w:t>
      </w:r>
    </w:p>
  </w:footnote>
  <w:footnote w:id="16">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hyperlink r:id="rId26">
        <w:r>
          <w:rPr>
            <w:rFonts w:eastAsia="Source Serif Pro" w:cs="Source Serif Pro" w:ascii="Source Serif Pro" w:hAnsi="Source Serif Pro"/>
            <w:color w:val="1155CC"/>
            <w:sz w:val="20"/>
            <w:szCs w:val="20"/>
            <w:u w:val="single"/>
          </w:rPr>
          <w:t>Task Force on Climate-Related Financial Disclosures | TCFD)</w:t>
        </w:r>
      </w:hyperlink>
      <w:r>
        <w:rPr>
          <w:rFonts w:eastAsia="Source Serif Pro" w:cs="Source Serif Pro" w:ascii="Source Serif Pro" w:hAnsi="Source Serif Pro"/>
          <w:sz w:val="20"/>
          <w:szCs w:val="20"/>
        </w:rPr>
        <w:t xml:space="preserve"> </w:t>
      </w:r>
    </w:p>
  </w:footnote>
  <w:footnote w:id="17">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hyperlink r:id="rId27">
        <w:r>
          <w:rPr>
            <w:rFonts w:eastAsia="Source Serif Pro" w:cs="Source Serif Pro" w:ascii="Source Serif Pro" w:hAnsi="Source Serif Pro"/>
            <w:color w:val="1155CC"/>
            <w:sz w:val="20"/>
            <w:szCs w:val="20"/>
            <w:u w:val="single"/>
          </w:rPr>
          <w:t>https://www.climateaction100.org/</w:t>
        </w:r>
      </w:hyperlink>
      <w:r>
        <w:rPr>
          <w:rFonts w:eastAsia="Source Serif Pro" w:cs="Source Serif Pro" w:ascii="Source Serif Pro" w:hAnsi="Source Serif Pro"/>
          <w:sz w:val="20"/>
          <w:szCs w:val="20"/>
        </w:rPr>
        <w:t xml:space="preserve">; </w:t>
      </w:r>
      <w:hyperlink r:id="rId28">
        <w:r>
          <w:rPr>
            <w:rFonts w:eastAsia="Source Serif Pro" w:cs="Source Serif Pro" w:ascii="Source Serif Pro" w:hAnsi="Source Serif Pro"/>
            <w:color w:val="1155CC"/>
            <w:sz w:val="20"/>
            <w:szCs w:val="20"/>
            <w:u w:val="single"/>
          </w:rPr>
          <w:t>Climate Action 100+ Net Zero Company Benchmark PDF</w:t>
        </w:r>
      </w:hyperlink>
      <w:r>
        <w:rPr>
          <w:rFonts w:eastAsia="Source Serif Pro" w:cs="Source Serif Pro" w:ascii="Source Serif Pro" w:hAnsi="Source Serif Pro"/>
          <w:sz w:val="20"/>
          <w:szCs w:val="20"/>
        </w:rPr>
        <w:t xml:space="preserve"> </w:t>
      </w:r>
    </w:p>
  </w:footnote>
  <w:footnote w:id="18">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hyperlink r:id="rId29">
        <w:r>
          <w:rPr>
            <w:rFonts w:eastAsia="Source Serif Pro" w:cs="Source Serif Pro" w:ascii="Source Serif Pro" w:hAnsi="Source Serif Pro"/>
            <w:color w:val="1155CC"/>
            <w:sz w:val="20"/>
            <w:szCs w:val="20"/>
            <w:u w:val="single"/>
          </w:rPr>
          <w:t>Tools Library - Net Zero Climate</w:t>
        </w:r>
      </w:hyperlink>
      <w:r>
        <w:rPr>
          <w:rFonts w:eastAsia="Source Serif Pro" w:cs="Source Serif Pro" w:ascii="Source Serif Pro" w:hAnsi="Source Serif Pro"/>
          <w:sz w:val="20"/>
          <w:szCs w:val="20"/>
        </w:rPr>
        <w:t xml:space="preserve">; </w:t>
      </w:r>
      <w:hyperlink r:id="rId30">
        <w:r>
          <w:rPr>
            <w:rFonts w:eastAsia="Source Serif Pro" w:cs="Source Serif Pro" w:ascii="Source Serif Pro" w:hAnsi="Source Serif Pro"/>
            <w:color w:val="1155CC"/>
            <w:sz w:val="20"/>
            <w:szCs w:val="20"/>
            <w:u w:val="single"/>
          </w:rPr>
          <w:t>THE 1.5°C BUSINESS PLAYBOOK</w:t>
        </w:r>
      </w:hyperlink>
      <w:r>
        <w:rPr>
          <w:rFonts w:eastAsia="Source Serif Pro" w:cs="Source Serif Pro" w:ascii="Source Serif Pro" w:hAnsi="Source Serif Pro"/>
          <w:sz w:val="20"/>
          <w:szCs w:val="20"/>
        </w:rPr>
        <w:t xml:space="preserve"> </w:t>
      </w:r>
    </w:p>
  </w:footnote>
  <w:footnote w:id="19">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CDP: </w:t>
      </w:r>
      <w:hyperlink r:id="rId31">
        <w:r>
          <w:rPr>
            <w:rFonts w:eastAsia="Source Serif Pro" w:cs="Source Serif Pro" w:ascii="Source Serif Pro" w:hAnsi="Source Serif Pro"/>
            <w:color w:val="1155CC"/>
            <w:sz w:val="20"/>
            <w:szCs w:val="20"/>
            <w:u w:val="single"/>
          </w:rPr>
          <w:t>Why disclose as a company</w:t>
        </w:r>
      </w:hyperlink>
      <w:r>
        <w:rPr>
          <w:rFonts w:eastAsia="Source Serif Pro" w:cs="Source Serif Pro" w:ascii="Source Serif Pro" w:hAnsi="Source Serif Pro"/>
          <w:sz w:val="20"/>
          <w:szCs w:val="20"/>
        </w:rPr>
        <w:t xml:space="preserve"> </w:t>
      </w:r>
    </w:p>
  </w:footnote>
  <w:footnote w:id="20">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For background information on net zero, see The Chancery Lane Project’s </w:t>
      </w:r>
      <w:hyperlink r:id="rId32">
        <w:r>
          <w:rPr>
            <w:rFonts w:eastAsia="Source Serif Pro" w:cs="Source Serif Pro" w:ascii="Source Serif Pro" w:hAnsi="Source Serif Pro"/>
            <w:color w:val="1155CC"/>
            <w:sz w:val="20"/>
            <w:szCs w:val="20"/>
            <w:u w:val="single"/>
          </w:rPr>
          <w:t xml:space="preserve">TCLP Net Zero Explainer </w:t>
        </w:r>
      </w:hyperlink>
      <w:r>
        <w:rPr>
          <w:rFonts w:eastAsia="Source Serif Pro" w:cs="Source Serif Pro" w:ascii="Source Serif Pro" w:hAnsi="Source Serif Pro"/>
          <w:sz w:val="20"/>
          <w:szCs w:val="20"/>
        </w:rPr>
        <w:t xml:space="preserve">(January 2021). Race to Zero, </w:t>
      </w:r>
      <w:hyperlink r:id="rId33">
        <w:r>
          <w:rPr>
            <w:rFonts w:eastAsia="Source Serif Pro" w:cs="Source Serif Pro" w:ascii="Source Serif Pro" w:hAnsi="Source Serif Pro"/>
            <w:color w:val="1155CC"/>
            <w:sz w:val="20"/>
            <w:szCs w:val="20"/>
            <w:u w:val="single"/>
          </w:rPr>
          <w:t>Get Net Zero Right</w:t>
        </w:r>
      </w:hyperlink>
      <w:r>
        <w:rPr>
          <w:rFonts w:eastAsia="Source Serif Pro" w:cs="Source Serif Pro" w:ascii="Source Serif Pro" w:hAnsi="Source Serif Pro"/>
          <w:sz w:val="20"/>
          <w:szCs w:val="20"/>
        </w:rPr>
        <w:t>.</w:t>
      </w:r>
    </w:p>
  </w:footnote>
  <w:footnote w:id="21">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ans Pro" w:cs="Source Sans Pro" w:ascii="Source Sans Pro" w:hAnsi="Source Sans Pro"/>
          <w:sz w:val="18"/>
          <w:szCs w:val="18"/>
        </w:rPr>
        <w:t xml:space="preserve"> </w:t>
      </w:r>
      <w:r>
        <w:rPr>
          <w:rFonts w:eastAsia="Source Serif Pro" w:cs="Source Serif Pro" w:ascii="Source Serif Pro" w:hAnsi="Source Serif Pro"/>
          <w:sz w:val="20"/>
          <w:szCs w:val="20"/>
        </w:rPr>
        <w:t xml:space="preserve">See </w:t>
      </w:r>
      <w:hyperlink r:id="rId34">
        <w:r>
          <w:rPr>
            <w:rFonts w:eastAsia="Source Serif Pro" w:cs="Source Serif Pro" w:ascii="Source Serif Pro" w:hAnsi="Source Serif Pro"/>
            <w:color w:val="1155CC"/>
            <w:sz w:val="20"/>
            <w:szCs w:val="20"/>
            <w:u w:val="single"/>
          </w:rPr>
          <w:t>How to Set Up Effective Climate Governance on Corporate Boards Guiding principles and questions</w:t>
        </w:r>
      </w:hyperlink>
      <w:r>
        <w:rPr>
          <w:rFonts w:eastAsia="Source Serif Pro" w:cs="Source Serif Pro" w:ascii="Source Serif Pro" w:hAnsi="Source Serif Pro"/>
          <w:sz w:val="20"/>
          <w:szCs w:val="20"/>
        </w:rPr>
        <w:t xml:space="preserve"> for more information</w:t>
      </w:r>
    </w:p>
  </w:footnote>
  <w:footnote w:id="22">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See The Chancery Lane Project’s </w:t>
      </w:r>
      <w:hyperlink r:id="rId35">
        <w:r>
          <w:rPr>
            <w:rFonts w:eastAsia="Source Serif Pro" w:cs="Source Serif Pro" w:ascii="Source Serif Pro" w:hAnsi="Source Serif Pro"/>
            <w:color w:val="1155CC"/>
            <w:sz w:val="20"/>
            <w:szCs w:val="20"/>
            <w:u w:val="single"/>
          </w:rPr>
          <w:t>Climate Clauses</w:t>
        </w:r>
      </w:hyperlink>
      <w:r>
        <w:rPr>
          <w:rFonts w:eastAsia="Source Serif Pro" w:cs="Source Serif Pro" w:ascii="Source Serif Pro" w:hAnsi="Source Serif Pro"/>
          <w:sz w:val="20"/>
          <w:szCs w:val="20"/>
        </w:rPr>
        <w:t xml:space="preserve"> </w:t>
      </w:r>
    </w:p>
  </w:footnote>
  <w:footnote w:id="23">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hyperlink r:id="rId36">
        <w:r>
          <w:rPr>
            <w:rFonts w:eastAsia="Source Serif Pro" w:cs="Source Serif Pro" w:ascii="Source Serif Pro" w:hAnsi="Source Serif Pro"/>
            <w:color w:val="1155CC"/>
            <w:sz w:val="20"/>
            <w:szCs w:val="20"/>
            <w:u w:val="single"/>
          </w:rPr>
          <w:t>What is Net Zero? - Net Zero Climate</w:t>
        </w:r>
      </w:hyperlink>
      <w:r>
        <w:rPr>
          <w:rFonts w:eastAsia="Source Serif Pro" w:cs="Source Serif Pro" w:ascii="Source Serif Pro" w:hAnsi="Source Serif Pro"/>
          <w:sz w:val="20"/>
          <w:szCs w:val="20"/>
        </w:rPr>
        <w:t xml:space="preserve">; </w:t>
      </w:r>
      <w:hyperlink r:id="rId37">
        <w:r>
          <w:rPr>
            <w:rFonts w:eastAsia="Source Serif Pro" w:cs="Source Serif Pro" w:ascii="Source Serif Pro" w:hAnsi="Source Serif Pro"/>
            <w:color w:val="1155CC"/>
            <w:sz w:val="20"/>
            <w:szCs w:val="20"/>
            <w:u w:val="single"/>
          </w:rPr>
          <w:t>Race to Zero Lexicon</w:t>
        </w:r>
      </w:hyperlink>
      <w:r>
        <w:rPr>
          <w:rFonts w:eastAsia="Source Serif Pro" w:cs="Source Serif Pro" w:ascii="Source Serif Pro" w:hAnsi="Source Serif Pro"/>
          <w:sz w:val="20"/>
          <w:szCs w:val="20"/>
        </w:rPr>
        <w:t xml:space="preserve"> </w:t>
      </w:r>
    </w:p>
  </w:footnote>
  <w:footnote w:id="24">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Intergovernmental Panel on Climate Change, </w:t>
      </w:r>
      <w:hyperlink r:id="rId38">
        <w:r>
          <w:rPr>
            <w:rFonts w:eastAsia="Source Serif Pro" w:cs="Source Serif Pro" w:ascii="Source Serif Pro" w:hAnsi="Source Serif Pro"/>
            <w:color w:val="1155CC"/>
            <w:sz w:val="20"/>
            <w:szCs w:val="20"/>
            <w:u w:val="single"/>
          </w:rPr>
          <w:t>Global Warming of 1.5 ºC —</w:t>
        </w:r>
      </w:hyperlink>
      <w:r>
        <w:rPr>
          <w:rFonts w:eastAsia="Source Serif Pro" w:cs="Source Serif Pro" w:ascii="Source Serif Pro" w:hAnsi="Source Serif Pro"/>
          <w:sz w:val="20"/>
          <w:szCs w:val="20"/>
        </w:rPr>
        <w:t xml:space="preserve"> ; IPCC, AR6 Climate Change 2021: The Physical Science Basis: </w:t>
      </w:r>
      <w:hyperlink r:id="rId39">
        <w:r>
          <w:rPr>
            <w:rFonts w:eastAsia="Source Serif Pro" w:cs="Source Serif Pro" w:ascii="Source Serif Pro" w:hAnsi="Source Serif Pro"/>
            <w:color w:val="1155CC"/>
            <w:sz w:val="20"/>
            <w:szCs w:val="20"/>
            <w:u w:val="single"/>
          </w:rPr>
          <w:t>Sixth Assessment Report</w:t>
        </w:r>
      </w:hyperlink>
      <w:r>
        <w:rPr>
          <w:rFonts w:eastAsia="Source Serif Pro" w:cs="Source Serif Pro" w:ascii="Source Serif Pro" w:hAnsi="Source Serif Pro"/>
          <w:sz w:val="20"/>
          <w:szCs w:val="20"/>
        </w:rPr>
        <w:t xml:space="preserve">. </w:t>
      </w:r>
    </w:p>
  </w:footnote>
  <w:footnote w:id="25">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hyperlink r:id="rId40">
        <w:r>
          <w:rPr>
            <w:rFonts w:eastAsia="Source Serif Pro" w:cs="Source Serif Pro" w:ascii="Source Serif Pro" w:hAnsi="Source Serif Pro"/>
            <w:color w:val="1155CC"/>
            <w:sz w:val="20"/>
            <w:szCs w:val="20"/>
            <w:u w:val="single"/>
          </w:rPr>
          <w:t>What is Net Zero? - Net Zero Climate</w:t>
        </w:r>
      </w:hyperlink>
      <w:r>
        <w:rPr>
          <w:rFonts w:eastAsia="Source Serif Pro" w:cs="Source Serif Pro" w:ascii="Source Serif Pro" w:hAnsi="Source Serif Pro"/>
          <w:sz w:val="20"/>
          <w:szCs w:val="20"/>
        </w:rPr>
        <w:t xml:space="preserve"> </w:t>
      </w:r>
    </w:p>
  </w:footnote>
  <w:footnote w:id="26">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18"/>
          <w:szCs w:val="18"/>
        </w:rPr>
        <w:t xml:space="preserve"> </w:t>
      </w:r>
      <w:r>
        <w:rPr>
          <w:rFonts w:eastAsia="Source Serif Pro" w:cs="Source Serif Pro" w:ascii="Source Serif Pro" w:hAnsi="Source Serif Pro"/>
          <w:sz w:val="20"/>
          <w:szCs w:val="20"/>
        </w:rPr>
        <w:t xml:space="preserve">See </w:t>
      </w:r>
      <w:hyperlink r:id="rId41">
        <w:r>
          <w:rPr>
            <w:rFonts w:eastAsia="Source Serif Pro" w:cs="Source Serif Pro" w:ascii="Source Serif Pro" w:hAnsi="Source Serif Pro"/>
            <w:color w:val="1155CC"/>
            <w:sz w:val="20"/>
            <w:szCs w:val="20"/>
            <w:u w:val="single"/>
          </w:rPr>
          <w:t>The Greenhouse Gas Protocol</w:t>
        </w:r>
      </w:hyperlink>
      <w:r>
        <w:rPr>
          <w:rFonts w:eastAsia="Source Serif Pro" w:cs="Source Serif Pro" w:ascii="Source Serif Pro" w:hAnsi="Source Serif Pro"/>
          <w:sz w:val="20"/>
          <w:szCs w:val="20"/>
        </w:rPr>
        <w:t xml:space="preserve"> - Scope 1, 2 and 3 emissions are defined on page 27.</w:t>
      </w:r>
    </w:p>
  </w:footnote>
  <w:footnote w:id="27">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hyperlink r:id="rId42">
        <w:r>
          <w:rPr>
            <w:rFonts w:eastAsia="Source Serif Pro" w:cs="Source Serif Pro" w:ascii="Source Serif Pro" w:hAnsi="Source Serif Pro"/>
            <w:color w:val="1155CC"/>
            <w:sz w:val="20"/>
            <w:szCs w:val="20"/>
            <w:u w:val="single"/>
          </w:rPr>
          <w:t>Corporate Standard | Greenhouse Gas Protocol</w:t>
        </w:r>
      </w:hyperlink>
      <w:r>
        <w:rPr>
          <w:rFonts w:eastAsia="Source Serif Pro" w:cs="Source Serif Pro" w:ascii="Source Serif Pro" w:hAnsi="Source Serif Pro"/>
          <w:sz w:val="20"/>
          <w:szCs w:val="20"/>
        </w:rPr>
        <w:t xml:space="preserve"> </w:t>
      </w:r>
    </w:p>
  </w:footnote>
  <w:footnote w:id="28">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sz w:val="18"/>
          <w:szCs w:val="18"/>
        </w:rPr>
        <w:t xml:space="preserve"> </w:t>
      </w:r>
      <w:r>
        <w:rPr>
          <w:rFonts w:eastAsia="Source Serif Pro" w:cs="Source Serif Pro" w:ascii="Source Serif Pro" w:hAnsi="Source Serif Pro"/>
          <w:sz w:val="20"/>
          <w:szCs w:val="20"/>
        </w:rPr>
        <w:t xml:space="preserve">Paying for Emissions We’ve Already Released, Anne M Stark, 5 January 2021: </w:t>
      </w:r>
      <w:hyperlink r:id="rId43">
        <w:r>
          <w:rPr>
            <w:rFonts w:eastAsia="Source Serif Pro" w:cs="Source Serif Pro" w:ascii="Source Serif Pro" w:hAnsi="Source Serif Pro"/>
            <w:color w:val="1155CC"/>
            <w:sz w:val="20"/>
            <w:szCs w:val="20"/>
            <w:u w:val="single"/>
          </w:rPr>
          <w:t>Paying for emissions we've already released</w:t>
        </w:r>
      </w:hyperlink>
      <w:r>
        <w:rPr>
          <w:rFonts w:eastAsia="Source Serif Pro" w:cs="Source Serif Pro" w:ascii="Source Serif Pro" w:hAnsi="Source Serif Pro"/>
          <w:sz w:val="20"/>
          <w:szCs w:val="20"/>
        </w:rPr>
        <w:t xml:space="preserve"> ;</w:t>
      </w:r>
      <w:r>
        <w:rPr>
          <w:sz w:val="20"/>
          <w:szCs w:val="20"/>
        </w:rPr>
        <w:t xml:space="preserve"> </w:t>
      </w:r>
      <w:r>
        <w:rPr>
          <w:rFonts w:eastAsia="Source Serif Pro" w:cs="Source Serif Pro" w:ascii="Source Serif Pro" w:hAnsi="Source Serif Pro"/>
          <w:sz w:val="20"/>
          <w:szCs w:val="20"/>
          <w:highlight w:val="white"/>
        </w:rPr>
        <w:t xml:space="preserve">Zhou, C., Zelinka, M.D., Dessler, A.E. </w:t>
      </w:r>
      <w:r>
        <w:rPr>
          <w:rFonts w:eastAsia="Source Serif Pro" w:cs="Source Serif Pro" w:ascii="Source Serif Pro" w:hAnsi="Source Serif Pro"/>
          <w:i/>
          <w:sz w:val="20"/>
          <w:szCs w:val="20"/>
          <w:highlight w:val="white"/>
        </w:rPr>
        <w:t>et al.</w:t>
      </w:r>
      <w:r>
        <w:rPr>
          <w:rFonts w:eastAsia="Source Serif Pro" w:cs="Source Serif Pro" w:ascii="Source Serif Pro" w:hAnsi="Source Serif Pro"/>
          <w:sz w:val="20"/>
          <w:szCs w:val="20"/>
          <w:highlight w:val="white"/>
        </w:rPr>
        <w:t xml:space="preserve"> Greater committed warming after accounting for the pattern effect. </w:t>
      </w:r>
      <w:r>
        <w:rPr>
          <w:rFonts w:eastAsia="Source Serif Pro" w:cs="Source Serif Pro" w:ascii="Source Serif Pro" w:hAnsi="Source Serif Pro"/>
          <w:i/>
          <w:sz w:val="20"/>
          <w:szCs w:val="20"/>
          <w:highlight w:val="white"/>
        </w:rPr>
        <w:t>Nat. Clim. Chang.</w:t>
      </w:r>
      <w:r>
        <w:rPr>
          <w:rFonts w:eastAsia="Source Serif Pro" w:cs="Source Serif Pro" w:ascii="Source Serif Pro" w:hAnsi="Source Serif Pro"/>
          <w:sz w:val="20"/>
          <w:szCs w:val="20"/>
          <w:highlight w:val="white"/>
        </w:rPr>
        <w:t xml:space="preserve"> 11, 132–136 (2021). </w:t>
      </w:r>
      <w:hyperlink r:id="rId44">
        <w:r>
          <w:rPr>
            <w:rFonts w:eastAsia="Source Serif Pro" w:cs="Source Serif Pro" w:ascii="Source Serif Pro" w:hAnsi="Source Serif Pro"/>
            <w:color w:val="1155CC"/>
            <w:sz w:val="20"/>
            <w:szCs w:val="20"/>
            <w:highlight w:val="white"/>
            <w:u w:val="single"/>
          </w:rPr>
          <w:t>Greater committed warming after accounting for the pattern effect</w:t>
        </w:r>
      </w:hyperlink>
      <w:r>
        <w:rPr>
          <w:rFonts w:eastAsia="Source Serif Pro" w:cs="Source Serif Pro" w:ascii="Source Serif Pro" w:hAnsi="Source Serif Pro"/>
          <w:sz w:val="20"/>
          <w:szCs w:val="20"/>
          <w:highlight w:val="white"/>
        </w:rPr>
        <w:t xml:space="preserve"> </w:t>
      </w:r>
    </w:p>
  </w:footnote>
  <w:footnote w:id="29">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hyperlink r:id="rId45">
        <w:r>
          <w:rPr>
            <w:rFonts w:eastAsia="Source Serif Pro" w:cs="Source Serif Pro" w:ascii="Source Serif Pro" w:hAnsi="Source Serif Pro"/>
            <w:color w:val="1155CC"/>
            <w:sz w:val="20"/>
            <w:szCs w:val="20"/>
            <w:u w:val="single"/>
          </w:rPr>
          <w:t>Home - Race to Zero &amp; Race to Resilience</w:t>
        </w:r>
      </w:hyperlink>
      <w:r>
        <w:rPr>
          <w:rFonts w:eastAsia="Source Serif Pro" w:cs="Source Serif Pro" w:ascii="Source Serif Pro" w:hAnsi="Source Serif Pro"/>
          <w:sz w:val="20"/>
          <w:szCs w:val="20"/>
        </w:rPr>
        <w:t xml:space="preserve"> </w:t>
      </w:r>
    </w:p>
  </w:footnote>
  <w:footnote w:id="30">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18"/>
          <w:szCs w:val="18"/>
        </w:rPr>
        <w:t xml:space="preserve"> </w:t>
      </w:r>
      <w:hyperlink r:id="rId46">
        <w:r>
          <w:rPr>
            <w:rFonts w:eastAsia="Source Serif Pro" w:cs="Source Serif Pro" w:ascii="Source Serif Pro" w:hAnsi="Source Serif Pro"/>
            <w:color w:val="1155CC"/>
            <w:sz w:val="20"/>
            <w:szCs w:val="20"/>
            <w:u w:val="single"/>
          </w:rPr>
          <w:t>Join the race - Race to Zero &amp; Race to Resilience</w:t>
        </w:r>
      </w:hyperlink>
      <w:r>
        <w:rPr>
          <w:rFonts w:eastAsia="Source Serif Pro" w:cs="Source Serif Pro" w:ascii="Source Serif Pro" w:hAnsi="Source Serif Pro"/>
          <w:sz w:val="20"/>
          <w:szCs w:val="20"/>
        </w:rPr>
        <w:t xml:space="preserve">; Race to Zero Criteria: </w:t>
      </w:r>
      <w:hyperlink r:id="rId47">
        <w:r>
          <w:rPr>
            <w:rFonts w:eastAsia="Source Serif Pro" w:cs="Source Serif Pro" w:ascii="Source Serif Pro" w:hAnsi="Source Serif Pro"/>
            <w:color w:val="1155CC"/>
            <w:sz w:val="20"/>
            <w:szCs w:val="20"/>
            <w:u w:val="single"/>
          </w:rPr>
          <w:t>Starting Line and Leadership Practices 2.0 - In force from 1 June 2021 - Minimum criteria required for participation in the Race to Zero campaign</w:t>
        </w:r>
      </w:hyperlink>
      <w:r>
        <w:rPr>
          <w:rFonts w:eastAsia="Source Serif Pro" w:cs="Source Serif Pro" w:ascii="Source Serif Pro" w:hAnsi="Source Serif Pro"/>
          <w:sz w:val="20"/>
          <w:szCs w:val="20"/>
        </w:rPr>
        <w:t xml:space="preserve"> </w:t>
      </w:r>
    </w:p>
  </w:footnote>
  <w:footnote w:id="31">
    <w:p>
      <w:pPr>
        <w:pStyle w:val="Normal1"/>
        <w:pageBreakBefore w:val="false"/>
        <w:spacing w:lineRule="auto" w:line="240"/>
        <w:rPr>
          <w:rFonts w:ascii="Source Serif Pro" w:hAnsi="Source Serif Pro" w:eastAsia="Source Serif Pro" w:cs="Source Serif Pro"/>
        </w:rPr>
      </w:pPr>
      <w:r>
        <w:rPr>
          <w:rStyle w:val="FootnoteCharacters"/>
        </w:rPr>
        <w:footnoteRef/>
      </w:r>
      <w:r>
        <w:rPr>
          <w:sz w:val="20"/>
          <w:szCs w:val="20"/>
        </w:rPr>
        <w:t xml:space="preserve"> </w:t>
      </w:r>
      <w:hyperlink r:id="rId48">
        <w:r>
          <w:rPr>
            <w:rFonts w:eastAsia="Source Serif Pro" w:cs="Source Serif Pro" w:ascii="Source Serif Pro" w:hAnsi="Source Serif Pro"/>
            <w:color w:val="1155CC"/>
            <w:sz w:val="20"/>
            <w:szCs w:val="20"/>
            <w:u w:val="single"/>
          </w:rPr>
          <w:t>Science Based Targets: Ambitious corporate climate action</w:t>
        </w:r>
      </w:hyperlink>
      <w:r>
        <w:rPr>
          <w:rFonts w:eastAsia="Source Serif Pro" w:cs="Source Serif Pro" w:ascii="Source Serif Pro" w:hAnsi="Source Serif Pro"/>
        </w:rPr>
        <w:t xml:space="preserve"> </w:t>
      </w:r>
    </w:p>
  </w:footnote>
  <w:footnote w:id="32">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sz w:val="20"/>
          <w:szCs w:val="20"/>
        </w:rPr>
        <w:t xml:space="preserve"> </w:t>
      </w:r>
      <w:hyperlink r:id="rId49">
        <w:r>
          <w:rPr>
            <w:rFonts w:eastAsia="Source Serif Pro" w:cs="Source Serif Pro" w:ascii="Source Serif Pro" w:hAnsi="Source Serif Pro"/>
            <w:color w:val="1155CC"/>
            <w:sz w:val="20"/>
            <w:szCs w:val="20"/>
            <w:u w:val="single"/>
          </w:rPr>
          <w:t>Science Based Targets: Ambitious corporate climate action</w:t>
        </w:r>
      </w:hyperlink>
      <w:r>
        <w:rPr>
          <w:rFonts w:eastAsia="Source Serif Pro" w:cs="Source Serif Pro" w:ascii="Source Serif Pro" w:hAnsi="Source Serif Pro"/>
          <w:sz w:val="20"/>
          <w:szCs w:val="20"/>
        </w:rPr>
        <w:t xml:space="preserve"> </w:t>
      </w:r>
    </w:p>
  </w:footnote>
  <w:footnote w:id="33">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Race to Zero, </w:t>
      </w:r>
      <w:hyperlink r:id="rId50">
        <w:r>
          <w:rPr>
            <w:rFonts w:eastAsia="Source Serif Pro" w:cs="Source Serif Pro" w:ascii="Source Serif Pro" w:hAnsi="Source Serif Pro"/>
            <w:color w:val="1155CC"/>
            <w:sz w:val="20"/>
            <w:szCs w:val="20"/>
            <w:u w:val="single"/>
          </w:rPr>
          <w:t>Get Net Zero Right</w:t>
        </w:r>
      </w:hyperlink>
      <w:r>
        <w:rPr>
          <w:rFonts w:eastAsia="Source Serif Pro" w:cs="Source Serif Pro" w:ascii="Source Serif Pro" w:hAnsi="Source Serif Pro"/>
          <w:sz w:val="20"/>
          <w:szCs w:val="20"/>
        </w:rPr>
        <w:t>.</w:t>
      </w:r>
    </w:p>
  </w:footnote>
  <w:footnote w:id="34">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sz w:val="18"/>
          <w:szCs w:val="18"/>
        </w:rPr>
        <w:t xml:space="preserve"> </w:t>
      </w:r>
      <w:r>
        <w:rPr>
          <w:rFonts w:eastAsia="Source Serif Pro" w:cs="Source Serif Pro" w:ascii="Source Serif Pro" w:hAnsi="Source Serif Pro"/>
          <w:sz w:val="20"/>
          <w:szCs w:val="20"/>
        </w:rPr>
        <w:t xml:space="preserve">Intergovernmental Panel on Climate Change, </w:t>
      </w:r>
      <w:hyperlink r:id="rId51">
        <w:r>
          <w:rPr>
            <w:rFonts w:eastAsia="Source Serif Pro" w:cs="Source Serif Pro" w:ascii="Source Serif Pro" w:hAnsi="Source Serif Pro"/>
            <w:color w:val="1155CC"/>
            <w:sz w:val="20"/>
            <w:szCs w:val="20"/>
            <w:u w:val="single"/>
          </w:rPr>
          <w:t>Global Warming of 1.5 ºC —</w:t>
        </w:r>
      </w:hyperlink>
      <w:r>
        <w:rPr>
          <w:rFonts w:eastAsia="Source Serif Pro" w:cs="Source Serif Pro" w:ascii="Source Serif Pro" w:hAnsi="Source Serif Pro"/>
          <w:sz w:val="20"/>
          <w:szCs w:val="20"/>
        </w:rPr>
        <w:t xml:space="preserve">; IPCC, AR6 Climate Change 2021: The Physical Science Basis: </w:t>
      </w:r>
      <w:hyperlink r:id="rId52">
        <w:r>
          <w:rPr>
            <w:rFonts w:eastAsia="Source Serif Pro" w:cs="Source Serif Pro" w:ascii="Source Serif Pro" w:hAnsi="Source Serif Pro"/>
            <w:color w:val="1155CC"/>
            <w:sz w:val="20"/>
            <w:szCs w:val="20"/>
            <w:u w:val="single"/>
          </w:rPr>
          <w:t>Sixth Assessment Report</w:t>
        </w:r>
      </w:hyperlink>
      <w:r>
        <w:rPr>
          <w:rFonts w:eastAsia="Source Serif Pro" w:cs="Source Serif Pro" w:ascii="Source Serif Pro" w:hAnsi="Source Serif Pro"/>
          <w:sz w:val="20"/>
          <w:szCs w:val="20"/>
        </w:rPr>
        <w:t xml:space="preserve">. The 2021 report estimated the remaining carbon budget from 2020 for a reasonable chance (67%) of limiting warming to 1.5C is 400bn tonnes of CO2 (GtCO2).  </w:t>
      </w:r>
    </w:p>
  </w:footnote>
  <w:footnote w:id="35">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rPr>
        <w:t xml:space="preserve"> </w:t>
      </w:r>
      <w:r>
        <w:rPr>
          <w:rFonts w:eastAsia="Source Serif Pro" w:cs="Source Serif Pro" w:ascii="Source Serif Pro" w:hAnsi="Source Serif Pro"/>
          <w:color w:val="161516"/>
          <w:sz w:val="20"/>
          <w:szCs w:val="20"/>
        </w:rPr>
        <w:t>The</w:t>
      </w:r>
      <w:hyperlink r:id="rId53">
        <w:r>
          <w:rPr>
            <w:rFonts w:eastAsia="Source Serif Pro" w:cs="Source Serif Pro" w:ascii="Source Serif Pro" w:hAnsi="Source Serif Pro"/>
            <w:color w:val="161516"/>
            <w:sz w:val="20"/>
            <w:szCs w:val="20"/>
          </w:rPr>
          <w:t xml:space="preserve"> </w:t>
        </w:r>
      </w:hyperlink>
      <w:hyperlink r:id="rId54">
        <w:r>
          <w:rPr>
            <w:rFonts w:eastAsia="Source Serif Pro" w:cs="Source Serif Pro" w:ascii="Source Serif Pro" w:hAnsi="Source Serif Pro"/>
            <w:color w:val="103CC0"/>
            <w:sz w:val="20"/>
            <w:szCs w:val="20"/>
            <w:u w:val="single"/>
          </w:rPr>
          <w:t>‘Carbon Law’</w:t>
        </w:r>
      </w:hyperlink>
      <w:r>
        <w:rPr>
          <w:rFonts w:eastAsia="Source Serif Pro" w:cs="Source Serif Pro" w:ascii="Source Serif Pro" w:hAnsi="Source Serif Pro"/>
          <w:color w:val="161516"/>
          <w:sz w:val="20"/>
          <w:szCs w:val="20"/>
        </w:rPr>
        <w:t>; and  J. Rockström et al.,</w:t>
      </w:r>
      <w:hyperlink r:id="rId55">
        <w:r>
          <w:rPr>
            <w:rFonts w:eastAsia="Source Serif Pro" w:cs="Source Serif Pro" w:ascii="Source Serif Pro" w:hAnsi="Source Serif Pro"/>
            <w:color w:val="161516"/>
            <w:sz w:val="20"/>
            <w:szCs w:val="20"/>
          </w:rPr>
          <w:t xml:space="preserve"> </w:t>
        </w:r>
      </w:hyperlink>
      <w:hyperlink r:id="rId56">
        <w:r>
          <w:rPr>
            <w:rFonts w:eastAsia="Source Serif Pro" w:cs="Source Serif Pro" w:ascii="Source Serif Pro" w:hAnsi="Source Serif Pro"/>
            <w:color w:val="103CC0"/>
            <w:sz w:val="20"/>
            <w:szCs w:val="20"/>
            <w:u w:val="single"/>
          </w:rPr>
          <w:t>A roadmap for rapid decarbonisation</w:t>
        </w:r>
      </w:hyperlink>
      <w:r>
        <w:rPr>
          <w:rFonts w:eastAsia="Source Serif Pro" w:cs="Source Serif Pro" w:ascii="Source Serif Pro" w:hAnsi="Source Serif Pro"/>
          <w:color w:val="161516"/>
          <w:sz w:val="20"/>
          <w:szCs w:val="20"/>
        </w:rPr>
        <w:t>, Science 355.6331, 1269-1271 (2017)</w:t>
      </w:r>
      <w:r>
        <w:rPr>
          <w:rFonts w:eastAsia="Source Serif Pro" w:cs="Source Serif Pro" w:ascii="Source Serif Pro" w:hAnsi="Source Serif Pro"/>
          <w:sz w:val="20"/>
          <w:szCs w:val="20"/>
        </w:rPr>
        <w:t xml:space="preserve">; </w:t>
      </w:r>
      <w:hyperlink r:id="rId57">
        <w:r>
          <w:rPr>
            <w:rFonts w:eastAsia="Source Serif Pro" w:cs="Source Serif Pro" w:ascii="Source Serif Pro" w:hAnsi="Source Serif Pro"/>
            <w:color w:val="1155CC"/>
            <w:sz w:val="20"/>
            <w:szCs w:val="20"/>
            <w:u w:val="single"/>
          </w:rPr>
          <w:t>Race to Zero criteria consultations</w:t>
        </w:r>
      </w:hyperlink>
      <w:r>
        <w:rPr>
          <w:rFonts w:eastAsia="Source Serif Pro" w:cs="Source Serif Pro" w:ascii="Source Serif Pro" w:hAnsi="Source Serif Pro"/>
          <w:sz w:val="20"/>
          <w:szCs w:val="20"/>
        </w:rPr>
        <w:t xml:space="preserve"> </w:t>
      </w:r>
    </w:p>
  </w:footnote>
  <w:footnote w:id="36">
    <w:p>
      <w:pPr>
        <w:pStyle w:val="Normal1"/>
        <w:pageBreakBefore w:val="false"/>
        <w:spacing w:lineRule="auto" w:line="240"/>
        <w:jc w:val="both"/>
        <w:rPr>
          <w:sz w:val="20"/>
          <w:szCs w:val="20"/>
        </w:rPr>
      </w:pPr>
      <w:r>
        <w:rPr>
          <w:rStyle w:val="FootnoteCharacters"/>
        </w:rPr>
        <w:footnoteRef/>
      </w:r>
      <w:r>
        <w:rPr>
          <w:sz w:val="18"/>
          <w:szCs w:val="18"/>
        </w:rPr>
        <w:t xml:space="preserve"> </w:t>
      </w:r>
      <w:hyperlink r:id="rId58">
        <w:r>
          <w:rPr>
            <w:rFonts w:eastAsia="Source Serif Pro" w:cs="Source Serif Pro" w:ascii="Source Serif Pro" w:hAnsi="Source Serif Pro"/>
            <w:color w:val="1155CC"/>
            <w:sz w:val="20"/>
            <w:szCs w:val="20"/>
            <w:u w:val="single"/>
          </w:rPr>
          <w:t>The Paris Agreement</w:t>
        </w:r>
      </w:hyperlink>
      <w:r>
        <w:rPr>
          <w:rFonts w:eastAsia="Source Serif Pro" w:cs="Source Serif Pro" w:ascii="Source Serif Pro" w:hAnsi="Source Serif Pro"/>
          <w:sz w:val="20"/>
          <w:szCs w:val="20"/>
        </w:rPr>
        <w:t xml:space="preserve">; Oxford Net Zero, What is an Inclusive Transition to a Net Zero World: </w:t>
      </w:r>
      <w:hyperlink r:id="rId59">
        <w:r>
          <w:rPr>
            <w:rFonts w:eastAsia="Source Serif Pro" w:cs="Source Serif Pro" w:ascii="Source Serif Pro" w:hAnsi="Source Serif Pro"/>
            <w:color w:val="1155CC"/>
            <w:sz w:val="20"/>
            <w:szCs w:val="20"/>
            <w:u w:val="single"/>
          </w:rPr>
          <w:t>Equity &amp; Inclusion (Crosscutting) - Net Zero Climate</w:t>
        </w:r>
      </w:hyperlink>
      <w:r>
        <w:rPr>
          <w:rFonts w:eastAsia="Source Serif Pro" w:cs="Source Serif Pro" w:ascii="Source Serif Pro" w:hAnsi="Source Serif Pro"/>
          <w:sz w:val="20"/>
          <w:szCs w:val="20"/>
        </w:rPr>
        <w:t xml:space="preserve">; Why a just transition is crucial for effective climate action, Principles for Responsible Investment, September 2019: </w:t>
      </w:r>
      <w:hyperlink r:id="rId60">
        <w:r>
          <w:rPr>
            <w:rFonts w:eastAsia="Source Serif Pro" w:cs="Source Serif Pro" w:ascii="Source Serif Pro" w:hAnsi="Source Serif Pro"/>
            <w:color w:val="1155CC"/>
            <w:sz w:val="20"/>
            <w:szCs w:val="20"/>
            <w:u w:val="single"/>
          </w:rPr>
          <w:t>Why a just transition is crucial for effective climate action</w:t>
        </w:r>
      </w:hyperlink>
      <w:r>
        <w:rPr>
          <w:rFonts w:eastAsia="Source Serif Pro" w:cs="Source Serif Pro" w:ascii="Source Serif Pro" w:hAnsi="Source Serif Pro"/>
          <w:sz w:val="20"/>
          <w:szCs w:val="20"/>
        </w:rPr>
        <w:t xml:space="preserve">; </w:t>
      </w:r>
      <w:hyperlink r:id="rId61">
        <w:r>
          <w:rPr>
            <w:rFonts w:eastAsia="Source Serif Pro" w:cs="Source Serif Pro" w:ascii="Source Serif Pro" w:hAnsi="Source Serif Pro"/>
            <w:color w:val="1155CC"/>
            <w:sz w:val="20"/>
            <w:szCs w:val="20"/>
            <w:u w:val="single"/>
          </w:rPr>
          <w:t>Why a just transition is crucial for effective climate action</w:t>
        </w:r>
      </w:hyperlink>
      <w:r>
        <w:rPr>
          <w:rFonts w:eastAsia="Source Serif Pro" w:cs="Source Serif Pro" w:ascii="Source Serif Pro" w:hAnsi="Source Serif Pro"/>
          <w:sz w:val="20"/>
          <w:szCs w:val="20"/>
        </w:rPr>
        <w:t xml:space="preserve">. Just Transition: A Business Guide, The B Team, 2019: </w:t>
      </w:r>
      <w:hyperlink r:id="rId62">
        <w:r>
          <w:rPr>
            <w:rFonts w:eastAsia="Source Serif Pro" w:cs="Source Serif Pro" w:ascii="Source Serif Pro" w:hAnsi="Source Serif Pro"/>
            <w:color w:val="1155CC"/>
            <w:sz w:val="20"/>
            <w:szCs w:val="20"/>
            <w:u w:val="single"/>
          </w:rPr>
          <w:t>JUST TRANSITION: A BUSINESS GUIDE</w:t>
        </w:r>
      </w:hyperlink>
      <w:r>
        <w:rPr>
          <w:rFonts w:eastAsia="Source Serif Pro" w:cs="Source Serif Pro" w:ascii="Source Serif Pro" w:hAnsi="Source Serif Pro"/>
          <w:sz w:val="20"/>
          <w:szCs w:val="20"/>
        </w:rPr>
        <w:t xml:space="preserve"> </w:t>
      </w:r>
    </w:p>
  </w:footnote>
  <w:footnote w:id="37">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sz w:val="18"/>
          <w:szCs w:val="18"/>
        </w:rPr>
        <w:t xml:space="preserve"> </w:t>
      </w:r>
      <w:r>
        <w:rPr>
          <w:rFonts w:eastAsia="Source Serif Pro" w:cs="Source Serif Pro" w:ascii="Source Serif Pro" w:hAnsi="Source Serif Pro"/>
          <w:sz w:val="20"/>
          <w:szCs w:val="20"/>
        </w:rPr>
        <w:t xml:space="preserve">See The Grantham Institute, </w:t>
      </w:r>
      <w:hyperlink r:id="rId63">
        <w:r>
          <w:rPr>
            <w:rFonts w:eastAsia="Source Serif Pro" w:cs="Source Serif Pro" w:ascii="Source Serif Pro" w:hAnsi="Source Serif Pro"/>
            <w:color w:val="1155CC"/>
            <w:sz w:val="20"/>
            <w:szCs w:val="20"/>
            <w:u w:val="single"/>
          </w:rPr>
          <w:t>Investing in a just transition - global project - Grantham Research Institute on climate change and the environment</w:t>
        </w:r>
      </w:hyperlink>
      <w:r>
        <w:rPr>
          <w:rFonts w:eastAsia="Source Serif Pro" w:cs="Source Serif Pro" w:ascii="Source Serif Pro" w:hAnsi="Source Serif Pro"/>
          <w:sz w:val="20"/>
          <w:szCs w:val="20"/>
        </w:rPr>
        <w:t xml:space="preserve">, The Grantham Institute, Climate change and the just transition A guide for investor action, 2018: </w:t>
      </w:r>
      <w:hyperlink r:id="rId64">
        <w:r>
          <w:rPr>
            <w:rFonts w:eastAsia="Source Serif Pro" w:cs="Source Serif Pro" w:ascii="Source Serif Pro" w:hAnsi="Source Serif Pro"/>
            <w:color w:val="1155CC"/>
            <w:sz w:val="20"/>
            <w:szCs w:val="20"/>
            <w:u w:val="single"/>
          </w:rPr>
          <w:t>Climate change and the just transition A guide for investor action</w:t>
        </w:r>
      </w:hyperlink>
      <w:r>
        <w:rPr>
          <w:rFonts w:eastAsia="Source Serif Pro" w:cs="Source Serif Pro" w:ascii="Source Serif Pro" w:hAnsi="Source Serif Pro"/>
          <w:sz w:val="20"/>
          <w:szCs w:val="20"/>
        </w:rPr>
        <w:t>.</w:t>
      </w:r>
    </w:p>
  </w:footnote>
  <w:footnote w:id="38">
    <w:p>
      <w:pPr>
        <w:pStyle w:val="Normal1"/>
        <w:pageBreakBefore w:val="false"/>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18"/>
          <w:szCs w:val="18"/>
        </w:rPr>
        <w:t xml:space="preserve"> </w:t>
      </w:r>
      <w:r>
        <w:rPr>
          <w:rFonts w:eastAsia="Source Serif Pro" w:cs="Source Serif Pro" w:ascii="Source Serif Pro" w:hAnsi="Source Serif Pro"/>
          <w:sz w:val="20"/>
          <w:szCs w:val="20"/>
        </w:rPr>
        <w:t xml:space="preserve">UK Green Building Council, </w:t>
      </w:r>
      <w:hyperlink r:id="rId65">
        <w:r>
          <w:rPr>
            <w:rFonts w:eastAsia="Source Serif Pro" w:cs="Source Serif Pro" w:ascii="Source Serif Pro" w:hAnsi="Source Serif Pro"/>
            <w:color w:val="1155CC"/>
            <w:sz w:val="20"/>
            <w:szCs w:val="20"/>
            <w:u w:val="single"/>
          </w:rPr>
          <w:t>Building a just transition to net zero</w:t>
        </w:r>
      </w:hyperlink>
      <w:r>
        <w:rPr>
          <w:rFonts w:eastAsia="Source Serif Pro" w:cs="Source Serif Pro" w:ascii="Source Serif Pro" w:hAnsi="Source Serif Pro"/>
          <w:sz w:val="20"/>
          <w:szCs w:val="20"/>
        </w:rPr>
        <w:t xml:space="preserve"> (2021)</w:t>
      </w:r>
    </w:p>
  </w:footnote>
  <w:footnote w:id="39">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 xml:space="preserve">See CDP Climate Change 2021 Questionnaire, Section C12: </w:t>
      </w:r>
      <w:hyperlink r:id="rId66">
        <w:r>
          <w:rPr>
            <w:rFonts w:eastAsia="Source Serif Pro" w:cs="Source Serif Pro" w:ascii="Source Serif Pro" w:hAnsi="Source Serif Pro"/>
            <w:color w:val="1155CC"/>
            <w:sz w:val="20"/>
            <w:szCs w:val="20"/>
            <w:u w:val="single"/>
          </w:rPr>
          <w:t>CDP Climate Change 2021 Questionnaire</w:t>
        </w:r>
      </w:hyperlink>
      <w:r>
        <w:rPr>
          <w:rFonts w:eastAsia="Source Serif Pro" w:cs="Source Serif Pro" w:ascii="Source Serif Pro" w:hAnsi="Source Serif Pro"/>
          <w:sz w:val="20"/>
          <w:szCs w:val="20"/>
        </w:rPr>
        <w:t xml:space="preserve"> ; The Climate Action 100+ Net Zero Company Benchmark Disclosure Indicator 7: </w:t>
      </w:r>
      <w:hyperlink r:id="rId67">
        <w:r>
          <w:rPr>
            <w:rFonts w:eastAsia="Source Serif Pro" w:cs="Source Serif Pro" w:ascii="Source Serif Pro" w:hAnsi="Source Serif Pro"/>
            <w:color w:val="1155CC"/>
            <w:sz w:val="20"/>
            <w:szCs w:val="20"/>
            <w:u w:val="single"/>
          </w:rPr>
          <w:t>Climate Action 100+ Net Zero Company Benchmark PDF</w:t>
        </w:r>
      </w:hyperlink>
      <w:r>
        <w:rPr>
          <w:rFonts w:eastAsia="Nova Mono" w:cs="Nova Mono" w:ascii="Nova Mono" w:hAnsi="Nova Mono"/>
          <w:sz w:val="20"/>
          <w:szCs w:val="20"/>
        </w:rPr>
        <w:t xml:space="preserve">; Pillar 4 of Exponential Roadmap’s The 1.5℃ Business Playbook: </w:t>
      </w:r>
      <w:hyperlink r:id="rId68">
        <w:r>
          <w:rPr>
            <w:rFonts w:eastAsia="Source Serif Pro" w:cs="Source Serif Pro" w:ascii="Source Serif Pro" w:hAnsi="Source Serif Pro"/>
            <w:color w:val="1155CC"/>
            <w:sz w:val="20"/>
            <w:szCs w:val="20"/>
            <w:u w:val="single"/>
          </w:rPr>
          <w:t>THE 1.5°C BUSINESS PLAYBOOK</w:t>
        </w:r>
      </w:hyperlink>
      <w:r>
        <w:rPr>
          <w:rFonts w:eastAsia="Source Serif Pro" w:cs="Source Serif Pro" w:ascii="Source Serif Pro" w:hAnsi="Source Serif Pro"/>
          <w:sz w:val="20"/>
          <w:szCs w:val="20"/>
        </w:rPr>
        <w:t xml:space="preserve">; and the Race to Zero’s Empowerment and Equity Leadership Practices Criteria: </w:t>
      </w:r>
      <w:hyperlink r:id="rId69">
        <w:r>
          <w:rPr>
            <w:rFonts w:eastAsia="Source Serif Pro" w:cs="Source Serif Pro" w:ascii="Source Serif Pro" w:hAnsi="Source Serif Pro"/>
            <w:color w:val="1155CC"/>
            <w:sz w:val="20"/>
            <w:szCs w:val="20"/>
            <w:u w:val="single"/>
          </w:rPr>
          <w:t>Starting Line and Leadership Practices 2.0 - In force from 1 June 2021 - Minimum criteria required for participation in the Race to Zero campaign</w:t>
        </w:r>
      </w:hyperlink>
    </w:p>
  </w:footnote>
  <w:footnote w:id="40">
    <w:p>
      <w:pPr>
        <w:pStyle w:val="Normal1"/>
        <w:pageBreakBefore w:val="false"/>
        <w:spacing w:lineRule="auto" w:line="240"/>
        <w:jc w:val="both"/>
        <w:rPr>
          <w:rFonts w:ascii="Source Serif Pro" w:hAnsi="Source Serif Pro" w:eastAsia="Source Serif Pro" w:cs="Source Serif Pro"/>
          <w:sz w:val="20"/>
          <w:szCs w:val="20"/>
        </w:rPr>
      </w:pPr>
      <w:r>
        <w:rPr>
          <w:rStyle w:val="FootnoteCharacters"/>
        </w:rPr>
        <w:footnoteRef/>
      </w:r>
      <w:r>
        <w:rPr>
          <w:sz w:val="20"/>
          <w:szCs w:val="20"/>
        </w:rPr>
        <w:t xml:space="preserve"> </w:t>
      </w:r>
      <w:r>
        <w:rPr>
          <w:rFonts w:eastAsia="Source Serif Pro" w:cs="Source Serif Pro" w:ascii="Source Serif Pro" w:hAnsi="Source Serif Pro"/>
          <w:sz w:val="20"/>
          <w:szCs w:val="20"/>
        </w:rPr>
        <w:t xml:space="preserve">See The Chancery Lane Project’s </w:t>
      </w:r>
      <w:hyperlink r:id="rId70">
        <w:r>
          <w:rPr>
            <w:rFonts w:eastAsia="Source Serif Pro" w:cs="Source Serif Pro" w:ascii="Source Serif Pro" w:hAnsi="Source Serif Pro"/>
            <w:color w:val="1155CC"/>
            <w:sz w:val="20"/>
            <w:szCs w:val="20"/>
            <w:u w:val="single"/>
          </w:rPr>
          <w:t>Athena's Clause (Employee Climate Engagement Provisions)</w:t>
        </w:r>
      </w:hyperlink>
      <w:r>
        <w:rPr>
          <w:rFonts w:eastAsia="Source Serif Pro" w:cs="Source Serif Pro" w:ascii="Source Serif Pro" w:hAnsi="Source Serif Pro"/>
          <w:sz w:val="20"/>
          <w:szCs w:val="20"/>
        </w:rPr>
        <w:t xml:space="preserve"> and Section 4 of Exponential Roadmap’s </w:t>
      </w:r>
      <w:hyperlink r:id="rId71">
        <w:r>
          <w:rPr>
            <w:rFonts w:eastAsia="Source Serif Pro" w:cs="Source Serif Pro" w:ascii="Source Serif Pro" w:hAnsi="Source Serif Pro"/>
            <w:sz w:val="20"/>
            <w:szCs w:val="20"/>
          </w:rPr>
          <w:t>The 1.5°C Business Playbook</w:t>
        </w:r>
      </w:hyperlink>
      <w:r>
        <w:rPr>
          <w:rFonts w:eastAsia="Source Serif Pro" w:cs="Source Serif Pro" w:ascii="Source Serif Pro" w:hAnsi="Source Serif Pro"/>
          <w:sz w:val="20"/>
          <w:szCs w:val="20"/>
        </w:rPr>
        <w:t xml:space="preserve">: </w:t>
      </w:r>
      <w:hyperlink r:id="rId72">
        <w:r>
          <w:rPr>
            <w:rFonts w:eastAsia="Source Serif Pro" w:cs="Source Serif Pro" w:ascii="Source Serif Pro" w:hAnsi="Source Serif Pro"/>
            <w:color w:val="1155CC"/>
            <w:sz w:val="20"/>
            <w:szCs w:val="20"/>
            <w:u w:val="single"/>
          </w:rPr>
          <w:t>THE 1.5°C BUSINESS PLAYBOOK</w:t>
        </w:r>
      </w:hyperlink>
    </w:p>
  </w:footnote>
  <w:footnote w:id="41">
    <w:p>
      <w:pPr>
        <w:pStyle w:val="Normal1"/>
        <w:pageBreakBefore w:val="false"/>
        <w:spacing w:lineRule="auto" w:line="240"/>
        <w:rPr>
          <w:rFonts w:ascii="Source Serif Pro" w:hAnsi="Source Serif Pro" w:eastAsia="Source Serif Pro" w:cs="Source Serif Pro"/>
          <w:sz w:val="18"/>
          <w:szCs w:val="18"/>
        </w:rPr>
      </w:pPr>
      <w:r>
        <w:rPr>
          <w:rStyle w:val="FootnoteCharacters"/>
        </w:rPr>
        <w:footnoteRef/>
      </w:r>
      <w:r>
        <w:rPr/>
        <w:t xml:space="preserve"> </w:t>
      </w:r>
      <w:hyperlink r:id="rId73">
        <w:r>
          <w:rPr>
            <w:rFonts w:eastAsia="Source Serif Pro" w:cs="Source Serif Pro" w:ascii="Source Serif Pro" w:hAnsi="Source Serif Pro"/>
            <w:color w:val="1155CC"/>
            <w:sz w:val="20"/>
            <w:szCs w:val="20"/>
            <w:u w:val="single"/>
          </w:rPr>
          <w:t>The Guide to Responsible Corporate Engagement with Climate Policy</w:t>
        </w:r>
      </w:hyperlink>
      <w:r>
        <w:rPr>
          <w:rFonts w:eastAsia="Source Serif Pro" w:cs="Source Serif Pro" w:ascii="Source Serif Pro" w:hAnsi="Source Serif Pro"/>
          <w:sz w:val="20"/>
          <w:szCs w:val="20"/>
        </w:rPr>
        <w:t xml:space="preserve"> (2013), Section 4 of Exponential Roadmap’s </w:t>
      </w:r>
      <w:hyperlink r:id="rId74">
        <w:r>
          <w:rPr>
            <w:rFonts w:eastAsia="Source Serif Pro" w:cs="Source Serif Pro" w:ascii="Source Serif Pro" w:hAnsi="Source Serif Pro"/>
            <w:color w:val="1155CC"/>
            <w:sz w:val="20"/>
            <w:szCs w:val="20"/>
            <w:u w:val="single"/>
          </w:rPr>
          <w:t>THE 1.5°C BUSINESS PLAYBOOK</w:t>
        </w:r>
      </w:hyperlink>
    </w:p>
  </w:footnote>
  <w:footnote w:id="42">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18"/>
          <w:szCs w:val="18"/>
        </w:rPr>
        <w:t xml:space="preserve"> </w:t>
      </w:r>
      <w:hyperlink r:id="rId75">
        <w:r>
          <w:rPr>
            <w:rFonts w:eastAsia="Source Serif Pro" w:cs="Source Serif Pro" w:ascii="Source Serif Pro" w:hAnsi="Source Serif Pro"/>
            <w:color w:val="1155CC"/>
            <w:sz w:val="20"/>
            <w:szCs w:val="20"/>
            <w:u w:val="single"/>
          </w:rPr>
          <w:t>The Oxford Principles for Net Zero Aligned Carbon Offsetting 2020</w:t>
        </w:r>
      </w:hyperlink>
      <w:r>
        <w:rPr>
          <w:rFonts w:eastAsia="Source Serif Pro" w:cs="Source Serif Pro" w:ascii="Source Serif Pro" w:hAnsi="Source Serif Pro"/>
          <w:sz w:val="20"/>
          <w:szCs w:val="20"/>
        </w:rPr>
        <w:t xml:space="preserve"> </w:t>
      </w:r>
    </w:p>
  </w:footnote>
  <w:footnote w:id="43">
    <w:p>
      <w:pPr>
        <w:pStyle w:val="Normal1"/>
        <w:spacing w:lineRule="auto" w:line="240"/>
        <w:rPr>
          <w:rFonts w:ascii="Source Serif Pro" w:hAnsi="Source Serif Pro" w:eastAsia="Source Serif Pro" w:cs="Source Serif Pro"/>
          <w:sz w:val="20"/>
          <w:szCs w:val="20"/>
        </w:rPr>
      </w:pPr>
      <w:r>
        <w:rPr>
          <w:rStyle w:val="FootnoteCharacters"/>
        </w:rPr>
        <w:footnoteRef/>
      </w:r>
      <w:r>
        <w:rPr>
          <w:rFonts w:eastAsia="Source Serif Pro" w:cs="Source Serif Pro" w:ascii="Source Serif Pro" w:hAnsi="Source Serif Pro"/>
          <w:sz w:val="18"/>
          <w:szCs w:val="18"/>
        </w:rPr>
        <w:t xml:space="preserve"> </w:t>
      </w:r>
      <w:hyperlink r:id="rId76">
        <w:r>
          <w:rPr>
            <w:rFonts w:eastAsia="Source Serif Pro" w:cs="Source Serif Pro" w:ascii="Source Serif Pro" w:hAnsi="Source Serif Pro"/>
            <w:color w:val="1155CC"/>
            <w:sz w:val="20"/>
            <w:szCs w:val="20"/>
            <w:u w:val="single"/>
          </w:rPr>
          <w:t>The Oxford Principles for Net Zero Aligned Carbon Offsetting 2020</w:t>
        </w:r>
      </w:hyperlink>
      <w:r>
        <w:rPr>
          <w:rFonts w:eastAsia="Source Serif Pro" w:cs="Source Serif Pro" w:ascii="Source Serif Pro" w:hAnsi="Source Serif Pro"/>
          <w:sz w:val="20"/>
          <w:szCs w:val="20"/>
        </w:rPr>
        <w:t xml:space="preserve"> </w:t>
      </w:r>
    </w:p>
  </w:footnote>
  <w:footnote w:id="44">
    <w:p>
      <w:pPr>
        <w:pStyle w:val="Normal1"/>
        <w:spacing w:lineRule="auto" w:line="240"/>
        <w:rPr>
          <w:rFonts w:ascii="Source Serif Pro" w:hAnsi="Source Serif Pro" w:eastAsia="Source Serif Pro" w:cs="Source Serif Pro"/>
          <w:sz w:val="20"/>
          <w:szCs w:val="20"/>
        </w:rPr>
      </w:pPr>
      <w:r>
        <w:rPr>
          <w:rStyle w:val="FootnoteCharacters"/>
        </w:rPr>
        <w:footnoteRef/>
      </w:r>
      <w:r>
        <w:rPr>
          <w:sz w:val="18"/>
          <w:szCs w:val="18"/>
        </w:rPr>
        <w:t xml:space="preserve"> </w:t>
      </w:r>
      <w:r>
        <w:rPr>
          <w:rFonts w:eastAsia="Source Serif Pro" w:cs="Source Serif Pro" w:ascii="Source Serif Pro" w:hAnsi="Source Serif Pro"/>
          <w:sz w:val="20"/>
          <w:szCs w:val="20"/>
        </w:rPr>
        <w:t xml:space="preserve">See </w:t>
      </w:r>
      <w:hyperlink r:id="rId77">
        <w:r>
          <w:rPr>
            <w:rFonts w:eastAsia="Source Serif Pro" w:cs="Source Serif Pro" w:ascii="Source Serif Pro" w:hAnsi="Source Serif Pro"/>
            <w:color w:val="1155CC"/>
            <w:sz w:val="20"/>
            <w:szCs w:val="20"/>
            <w:u w:val="single"/>
          </w:rPr>
          <w:t>Race to Zero Lexicon</w:t>
        </w:r>
      </w:hyperlink>
      <w:r>
        <w:rPr>
          <w:rFonts w:eastAsia="Source Serif Pro" w:cs="Source Serif Pro" w:ascii="Source Serif Pro" w:hAnsi="Source Serif Pro"/>
          <w:sz w:val="20"/>
          <w:szCs w:val="20"/>
        </w:rPr>
        <w:t xml:space="preserve"> </w:t>
      </w:r>
    </w:p>
  </w:footnote>
  <w:footnote w:id="45">
    <w:p>
      <w:pPr>
        <w:pStyle w:val="Normal1"/>
        <w:spacing w:lineRule="auto" w:line="240"/>
        <w:rPr>
          <w:rFonts w:ascii="Source Serif Pro" w:hAnsi="Source Serif Pro" w:eastAsia="Source Serif Pro" w:cs="Source Serif Pro"/>
          <w:sz w:val="18"/>
          <w:szCs w:val="18"/>
        </w:rPr>
      </w:pPr>
      <w:r>
        <w:rPr>
          <w:rStyle w:val="FootnoteCharacters"/>
        </w:rPr>
        <w:footnoteRef/>
      </w:r>
      <w:r>
        <w:rPr>
          <w:rFonts w:eastAsia="Source Serif Pro" w:cs="Source Serif Pro" w:ascii="Source Serif Pro" w:hAnsi="Source Serif Pro"/>
          <w:sz w:val="20"/>
          <w:szCs w:val="20"/>
        </w:rPr>
        <w:t xml:space="preserve"> </w:t>
      </w:r>
      <w:r>
        <w:rPr>
          <w:rFonts w:eastAsia="Source Serif Pro" w:cs="Source Serif Pro" w:ascii="Source Serif Pro" w:hAnsi="Source Serif Pro"/>
          <w:sz w:val="20"/>
          <w:szCs w:val="20"/>
        </w:rPr>
        <w:t xml:space="preserve">The Oxford Principles for Net Zero Aligned Carbon Offsetting, September 2020: </w:t>
      </w:r>
      <w:hyperlink r:id="rId78">
        <w:r>
          <w:rPr>
            <w:rFonts w:eastAsia="Source Serif Pro" w:cs="Source Serif Pro" w:ascii="Source Serif Pro" w:hAnsi="Source Serif Pro"/>
            <w:color w:val="1155CC"/>
            <w:sz w:val="20"/>
            <w:szCs w:val="20"/>
            <w:u w:val="single"/>
          </w:rPr>
          <w:t>The Oxford Principles for Net Zero Aligned Carbon Offsetting 2020</w:t>
        </w:r>
      </w:hyperlink>
      <w:r>
        <w:rPr>
          <w:rFonts w:eastAsia="Source Serif Pro" w:cs="Source Serif Pro" w:ascii="Source Serif Pro" w:hAnsi="Source Serif Pro"/>
          <w:sz w:val="20"/>
          <w:szCs w:val="20"/>
        </w:rPr>
        <w:t xml:space="preserve">; </w:t>
      </w:r>
      <w:hyperlink r:id="rId79">
        <w:r>
          <w:rPr>
            <w:rFonts w:eastAsia="Source Serif Pro" w:cs="Source Serif Pro" w:ascii="Source Serif Pro" w:hAnsi="Source Serif Pro"/>
            <w:color w:val="1155CC"/>
            <w:sz w:val="20"/>
            <w:szCs w:val="20"/>
            <w:u w:val="single"/>
          </w:rPr>
          <w:t>IUCN Global Standard for Nature-based Solutions</w:t>
        </w:r>
      </w:hyperlink>
      <w:r>
        <w:rPr>
          <w:rFonts w:eastAsia="Source Serif Pro" w:cs="Source Serif Pro" w:ascii="Source Serif Pro" w:hAnsi="Source Serif Pro"/>
          <w:sz w:val="20"/>
          <w:szCs w:val="20"/>
        </w:rPr>
        <w:t xml:space="preserve">; Race to Zero Criteria: </w:t>
      </w:r>
      <w:hyperlink r:id="rId80">
        <w:r>
          <w:rPr>
            <w:rFonts w:eastAsia="Source Serif Pro" w:cs="Source Serif Pro" w:ascii="Source Serif Pro" w:hAnsi="Source Serif Pro"/>
            <w:color w:val="1155CC"/>
            <w:sz w:val="20"/>
            <w:szCs w:val="20"/>
            <w:u w:val="single"/>
          </w:rPr>
          <w:t>Starting Line and Leadership Practices 2.0 - In force from 1 June 2021 - Minimum criteria required for participation in the Race to Zero campaign</w:t>
        </w:r>
      </w:hyperlink>
      <w:r>
        <w:rPr>
          <w:rFonts w:eastAsia="Source Serif Pro" w:cs="Source Serif Pro" w:ascii="Source Serif Pro" w:hAnsi="Source Serif Pro"/>
          <w:sz w:val="20"/>
          <w:szCs w:val="20"/>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spacing w:lineRule="auto" w:line="240" w:before="0" w:after="200"/>
      <w:jc w:val="center"/>
      <w:rPr/>
    </w:pPr>
    <w:r>
      <w:rPr/>
      <w:drawing>
        <wp:inline distT="0" distB="0" distL="0" distR="0">
          <wp:extent cx="1348105" cy="647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348105" cy="647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36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1"/>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pcc.ch/report/sr15/" TargetMode="External"/><Relationship Id="rId3" Type="http://schemas.openxmlformats.org/officeDocument/2006/relationships/hyperlink" Target="https://docs.google.com/document/d/1mU8opXBt-pn9zNSbm4J0uiXQwR58MsCLLe5CP5iqeyQ/edit?usp=sharing" TargetMode="External"/><Relationship Id="rId4" Type="http://schemas.openxmlformats.org/officeDocument/2006/relationships/hyperlink" Target="https://www.youtube.com/watch?v=S-GQOp3GDYk" TargetMode="External"/><Relationship Id="rId5" Type="http://schemas.openxmlformats.org/officeDocument/2006/relationships/hyperlink" Target="https://www.sayonclimate.org/" TargetMode="External"/><Relationship Id="rId6" Type="http://schemas.openxmlformats.org/officeDocument/2006/relationships/hyperlink" Target="http://www.ipcc.ch/report/sr15/" TargetMode="External"/><Relationship Id="rId7" Type="http://schemas.openxmlformats.org/officeDocument/2006/relationships/hyperlink" Target="https://www.ipcc.ch/report/ar6/wg1/" TargetMode="External"/><Relationship Id="rId8" Type="http://schemas.openxmlformats.org/officeDocument/2006/relationships/hyperlink" Target="https://www.netzeroclimate.org/what-is-net-zero/" TargetMode="External"/><Relationship Id="rId9" Type="http://schemas.openxmlformats.org/officeDocument/2006/relationships/hyperlink" Target="https://chancerylaneproject.org/glossary/scope-1-2-and-3-emissions/" TargetMode="External"/><Relationship Id="rId10" Type="http://schemas.openxmlformats.org/officeDocument/2006/relationships/hyperlink" Target="https://unfccc.int/process-and-meetings/the-paris-agreement/the-paris-agreement" TargetMode="External"/><Relationship Id="rId11" Type="http://schemas.openxmlformats.org/officeDocument/2006/relationships/hyperlink" Target="https://racetozero.unfccc.int/" TargetMode="External"/><Relationship Id="rId12" Type="http://schemas.openxmlformats.org/officeDocument/2006/relationships/hyperlink" Target="https://sciencebasedtargets.org/" TargetMode="External"/><Relationship Id="rId13" Type="http://schemas.openxmlformats.org/officeDocument/2006/relationships/hyperlink" Target="https://www.ipcc.ch/report/ar6/wg1/" TargetMode="External"/><Relationship Id="rId14" Type="http://schemas.openxmlformats.org/officeDocument/2006/relationships/hyperlink" Target="https://chancerylaneproject.org/glossary/carbon-offsetting/" TargetMode="External"/><Relationship Id="rId15" Type="http://schemas.openxmlformats.org/officeDocument/2006/relationships/hyperlink" Target="https://chancerylaneproject.org/glossary/residual-emission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climateoutreach.org/citizens-central-achieving-paris-agreement/" TargetMode="External"/><Relationship Id="rId2" Type="http://schemas.openxmlformats.org/officeDocument/2006/relationships/hyperlink" Target="https://climateoutreach.org/reports/report-are-the-public-ready-for-net-zero/" TargetMode="External"/><Relationship Id="rId3" Type="http://schemas.openxmlformats.org/officeDocument/2006/relationships/hyperlink" Target="https://climateoutreach.org/reports/ipcc-public-engagement-1-5c/" TargetMode="External"/><Relationship Id="rId4" Type="http://schemas.openxmlformats.org/officeDocument/2006/relationships/hyperlink" Target="https://climateoutreach.org/download/15069/" TargetMode="External"/><Relationship Id="rId5" Type="http://schemas.openxmlformats.org/officeDocument/2006/relationships/hyperlink" Target="https://climateoutreach.org/reports/report-are-the-public-ready-for-net-zero/" TargetMode="External"/><Relationship Id="rId6" Type="http://schemas.openxmlformats.org/officeDocument/2006/relationships/hyperlink" Target="https://netzeroclimate.org/innovation-for-net-zero/progress-tracking/" TargetMode="External"/><Relationship Id="rId7" Type="http://schemas.openxmlformats.org/officeDocument/2006/relationships/hyperlink" Target="https://ca1-eci.edcdn.com/reports/ECIU-Oxford_Taking_Stock.pdf?mtime=20210323005817&amp;focal=none" TargetMode="External"/><Relationship Id="rId8" Type="http://schemas.openxmlformats.org/officeDocument/2006/relationships/hyperlink" Target="https://netzeroclimate.org/wp-content/uploads/2020/12/Net-Zero-Target-Map.pdf" TargetMode="External"/><Relationship Id="rId9" Type="http://schemas.openxmlformats.org/officeDocument/2006/relationships/hyperlink" Target="https://theconversation.com/net-zero-despite-the-greenwash-its-vital-for-tackling-climate-change-160329" TargetMode="External"/><Relationship Id="rId10" Type="http://schemas.openxmlformats.org/officeDocument/2006/relationships/hyperlink" Target="https://carbon.ci/insights/are-your-net-zero-targets-credible-or-just-greenwash/" TargetMode="External"/><Relationship Id="rId11" Type="http://schemas.openxmlformats.org/officeDocument/2006/relationships/hyperlink" Target="https://theconversation.com/climate-scientists-concept-of-net-zero-is-a-dangerous-trap-157368" TargetMode="External"/><Relationship Id="rId12" Type="http://schemas.openxmlformats.org/officeDocument/2006/relationships/hyperlink" Target="https://ccli.ubc.ca/wp-content/uploads/2021/06/Primer-on-Climate-Change-1.pdf" TargetMode="External"/><Relationship Id="rId13" Type="http://schemas.openxmlformats.org/officeDocument/2006/relationships/hyperlink" Target="https://www.theguardian.com/environment/2021/may/29/black-wednesday-for-big-oil-as-courtrooms-and-boardrooms-turn-on-industry" TargetMode="External"/><Relationship Id="rId14" Type="http://schemas.openxmlformats.org/officeDocument/2006/relationships/hyperlink" Target="https://news.bloomberglaw.com/business-and-practice/shareholder-climate-action-has-companies-calling-lawyers-on-esg" TargetMode="External"/><Relationship Id="rId15" Type="http://schemas.openxmlformats.org/officeDocument/2006/relationships/hyperlink" Target="https://shareaction.org/investors-call-on-banks-to-strengthen-climate-ambitions-before-cop26/https://hbr.org/2021/04/shareholders-are-pressing-for-climate-risk-disclosures-thats-good-for-everyone" TargetMode="External"/><Relationship Id="rId16" Type="http://schemas.openxmlformats.org/officeDocument/2006/relationships/hyperlink" Target="https://unfccc.int/process-and-meetings/the-paris-agreement/the-paris-agreement" TargetMode="External"/><Relationship Id="rId17" Type="http://schemas.openxmlformats.org/officeDocument/2006/relationships/hyperlink" Target="http://www.ipcc.ch/report/sr15/" TargetMode="External"/><Relationship Id="rId18" Type="http://schemas.openxmlformats.org/officeDocument/2006/relationships/hyperlink" Target="https://www.ipcc.ch/report/ar6/wg1/" TargetMode="External"/><Relationship Id="rId19" Type="http://schemas.openxmlformats.org/officeDocument/2006/relationships/hyperlink" Target="https://theconversation.com/climate-scientists-concept-of-net-zero-is-a-dangerous-trap-157368" TargetMode="External"/><Relationship Id="rId20" Type="http://schemas.openxmlformats.org/officeDocument/2006/relationships/hyperlink" Target="https://www.businessgreen.com/blog-post/4030676/defence-net-zero" TargetMode="External"/><Relationship Id="rId21" Type="http://schemas.openxmlformats.org/officeDocument/2006/relationships/hyperlink" Target="https://www.globalcitizen.org/en/content/net-zero-targets-climate-change-greenwashing/?template=next" TargetMode="External"/><Relationship Id="rId22" Type="http://schemas.openxmlformats.org/officeDocument/2006/relationships/hyperlink" Target="https://netzeroclimate.org/policies-for-net-zero/net-zero-principles/" TargetMode="External"/><Relationship Id="rId23" Type="http://schemas.openxmlformats.org/officeDocument/2006/relationships/hyperlink" Target="https://racetozero.unfccc.int/join-the-race/" TargetMode="External"/><Relationship Id="rId24" Type="http://schemas.openxmlformats.org/officeDocument/2006/relationships/hyperlink" Target="https://sciencebasedtargets.org/" TargetMode="External"/><Relationship Id="rId25" Type="http://schemas.openxmlformats.org/officeDocument/2006/relationships/hyperlink" Target="https://www.cdp.net/en" TargetMode="External"/><Relationship Id="rId26" Type="http://schemas.openxmlformats.org/officeDocument/2006/relationships/hyperlink" Target="https://www.fsb-tcfd.org/" TargetMode="External"/><Relationship Id="rId27" Type="http://schemas.openxmlformats.org/officeDocument/2006/relationships/hyperlink" Target="https://www.climateaction100.org/approach/the-three-asks/" TargetMode="External"/><Relationship Id="rId28" Type="http://schemas.openxmlformats.org/officeDocument/2006/relationships/hyperlink" Target="https://www.climateaction100.org/wp-content/uploads/2021/03/Climate-Action-100-Benchmark-Indicators-FINAL-3.12.pdf" TargetMode="External"/><Relationship Id="rId29" Type="http://schemas.openxmlformats.org/officeDocument/2006/relationships/hyperlink" Target="https://netzeroclimate.org/tools-library/" TargetMode="External"/><Relationship Id="rId30" Type="http://schemas.openxmlformats.org/officeDocument/2006/relationships/hyperlink" Target="https://exponentialroadmap.org/wp-content/uploads/2020/11/1.5C-Business-Playbook-v1.1.1pdf.pdf" TargetMode="External"/><Relationship Id="rId31" Type="http://schemas.openxmlformats.org/officeDocument/2006/relationships/hyperlink" Target="https://www.cdp.net/en/companies-discloser" TargetMode="External"/><Relationship Id="rId32" Type="http://schemas.openxmlformats.org/officeDocument/2006/relationships/hyperlink" Target="https://docs.google.com/document/d/1mU8opXBt-pn9zNSbm4J0uiXQwR58MsCLLe5CP5iqeyQ/edit?usp=sharing" TargetMode="External"/><Relationship Id="rId33" Type="http://schemas.openxmlformats.org/officeDocument/2006/relationships/hyperlink" Target="https://racetozero.unfccc.int/wp-content/uploads/2021/07/Get-Net-Zero-right-2.pdf" TargetMode="External"/><Relationship Id="rId34" Type="http://schemas.openxmlformats.org/officeDocument/2006/relationships/hyperlink" Target="http://www3.weforum.org/docs/WEF_Creating_effective_climate_governance_on_corporate_boards.pdf" TargetMode="External"/><Relationship Id="rId35" Type="http://schemas.openxmlformats.org/officeDocument/2006/relationships/hyperlink" Target="https://chancerylaneproject.org/climate-clauses/" TargetMode="External"/><Relationship Id="rId36" Type="http://schemas.openxmlformats.org/officeDocument/2006/relationships/hyperlink" Target="https://netzeroclimate.org/what-is-net-zero/" TargetMode="External"/><Relationship Id="rId37" Type="http://schemas.openxmlformats.org/officeDocument/2006/relationships/hyperlink" Target="https://racetozero.unfccc.int/wp-content/uploads/2021/04/Race-to-Zero-Lexicon.pdf" TargetMode="External"/><Relationship Id="rId38" Type="http://schemas.openxmlformats.org/officeDocument/2006/relationships/hyperlink" Target="http://www.ipcc.ch/report/sr15/" TargetMode="External"/><Relationship Id="rId39" Type="http://schemas.openxmlformats.org/officeDocument/2006/relationships/hyperlink" Target="https://www.ipcc.ch/report/ar6/wg1/" TargetMode="External"/><Relationship Id="rId40" Type="http://schemas.openxmlformats.org/officeDocument/2006/relationships/hyperlink" Target="https://www.netzeroclimate.org/what-is-net-zero/" TargetMode="External"/><Relationship Id="rId41" Type="http://schemas.openxmlformats.org/officeDocument/2006/relationships/hyperlink" Target="https://ghgprotocol.org/sites/default/files/standards/ghg-protocol-revised.pdf" TargetMode="External"/><Relationship Id="rId42" Type="http://schemas.openxmlformats.org/officeDocument/2006/relationships/hyperlink" Target="https://ghgprotocol.org/corporate-standard" TargetMode="External"/><Relationship Id="rId43" Type="http://schemas.openxmlformats.org/officeDocument/2006/relationships/hyperlink" Target="https://phys.org/news/2021-01-emissions-weve.html" TargetMode="External"/><Relationship Id="rId44" Type="http://schemas.openxmlformats.org/officeDocument/2006/relationships/hyperlink" Target="https://doi.org/10.1038/s41558-020-00955-x" TargetMode="External"/><Relationship Id="rId45" Type="http://schemas.openxmlformats.org/officeDocument/2006/relationships/hyperlink" Target="https://racetozero.unfccc.int/" TargetMode="External"/><Relationship Id="rId46" Type="http://schemas.openxmlformats.org/officeDocument/2006/relationships/hyperlink" Target="https://racetozero.unfccc.int/join-the-race/" TargetMode="External"/><Relationship Id="rId47" Type="http://schemas.openxmlformats.org/officeDocument/2006/relationships/hyperlink" Target="https://racetozero.unfccc.int/wp-content/uploads/2021/04/Race-to-Zero-Criteria-2.0.pdf" TargetMode="External"/><Relationship Id="rId48" Type="http://schemas.openxmlformats.org/officeDocument/2006/relationships/hyperlink" Target="https://sciencebasedtargets.org/" TargetMode="External"/><Relationship Id="rId49" Type="http://schemas.openxmlformats.org/officeDocument/2006/relationships/hyperlink" Target="https://sciencebasedtargets.org/" TargetMode="External"/><Relationship Id="rId50" Type="http://schemas.openxmlformats.org/officeDocument/2006/relationships/hyperlink" Target="https://racetozero.unfccc.int/wp-content/uploads/2021/07/Get-Net-Zero-right-2.pdf" TargetMode="External"/><Relationship Id="rId51" Type="http://schemas.openxmlformats.org/officeDocument/2006/relationships/hyperlink" Target="http://www.ipcc.ch/report/sr15/" TargetMode="External"/><Relationship Id="rId52" Type="http://schemas.openxmlformats.org/officeDocument/2006/relationships/hyperlink" Target="https://www.ipcc.ch/report/ar6/wg1/" TargetMode="External"/><Relationship Id="rId53" Type="http://schemas.openxmlformats.org/officeDocument/2006/relationships/hyperlink" Target="https://exponentialroadmap.org/wp-content/uploads/2020/11/1.5C-Business-Playbook-v1.1.1pdf.pdf" TargetMode="External"/><Relationship Id="rId54" Type="http://schemas.openxmlformats.org/officeDocument/2006/relationships/hyperlink" Target="https://exponentialroadmap.org/wp-content/uploads/2020/11/1.5C-Business-Playbook-v1.1.1pdf.pdf" TargetMode="External"/><Relationship Id="rId55" Type="http://schemas.openxmlformats.org/officeDocument/2006/relationships/hyperlink" Target="https://science.sciencemag.org/content/355/6331/1269" TargetMode="External"/><Relationship Id="rId56" Type="http://schemas.openxmlformats.org/officeDocument/2006/relationships/hyperlink" Target="https://science.sciencemag.org/content/355/6331/1269" TargetMode="External"/><Relationship Id="rId57" Type="http://schemas.openxmlformats.org/officeDocument/2006/relationships/hyperlink" Target="https://netzeroclimate.org/wp-content/uploads/2021/04/Summary-of-Race-to-Zero-criteria-consultations-20211.pdf" TargetMode="External"/><Relationship Id="rId58" Type="http://schemas.openxmlformats.org/officeDocument/2006/relationships/hyperlink" Target="https://unfccc.int/process-and-meetings/the-paris-agreement/the-paris-agreement" TargetMode="External"/><Relationship Id="rId59" Type="http://schemas.openxmlformats.org/officeDocument/2006/relationships/hyperlink" Target="https://netzeroclimate.org/sectors/equity-inclusion/" TargetMode="External"/><Relationship Id="rId60" Type="http://schemas.openxmlformats.org/officeDocument/2006/relationships/hyperlink" Target="https://www.unpri.org/inevitable-policy-response/why-a-just-transition-is-crucial-for-effective-climate-action/4785.article" TargetMode="External"/><Relationship Id="rId61" Type="http://schemas.openxmlformats.org/officeDocument/2006/relationships/hyperlink" Target="https://www.unpri.org/download?ac=7092" TargetMode="External"/><Relationship Id="rId62" Type="http://schemas.openxmlformats.org/officeDocument/2006/relationships/hyperlink" Target="http://bteam.niceandserious.com/assets/reports/Just-Transition-A-Business-Guide.pdf" TargetMode="External"/><Relationship Id="rId63" Type="http://schemas.openxmlformats.org/officeDocument/2006/relationships/hyperlink" Target="https://www.lse.ac.uk/GranthamInstitute/investing-in-a-just-transition-global-project/" TargetMode="External"/><Relationship Id="rId64" Type="http://schemas.openxmlformats.org/officeDocument/2006/relationships/hyperlink" Target="https://www.lse.ac.uk/granthaminstitute/wp-content/uploads/2018/12/Climate-change-and-the-just-transition_Guide-for-investor-action.pdf" TargetMode="External"/><Relationship Id="rId65" Type="http://schemas.openxmlformats.org/officeDocument/2006/relationships/hyperlink" Target="https://www.ukgbc.org/wp-content/uploads/2021/01/Just-Transition.pdf" TargetMode="External"/><Relationship Id="rId66" Type="http://schemas.openxmlformats.org/officeDocument/2006/relationships/hyperlink" Target="https://guidance.cdp.net/en/guidance?cid=18&amp;ctype=theme&amp;idtype=ThemeID&amp;incchild=1&amp;microsite=0&amp;otype=Questionnaire&amp;tags=TAG-13071%2CTAG-605%2CTAG-599" TargetMode="External"/><Relationship Id="rId67" Type="http://schemas.openxmlformats.org/officeDocument/2006/relationships/hyperlink" Target="https://www.climateaction100.org/wp-content/uploads/2021/03/Climate-Action-100-Benchmark-Indicators-FINAL-3.12.pdf" TargetMode="External"/><Relationship Id="rId68" Type="http://schemas.openxmlformats.org/officeDocument/2006/relationships/hyperlink" Target="https://exponentialroadmap.org/wp-content/uploads/2020/11/1.5C-Business-Playbook-v1.1.1pdf.pdf" TargetMode="External"/><Relationship Id="rId69" Type="http://schemas.openxmlformats.org/officeDocument/2006/relationships/hyperlink" Target="https://racetozero.unfccc.int/wp-content/uploads/2021/04/Race-to-Zero-Criteria-2.0.pdf" TargetMode="External"/><Relationship Id="rId70" Type="http://schemas.openxmlformats.org/officeDocument/2006/relationships/hyperlink" Target="https://chancerylaneproject.org/model-clauses/employee-climate-engagement-provisions/" TargetMode="External"/><Relationship Id="rId71" Type="http://schemas.openxmlformats.org/officeDocument/2006/relationships/hyperlink" Target="https://exponentialroadmap.org/wp-content/uploads/2020/11/1.5C-Business-Playbook-v1.1.1pdf.pdf" TargetMode="External"/><Relationship Id="rId72" Type="http://schemas.openxmlformats.org/officeDocument/2006/relationships/hyperlink" Target="https://exponentialroadmap.org/wp-content/uploads/2020/11/1.5C-Business-Playbook-v1.1.1pdf.pdf" TargetMode="External"/><Relationship Id="rId73" Type="http://schemas.openxmlformats.org/officeDocument/2006/relationships/hyperlink" Target="https://d306pr3pise04h.cloudfront.net/docs/issues_doc%2FEnvironment%2Fclimate%2FGuide_Responsible_Corporate_Engagement_Climate_Policy.pdf" TargetMode="External"/><Relationship Id="rId74" Type="http://schemas.openxmlformats.org/officeDocument/2006/relationships/hyperlink" Target="https://exponentialroadmap.org/wp-content/uploads/2020/11/1.5C-Business-Playbook-v1.1.1pdf.pdf" TargetMode="External"/><Relationship Id="rId75" Type="http://schemas.openxmlformats.org/officeDocument/2006/relationships/hyperlink" Target="https://www.smithschool.ox.ac.uk/publications/reports/Oxford-Offsetting-Principles-2020.pdf" TargetMode="External"/><Relationship Id="rId76" Type="http://schemas.openxmlformats.org/officeDocument/2006/relationships/hyperlink" Target="https://www.smithschool.ox.ac.uk/publications/reports/Oxford-Offsetting-Principles-2020.pdf" TargetMode="External"/><Relationship Id="rId77" Type="http://schemas.openxmlformats.org/officeDocument/2006/relationships/hyperlink" Target="https://racetozero.unfccc.int/wp-content/uploads/2021/04/Race-to-Zero-Lexicon.pdf" TargetMode="External"/><Relationship Id="rId78" Type="http://schemas.openxmlformats.org/officeDocument/2006/relationships/hyperlink" Target="https://www.smithschool.ox.ac.uk/publications/reports/Oxford-Offsetting-Principles-2020.pdf" TargetMode="External"/><Relationship Id="rId79" Type="http://schemas.openxmlformats.org/officeDocument/2006/relationships/hyperlink" Target="https://portals.iucn.org/library/node/49070" TargetMode="External"/><Relationship Id="rId80" Type="http://schemas.openxmlformats.org/officeDocument/2006/relationships/hyperlink" Target="https://racetozero.unfccc.int/wp-content/uploads/2021/04/Race-to-Zero-Criteria-2.0.pdf"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12</Pages>
  <Words>4162</Words>
  <Characters>23445</Characters>
  <CharactersWithSpaces>27513</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