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color w:val="000000"/>
          <w:sz w:val="19"/>
          <w:szCs w:val="19"/>
        </w:rPr>
        <w:t xml:space="preserve">Dr. Yanga's Colleges, Inc.  ·  College of Computer Studies</w:t>
      </w:r>
    </w:p>
    <w:p>
      <w:pPr>
        <w:spacing w:after="0"/>
      </w:pPr>
      <w:r>
        <w:rPr>
          <w:color w:val="000000"/>
          <w:sz w:val="19"/>
          <w:szCs w:val="19"/>
        </w:rPr>
        <w:t xml:space="preserve">Bachelor of Science in Information Technology  ·  Capstone and Research Project 2</w:t>
      </w:r>
    </w:p>
    <w:p>
      <w:pPr>
        <w:spacing w:after="60" w:before="140"/>
      </w:pPr>
      <w:r>
        <w:rPr>
          <w:b/>
          <w:bCs/>
          <w:color w:val="000000"/>
          <w:sz w:val="38"/>
          <w:szCs w:val="38"/>
        </w:rPr>
        <w:t xml:space="preserve">Software Evaluation Questionnaire</w:t>
      </w:r>
    </w:p>
    <w:p>
      <w:pPr>
        <w:spacing w:after="0"/>
      </w:pPr>
      <w:r>
        <w:rPr>
          <w:color w:val="000000"/>
          <w:sz w:val="21"/>
          <w:szCs w:val="21"/>
        </w:rPr>
        <w:t xml:space="preserve">Collabify — A Coursework and Project Management System for the BSIT Program</w:t>
      </w:r>
    </w:p>
    <w:p>
      <w:pPr>
        <w:pBdr>
          <w:bottom w:val="single" w:color="000000" w:sz="12" w:space="6"/>
        </w:pBdr>
        <w:spacing w:after="200"/>
      </w:pPr>
      <w:r>
        <w:rPr>
          <w:color w:val="000000"/>
          <w:sz w:val="21"/>
          <w:szCs w:val="21"/>
        </w:rPr>
        <w:t xml:space="preserve">Evaluation instrument based on </w:t>
      </w:r>
      <w:r>
        <w:rPr>
          <w:b/>
          <w:bCs/>
          <w:color w:val="000000"/>
          <w:sz w:val="21"/>
          <w:szCs w:val="21"/>
        </w:rPr>
        <w:t xml:space="preserve">ISO/IEC 25010:2023</w:t>
      </w:r>
      <w:r>
        <w:rPr>
          <w:color w:val="000000"/>
          <w:sz w:val="21"/>
          <w:szCs w:val="21"/>
        </w:rPr>
        <w:t xml:space="preserve"> Product Quality Model</w:t>
      </w:r>
    </w:p>
    <w:tbl>
      <w:tblPr>
        <w:tblW w:type="dxa" w:w="102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6"/>
      </w:tblGrid>
      <w:tr>
        <w:tc>
          <w:tcPr>
            <w:tcW w:type="dxa" w:w="10206"/>
            <w:shd w:fill="00000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PART I — INSTRUCTIONS</w:t>
            </w:r>
          </w:p>
        </w:tc>
      </w:tr>
    </w:tbl>
    <w:p>
      <w:pPr>
        <w:spacing w:after="120"/>
      </w:pP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Purpose of the Evaluation</w:t>
      </w:r>
    </w:p>
    <w:p>
      <w:pPr>
        <w:spacing w:after="120" w:before="0"/>
      </w:pPr>
      <w:r>
        <w:rPr>
          <w:color w:val="000000"/>
          <w:sz w:val="19"/>
          <w:szCs w:val="19"/>
        </w:rPr>
        <w:t xml:space="preserve">This questionnaire measures the quality of Collabify, a web-based system that lets BSIT professors run their classes' coursework — syllabus weeks, group sets, project boards, task claiming, submission and results — and lets the program office see how the program is progressing. Your answers determine how the system is assessed against the nine quality characteristics of ISO/IEC 25010:2023.</w:t>
      </w: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Confidentiality Statement</w:t>
      </w:r>
    </w:p>
    <w:p>
      <w:pPr>
        <w:spacing w:after="120" w:before="0"/>
      </w:pPr>
      <w:r>
        <w:rPr>
          <w:color w:val="000000"/>
          <w:sz w:val="19"/>
          <w:szCs w:val="19"/>
        </w:rPr>
        <w:t xml:space="preserve">All responses are treated as confidential and will be used only for the academic purposes of this capstone research. Individual answers will not be published; only summarised figures (weighted means per characteristic) will appear in the study. Your name is optional and no response will be attributed to you without your consent.</w:t>
      </w: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How to Answer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Use the system before answering, so that each rating is based on actual use.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Put a check (✓) in the one box that matches your judgement of each statement.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Answer every item. If an item does not apply to your role, write N/A beside it.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Rate only what the statement says — each item covers one idea only.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Comments are welcome at the end of every section and are as useful as the ratings.</w:t>
      </w:r>
    </w:p>
    <w:p>
      <w:pPr>
        <w:spacing w:after="120"/>
      </w:pP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Rating Scale Guide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200"/>
        <w:gridCol w:w="5906"/>
      </w:tblGrid>
      <w:tr>
        <w:trPr>
          <w:tblHeader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Scale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Verbal Interpretation</w:t>
            </w:r>
          </w:p>
        </w:tc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Strongly Agree</w:t>
            </w:r>
          </w:p>
        </w:tc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fully meets the statement.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Agree</w:t>
            </w:r>
          </w:p>
        </w:tc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meets the statement with minor exceptions.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Neutral</w:t>
            </w:r>
          </w:p>
        </w:tc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partly meets the statement.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Disagree</w:t>
            </w:r>
          </w:p>
        </w:tc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meets the statement poorly.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Strongly Disagree</w:t>
            </w:r>
          </w:p>
        </w:tc>
        <w:tc>
          <w:tcPr>
            <w:tcW w:type="dxa" w:w="5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does not meet the statement.</w:t>
            </w:r>
          </w:p>
        </w:tc>
      </w:tr>
    </w:tbl>
    <w:p>
      <w:pPr>
        <w:spacing w:after="1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Which sections to answer.  </w:t>
            </w:r>
            <w:r>
              <w:rPr>
                <w:color w:val="000000"/>
                <w:sz w:val="19"/>
                <w:szCs w:val="19"/>
              </w:rPr>
              <w:t xml:space="preserve">All respondents answer Sections A to F. Sections G, H and I ask about the code and deployment of the system, so they are for IT EXPERTS ONLY — IT faculty, software developers and system administrators. End users (students and professors) may leave them blank.</w:t>
            </w:r>
          </w:p>
        </w:tc>
      </w:tr>
    </w:tbl>
    <w:p>
      <w:r>
        <w:br w:type="page"/>
      </w:r>
    </w:p>
    <w:tbl>
      <w:tblPr>
        <w:tblW w:type="dxa" w:w="102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6"/>
      </w:tblGrid>
      <w:tr>
        <w:tc>
          <w:tcPr>
            <w:tcW w:type="dxa" w:w="10206"/>
            <w:shd w:fill="00000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PART II — RESPONDENT PROFILE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606"/>
      </w:tblGrid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Name (optional)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Position / Designation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Organization / Institution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Years of Experience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Less than 1 year    ☐ 1–3 years    ☐ 4–6 years    ☐ 7–10 years    ☐ More than 10 years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Area of Expertise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Software Development    ☐ Systems Analysis and Design</w:t>
            </w:r>
          </w:p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Database Administration    ☐ Network / Systems Administration</w:t>
            </w:r>
          </w:p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IT Education / Faculty    ☐ Quality Assurance / Testing</w:t>
            </w:r>
          </w:p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Other: ______________________________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Type of Respondent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IT Expert    ☐ Faculty Evaluator    ☐ Industry Expert</w:t>
            </w:r>
          </w:p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System Administrator    ☐ Professor (End User)    ☐ Student (End User)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Date of Evaluation</w:t>
            </w:r>
          </w:p>
        </w:tc>
        <w:tc>
          <w:tcPr>
            <w:tcW w:type="dxa" w:w="6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102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6"/>
      </w:tblGrid>
      <w:tr>
        <w:tc>
          <w:tcPr>
            <w:tcW w:type="dxa" w:w="10206"/>
            <w:shd w:fill="00000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PART III — SOFTWARE EVALUATION</w:t>
            </w:r>
          </w:p>
        </w:tc>
      </w:tr>
    </w:tbl>
    <w:p>
      <w:pPr>
        <w:spacing w:after="60"/>
      </w:pPr>
    </w:p>
    <w:p>
      <w:pPr>
        <w:spacing w:after="160" w:before="0"/>
      </w:pPr>
      <w:r>
        <w:rPr>
          <w:i/>
          <w:iCs/>
          <w:color w:val="000000"/>
          <w:sz w:val="19"/>
          <w:szCs w:val="19"/>
        </w:rPr>
        <w:t xml:space="preserve">Organized by the nine quality characteristics of ISO/IEC 25010:2023.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A — Functional Suitability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functional completeness · functional correctness · functional appropriateness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provides all the functions needed to manage a BSIT class and its coursework.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allows a professor to create a class and enrol students in it.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allows a professor to upload a syllabus and set the term dates of a class.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creates a project board for each group.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allows students to claim tasks on their own board.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limits how much of a board's work one member can hold.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allows a group to submit their project for checking.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allows a professor to accept or return a submitted project.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figures shown on the analytics page match the work recorded on the boards.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reports produced contain the information needed for program records.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B — Performance Efficiency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time behaviour · resource utilization · capacity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loads its pages within an acceptable waiting time.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responds quickly when a task is claimed, moved or updated.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analytics page displays its results without noticeable delay.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performs acceptably on a typical campus internet connection.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remains responsive when a class has many students, projects and tasks.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C — Compatibility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co-existence · interoperability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runs correctly on the web browsers commonly used in the college.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works properly alongside other applications open on the same device.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exported report files open correctly in Excel or Google Sheets.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exported files keep the correct characters, dates and figures.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Reports printed or saved as PDF keep their intended layout.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D — Interaction Capability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appropriateness recognizability · learnability · operability · user error protection · user engagement · inclusivity · user assistance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purpose of each page is clear on first use.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 new user can learn to use the system without additional training.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is easy to navigate from one page to another.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layout, colours and text are consistent across the system.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text is readable in both the light and the dark appearance.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26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can be operated using the keyboard alone.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27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shows clearly which control is currently selected.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asks for confirmation before an action that cannot be undone.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29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Error messages state what happened and what to do next.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 first-time user is guided on what to do first.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E — Reliability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faultlessness · availability · fault tolerance · recoverability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is available whenever it is needed.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operates without stopping unexpectedly.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33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produces the same result each time the same action is performed.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34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When a page fails to load, the system offers a way to try again.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35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informs the user when the internet connection is lost.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36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Work already saved remains intact after an error occurs.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F — Security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confidentiality · integrity · non-repudiation · accountability · authenticity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37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requires a valid account before granting access.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38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 student can view only the classes and boards they belong to.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39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 professor can view only the classes they handle.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Only the program office can change a user's role or account status.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41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Uploaded files can be opened only by the users permitted to see them.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42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keeps a record of who made each important change.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43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Records of past decisions cannot be altered afterwards.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G — Maintainability</w:t>
      </w:r>
      <w:r>
        <w:rPr>
          <w:b/>
          <w:bCs/>
          <w:color w:val="000000"/>
          <w:sz w:val="17"/>
          <w:szCs w:val="17"/>
        </w:rPr>
        <w:t xml:space="preserve">     IT EXPERTS ONLY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modularity · reusability · analysability · modifiability · testability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44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is organised into clear and separate modules.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45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Components of the system can be reused in other parts of it.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46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source code is documented well enough for another developer to understand.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47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 change in one part of the system can be made without breaking other parts.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Automated tests exist to verify the system after a change is made.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49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cause of a fault can be traced without difficulty.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H — Flexibility</w:t>
      </w:r>
      <w:r>
        <w:rPr>
          <w:b/>
          <w:bCs/>
          <w:color w:val="000000"/>
          <w:sz w:val="17"/>
          <w:szCs w:val="17"/>
        </w:rPr>
        <w:t xml:space="preserve">     IT EXPERTS ONLY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adaptability · scalability · installability · replaceability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adapts correctly to desktop, tablet and mobile screens.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51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can accommodate more classes, students and projects as the program grows.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52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can be deployed or set up without difficulty.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53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Program data such as sections and curriculum can be updated without changing the code.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54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could replace the manual method currently used for the same work.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60" w:before="240"/>
      </w:pPr>
      <w:r>
        <w:rPr>
          <w:b/>
          <w:bCs/>
          <w:color w:val="000000"/>
          <w:sz w:val="21"/>
          <w:szCs w:val="21"/>
        </w:rPr>
        <w:t xml:space="preserve">Section I — Safety</w:t>
      </w:r>
      <w:r>
        <w:rPr>
          <w:b/>
          <w:bCs/>
          <w:color w:val="000000"/>
          <w:sz w:val="17"/>
          <w:szCs w:val="17"/>
        </w:rPr>
        <w:t xml:space="preserve">     IT EXPERTS ONLY</w:t>
      </w:r>
    </w:p>
    <w:p>
      <w:pPr>
        <w:spacing w:after="80"/>
      </w:pPr>
      <w:r>
        <w:rPr>
          <w:i/>
          <w:iCs/>
          <w:color w:val="000000"/>
          <w:sz w:val="17"/>
          <w:szCs w:val="17"/>
        </w:rPr>
        <w:t xml:space="preserve">Indicators: operational constraint · risk identification · fail-safe · hazard warning · safe integration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546"/>
        <w:gridCol w:w="620"/>
        <w:gridCol w:w="620"/>
        <w:gridCol w:w="620"/>
        <w:gridCol w:w="620"/>
        <w:gridCol w:w="620"/>
      </w:tblGrid>
      <w:tr>
        <w:trPr>
          <w:tblHeader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Statement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55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prevents an action that would destroy other users' work.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56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requires a class to be handed over or archived before its holder can be removed.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57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offers archiving as an alternative to deleting.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58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states clearly what will be lost before a destructive action.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color w:val="000000"/>
                <w:sz w:val="19"/>
                <w:szCs w:val="19"/>
              </w:rPr>
              <w:t xml:space="preserve">59</w:t>
            </w:r>
          </w:p>
        </w:tc>
        <w:tc>
          <w:tcPr>
            <w:tcW w:type="dxa" w:w="65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system keeps academic records safe from accidental loss.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/>
      </w:pPr>
      <w:r>
        <w:rPr>
          <w:color w:val="000000"/>
          <w:sz w:val="19"/>
          <w:szCs w:val="19"/>
        </w:rPr>
        <w:t xml:space="preserve">Comments: ______________________________________________________________________</w:t>
      </w: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Overall Assessment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5506"/>
      </w:tblGrid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What is the greatest strength of the system?</w:t>
            </w:r>
          </w:p>
        </w:tc>
        <w:tc>
          <w:tcPr>
            <w:tcW w:type="dxa" w:w="5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What part of the system most needs improvement?</w:t>
            </w:r>
          </w:p>
        </w:tc>
        <w:tc>
          <w:tcPr>
            <w:tcW w:type="dxa" w:w="5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Would you recommend the system for use in the BSIT program?</w:t>
            </w:r>
          </w:p>
        </w:tc>
        <w:tc>
          <w:tcPr>
            <w:tcW w:type="dxa" w:w="5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☐ Yes    ☐ Yes, with revisions    ☐ No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Other recommendations</w:t>
            </w:r>
          </w:p>
        </w:tc>
        <w:tc>
          <w:tcPr>
            <w:tcW w:type="dxa" w:w="5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400"/>
      </w:pPr>
    </w:p>
    <w:p>
      <w:pPr>
        <w:spacing w:after="0"/>
      </w:pPr>
      <w:r>
        <w:rPr>
          <w:color w:val="000000"/>
          <w:sz w:val="19"/>
          <w:szCs w:val="19"/>
        </w:rPr>
        <w:t xml:space="preserve">______________________________________          ____________________</w:t>
      </w:r>
    </w:p>
    <w:p>
      <w:pPr>
        <w:spacing w:after="0"/>
      </w:pPr>
      <w:r>
        <w:rPr>
          <w:color w:val="000000"/>
          <w:sz w:val="17"/>
          <w:szCs w:val="17"/>
        </w:rPr>
        <w:t xml:space="preserve">Signature over Printed Name                                    Date</w:t>
      </w:r>
    </w:p>
    <w:p>
      <w:pPr>
        <w:spacing w:after="200"/>
      </w:pPr>
    </w:p>
    <w:p>
      <w:pPr>
        <w:spacing w:after="0"/>
      </w:pPr>
      <w:r>
        <w:rPr>
          <w:i/>
          <w:iCs/>
          <w:color w:val="000000"/>
          <w:sz w:val="17"/>
          <w:szCs w:val="17"/>
        </w:rPr>
        <w:t xml:space="preserve">Thank you for taking the time to evaluate Collabify. Your assessment forms part of the research findings of this capstone study.</w:t>
      </w:r>
    </w:p>
    <w:p>
      <w:r>
        <w:br w:type="page"/>
      </w:r>
    </w:p>
    <w:tbl>
      <w:tblPr>
        <w:tblW w:type="dxa" w:w="102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6"/>
      </w:tblGrid>
      <w:tr>
        <w:tc>
          <w:tcPr>
            <w:tcW w:type="dxa" w:w="10206"/>
            <w:shd w:fill="00000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FOR THE RESEARCHER — SCORING GUIDE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b/>
          <w:bCs/>
          <w:color w:val="000000"/>
          <w:sz w:val="19"/>
          <w:szCs w:val="19"/>
        </w:rPr>
        <w:t xml:space="preserve">This page is NOT given to respondents. Remove it before distributing.</w:t>
      </w: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Computing the results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Compute the weighted mean of each item.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Compute the mean per characteristic (Sections A to I) by averaging the item means within that section.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Compute the overall mean by averaging the nine characteristic means.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Report Sections G, H and I separately from A to F, since only IT experts answer them — averaging them with end-user responses would misrepresent both.</w:t>
      </w:r>
    </w:p>
    <w:p>
      <w:pPr>
        <w:spacing w:after="120"/>
      </w:pP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Interpretation of the weighted mean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5706"/>
      </w:tblGrid>
      <w:tr>
        <w:trPr>
          <w:tblHeader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Range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Verbal Interpretation</w:t>
            </w:r>
          </w:p>
        </w:tc>
        <w:tc>
          <w:tcPr>
            <w:tcW w:type="dxa" w:w="5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Descriptive Meaning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4.20 – 5.00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Excellent</w:t>
            </w:r>
          </w:p>
        </w:tc>
        <w:tc>
          <w:tcPr>
            <w:tcW w:type="dxa" w:w="5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characteristic is fully satisfied.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3.40 – 4.19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Very Good</w:t>
            </w:r>
          </w:p>
        </w:tc>
        <w:tc>
          <w:tcPr>
            <w:tcW w:type="dxa" w:w="5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characteristic is satisfied with minor issues.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2.60 – 3.39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Good</w:t>
            </w:r>
          </w:p>
        </w:tc>
        <w:tc>
          <w:tcPr>
            <w:tcW w:type="dxa" w:w="5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characteristic is partly satisfied.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1.80 – 2.59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Fair</w:t>
            </w:r>
          </w:p>
        </w:tc>
        <w:tc>
          <w:tcPr>
            <w:tcW w:type="dxa" w:w="5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characteristic is poorly satisfied.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1.00 – 1.79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Poor</w:t>
            </w:r>
          </w:p>
        </w:tc>
        <w:tc>
          <w:tcPr>
            <w:tcW w:type="dxa" w:w="5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00000"/>
                <w:sz w:val="19"/>
                <w:szCs w:val="19"/>
              </w:rPr>
              <w:t xml:space="preserve">The characteristic is not satisfied.</w:t>
            </w:r>
          </w:p>
        </w:tc>
      </w:tr>
    </w:tbl>
    <w:p>
      <w:pPr>
        <w:spacing w:after="160" w:before="0"/>
      </w:pPr>
      <w:r>
        <w:rPr>
          <w:i/>
          <w:iCs/>
          <w:color w:val="000000"/>
          <w:sz w:val="17"/>
          <w:szCs w:val="17"/>
        </w:rPr>
        <w:t xml:space="preserve">State the chosen interpretation scale in Chapter 3 of the paper, since more than one is in common use and the reader cannot tell which was applied from the figures alone.</w:t>
      </w:r>
    </w:p>
    <w:p>
      <w:pPr>
        <w:pStyle w:val="Heading2"/>
        <w:spacing w:after="90" w:before="220"/>
      </w:pPr>
      <w:r>
        <w:rPr>
          <w:b/>
          <w:bCs/>
          <w:color w:val="000000"/>
          <w:sz w:val="21"/>
          <w:szCs w:val="21"/>
        </w:rPr>
        <w:t xml:space="preserve">Before distributing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Have this instrument validated by 3–5 experts using a separate validation sheet, and compute the Content Validity Index (I-CVI = experts rating 3 or 4 ÷ total experts).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Revise any item scoring below 0.78 and record the change.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Recommended respondents: 3–5 IT experts, 2–3 faculty evaluators, and 15–30 end users (students and professors who have actually used the system).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color w:val="000000"/>
          <w:sz w:val="19"/>
          <w:szCs w:val="19"/>
        </w:rPr>
        <w:t xml:space="preserve">Ask respondents to use the system first. A rating given without use measures the demo, not the software.</w:t>
      </w:r>
    </w:p>
    <w:sectPr>
      <w:pgSz w:w="11906" w:h="16838" w:orient="portrait"/>
      <w:pgMar w:top="900" w:right="850" w:bottom="9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Collabify Software Evaluation Questionnaire (ISO/IEC 25010:2023)</dc:title>
  <dc:creator>Collabify — Capstone and Research Project 2</dc:creator>
  <cp:lastModifiedBy>Un-named</cp:lastModifiedBy>
  <cp:revision>1</cp:revision>
  <dcterms:created xsi:type="dcterms:W3CDTF">2026-08-23T17:43:23.666Z</dcterms:created>
  <dcterms:modified xsi:type="dcterms:W3CDTF">2026-08-23T17:43:23.670Z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