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README</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raw_data.pdf can serve as an example of unstructured data from the lab to be fed to an AI workflow to structure data.</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structured_data.xlsx can be the output of the data processing workflow. It could be displayed in a polished fashion in some viewer in the GUI.</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test_set_predictons.csv consists of batch-wise predictions of a real hybrid model trained on a synthetic lactic acid dataset (based on real literature data). Once model fitting is done, model metrics can be shown in a table for all outputs (test_metrics.csv). Trajectories and experimental points can be shown on such plots for various variables (can cycle through them in GUI)</w:t>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3890963" cy="23785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90963" cy="237852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0" w:firstLine="0"/>
        <w:rPr>
          <w:b w:val="1"/>
          <w:bCs w:val="1"/>
        </w:rPr>
      </w:pPr>
      <w:r w:rsidDel="00000000" w:rsidR="00000000" w:rsidRPr="00000000">
        <w:rPr>
          <w:b w:val="1"/>
          <w:bCs w:val="1"/>
          <w:rtl w:val="0"/>
        </w:rPr>
        <w:t xml:space="preserve">Scenario 1:</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Make a simulator that shows trajectories for X (Biomass), G (Glucose), P (Product), and M (Maltose) as a function of time. These trajectories contain both means (plot as lines) and standard deviations (mean + 2 * std dev and mean - 2 * std dev are the upper and lower bounds to plot shaded region).</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The data is given in what_if_grid.json. The upper level keys are flowrates (in L/h), second level keys are glucose/maltose ratio, and under the second level keys, you have X, G, S, P and under each of these, “mean” and “std”. All units are in g/L.</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Initial conditions are: T=37 C, initial biomass = 2.0 g/L, total substrate = 140 g/L</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Scenario 2:</w:t>
      </w:r>
    </w:p>
    <w:p w:rsidR="00000000" w:rsidDel="00000000" w:rsidP="00000000" w:rsidRDefault="00000000" w:rsidRPr="00000000" w14:paraId="0000000F">
      <w:pPr>
        <w:numPr>
          <w:ilvl w:val="0"/>
          <w:numId w:val="3"/>
        </w:numPr>
        <w:ind w:left="720" w:hanging="360"/>
        <w:rPr/>
      </w:pPr>
      <w:r w:rsidDel="00000000" w:rsidR="00000000" w:rsidRPr="00000000">
        <w:rPr>
          <w:rtl w:val="0"/>
        </w:rPr>
        <w:t xml:space="preserve">Golden batch trajectory is in golden_batch_trajectory.csv, showing ideal product concentration as a function of time.</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Noisy measurements up to 15 hours (when anomaly is detected) is given in suboptimal_noisy_measurements.csv.</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Then, the suggestion is to reduce feed flowrate, and different scenarios are shown, where the input flow rate is 1x (no change), 0.8x, 0.6x, 1.2x, and 1.4x the current flowrate. For each of these trajectories are provided which can be continued from where the noisy measurements end to show prediction for final product concentration as a function of time. </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The lower and upper bounds for the error envelopes are given in each of the files. Plot a shaded region between the upper and lower bounds.</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The tool can then highlight 0.6x as the recommended action.</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The reason for the deviation is that feed composition is not what was expected (higher fraction of maltose as compared to glucose than expected). The reason for the action is that reducing flowrate reduces dilution and hence keeps concentration of biomass and glucose high to raise rate.</w:t>
      </w:r>
    </w:p>
    <w:p w:rsidR="00000000" w:rsidDel="00000000" w:rsidP="00000000" w:rsidRDefault="00000000" w:rsidRPr="00000000" w14:paraId="00000015">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