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after="160"/>
      </w:pPr>
      <w:r>
        <w:t>2026年10月25日核验修订版  前文历史成绩保留 新实验及最新状态见末节补充验证</w:t>
      </w:r>
    </w:p>
    <w:p w14:paraId="764EE1C4">
      <w:pPr>
        <w:spacing w:before="1600" w:after="80" w:line="300" w:lineRule="auto"/>
        <w:jc w:val="center"/>
        <w:rPr>
          <w:rFonts w:hint="default" w:ascii="Times New Roman" w:hAnsi="Times New Roman" w:eastAsia="宋体" w:cs="Times New Roman"/>
          <w:b/>
          <w:color w:val="2F5597"/>
          <w:sz w:val="32"/>
          <w:lang w:eastAsia="zh-CN"/>
        </w:rPr>
      </w:pPr>
      <w:r>
        <w:rPr>
          <w:rFonts w:hint="default" w:ascii="Times New Roman" w:hAnsi="Times New Roman" w:eastAsia="宋体" w:cs="Times New Roman"/>
          <w:b/>
          <w:color w:val="2F5597"/>
          <w:sz w:val="32"/>
          <w:lang w:eastAsia="zh-CN"/>
        </w:rPr>
        <w:t>基于 AI 的 5G 网络关键性能指标预测与异常检测系统</w:t>
      </w:r>
    </w:p>
    <w:p w14:paraId="3C35B3D4">
      <w:pPr>
        <w:spacing w:before="360" w:after="80" w:line="300" w:lineRule="auto"/>
        <w:jc w:val="center"/>
        <w:rPr>
          <w:rFonts w:hint="default" w:ascii="Times New Roman" w:hAnsi="Times New Roman" w:eastAsia="宋体" w:cs="Times New Roman"/>
          <w:b/>
          <w:color w:val="163A5F"/>
          <w:sz w:val="50"/>
          <w:lang w:eastAsia="zh-CN"/>
        </w:rPr>
      </w:pPr>
      <w:r>
        <w:rPr>
          <w:rFonts w:hint="default" w:ascii="Times New Roman" w:hAnsi="Times New Roman" w:eastAsia="宋体" w:cs="Times New Roman"/>
          <w:b/>
          <w:color w:val="163A5F"/>
          <w:sz w:val="50"/>
          <w:lang w:eastAsia="zh-CN"/>
        </w:rPr>
        <w:t>第三周实验报告</w:t>
      </w:r>
    </w:p>
    <w:p w14:paraId="2BC9799D">
      <w:pPr>
        <w:spacing w:before="700" w:after="80" w:line="300" w:lineRule="auto"/>
        <w:jc w:val="center"/>
        <w:rPr>
          <w:rFonts w:hint="default" w:ascii="Times New Roman" w:hAnsi="Times New Roman" w:eastAsia="宋体" w:cs="Times New Roman"/>
          <w:b w:val="0"/>
          <w:sz w:val="24"/>
        </w:rPr>
      </w:pPr>
      <w:r>
        <w:rPr>
          <w:rFonts w:hint="default" w:ascii="Times New Roman" w:hAnsi="Times New Roman" w:eastAsia="宋体" w:cs="Times New Roman"/>
          <w:b w:val="0"/>
          <w:sz w:val="24"/>
        </w:rPr>
        <w:t>深度学习 KPI 预测与 5G 网络异常检测</w:t>
      </w:r>
    </w:p>
    <w:p w14:paraId="7EAF4B7D">
      <w:pPr>
        <w:spacing w:before="700" w:after="80" w:line="300" w:lineRule="auto"/>
        <w:jc w:val="center"/>
        <w:rPr>
          <w:rFonts w:hint="default" w:ascii="Times New Roman" w:hAnsi="Times New Roman" w:eastAsia="宋体" w:cs="Times New Roman"/>
          <w:b w:val="0"/>
          <w:sz w:val="24"/>
        </w:rPr>
      </w:pPr>
    </w:p>
    <w:p w14:paraId="1672626D">
      <w:pPr>
        <w:spacing w:before="2000" w:after="80" w:line="300" w:lineRule="auto"/>
        <w:jc w:val="center"/>
        <w:rPr>
          <w:rFonts w:hint="default" w:ascii="Times New Roman" w:hAnsi="Times New Roman" w:eastAsia="宋体" w:cs="Times New Roman"/>
          <w:b w:val="0"/>
          <w:color w:val="5A5A5A"/>
          <w:sz w:val="20"/>
        </w:rPr>
      </w:pPr>
      <w:r>
        <w:rPr>
          <w:rFonts w:hint="default" w:ascii="Times New Roman" w:hAnsi="Times New Roman" w:eastAsia="宋体" w:cs="Times New Roman"/>
          <w:b w:val="0"/>
          <w:color w:val="5A5A5A"/>
          <w:sz w:val="20"/>
        </w:rPr>
        <w:t>深度学习 / 模型比较 / 异常检测与 KPI 联动</w:t>
      </w:r>
      <w:r>
        <w:rPr>
          <w:rFonts w:hint="default" w:ascii="Times New Roman" w:hAnsi="Times New Roman" w:eastAsia="宋体" w:cs="Times New Roman"/>
          <w:b w:val="0"/>
          <w:color w:val="5A5A5A"/>
          <w:sz w:val="20"/>
        </w:rPr>
        <w:br w:type="textWrapping"/>
      </w:r>
      <w:r>
        <w:rPr>
          <w:rFonts w:hint="default" w:ascii="Times New Roman" w:hAnsi="Times New Roman" w:eastAsia="宋体" w:cs="Times New Roman"/>
          <w:b w:val="0"/>
          <w:color w:val="5A5A5A"/>
          <w:sz w:val="20"/>
        </w:rPr>
        <w:t>实验依据：代码、实验配置与真实运行记录</w:t>
      </w:r>
    </w:p>
    <w:p w14:paraId="059683DB">
      <w:pPr>
        <w:spacing w:after="0"/>
      </w:pPr>
      <w:r>
        <w:br w:type="page"/>
      </w:r>
    </w:p>
    <w:p w14:paraId="4734B2B8">
      <w:pPr>
        <w:pStyle w:val="3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1. 本周任务和进展</w:t>
      </w:r>
    </w:p>
    <w:p w14:paraId="495712C6">
      <w:pPr>
        <w:bidi w:val="0"/>
        <w:rPr>
          <w:rFonts w:hint="default"/>
        </w:rPr>
      </w:pPr>
      <w:r>
        <w:rPr>
          <w:rFonts w:hint="default"/>
        </w:rPr>
        <w:t>本周按照压缩后的四周项目计划，完成原计划第5周的深度学习 KPI 预测，以及原第6周的网络异常检测任务。在第二阶段已构建的 beam-level 时间序列上，训练 LSTM、GRU 和 Transformer，完成传统 ML 与 DL 的统一测试比较，并实现统计阈值、Isolation Forest、One-Class SVM 与基于 KPI 相关性的初步异常分析。</w:t>
      </w:r>
    </w:p>
    <w:p w14:paraId="1F6AF771">
      <w:pPr>
        <w:pStyle w:val="3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2. 深度学习 KPI 预测</w:t>
      </w:r>
    </w:p>
    <w:p w14:paraId="5630EF72">
      <w:pPr>
        <w:spacing w:before="0" w:after="100" w:line="307" w:lineRule="auto"/>
      </w:pPr>
      <w:r>
        <w:rPr>
          <w:rFonts w:ascii="Times New Roman" w:hAnsi="Times New Roman" w:eastAsia="宋体"/>
          <w:b w:val="0"/>
          <w:sz w:val="21"/>
        </w:rPr>
        <w:t>使用 gotsf-ds 的四类 KPI（DLPRB、DLThpVol、DLThpTime、MR_number），每条样本由同一 beam 的过去24小时四维序列与 t−168 的四维季节性特征构成，预测下一小时四种 KPI。训练目标时刻为169–587，验证为588–671，留出测试为672–839；训练抽样60,000个窗口、验证12,000个，测试483,840条逐 beam 记录。</w:t>
      </w:r>
    </w:p>
    <w:tbl>
      <w:tblPr>
        <w:tblStyle w:val="33"/>
        <w:tblW w:w="9242" w:type="dxa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10"/>
        <w:gridCol w:w="2310"/>
        <w:gridCol w:w="2310"/>
        <w:gridCol w:w="2310"/>
      </w:tblGrid>
      <w:tr w14:paraId="2A493AFA">
        <w:trPr>
          <w:cantSplit/>
          <w:tblHeader/>
          <w:jc w:val="center"/>
          <w:cantSplit/>
          <w:tblHeader/>
        </w:trPr>
        <w:tc>
          <w:tcPr>
            <w:tcW w:w="2310" w:type="dxa"/>
            <w:tcBorders>
              <w:top w:val="single" w:color="222222" w:sz="12" w:space="0"/>
              <w:bottom w:val="single" w:color="222222" w:sz="6" w:space="0"/>
            </w:tcBorders>
            <w:tcMar>
              <w:top w:w="45" w:type="dxa"/>
              <w:bottom w:w="45" w:type="dxa"/>
            </w:tcMar>
            <w:vAlign w:val="center"/>
          </w:tcPr>
          <w:p w14:paraId="7C074163">
            <w:pPr>
              <w:keepNext/>
              <w:widowControl/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KPI</w:t>
            </w:r>
          </w:p>
        </w:tc>
        <w:tc>
          <w:tcPr>
            <w:tcW w:w="2310" w:type="dxa"/>
            <w:tcBorders>
              <w:top w:val="single" w:color="222222" w:sz="12" w:space="0"/>
              <w:bottom w:val="single" w:color="222222" w:sz="6" w:space="0"/>
            </w:tcBorders>
            <w:tcMar>
              <w:top w:w="45" w:type="dxa"/>
              <w:bottom w:w="45" w:type="dxa"/>
            </w:tcMar>
            <w:vAlign w:val="center"/>
          </w:tcPr>
          <w:p w14:paraId="0AD9D542">
            <w:pPr>
              <w:keepNext/>
              <w:widowControl/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GRU MAE↓</w:t>
            </w:r>
          </w:p>
        </w:tc>
        <w:tc>
          <w:tcPr>
            <w:tcW w:w="2310" w:type="dxa"/>
            <w:tcBorders>
              <w:top w:val="single" w:color="222222" w:sz="12" w:space="0"/>
              <w:bottom w:val="single" w:color="222222" w:sz="6" w:space="0"/>
            </w:tcBorders>
            <w:tcMar>
              <w:top w:w="45" w:type="dxa"/>
              <w:bottom w:w="45" w:type="dxa"/>
            </w:tcMar>
            <w:vAlign w:val="center"/>
          </w:tcPr>
          <w:p w14:paraId="2451C1B5">
            <w:pPr>
              <w:keepNext/>
              <w:widowControl/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GRU RMSE↓</w:t>
            </w:r>
          </w:p>
        </w:tc>
        <w:tc>
          <w:tcPr>
            <w:tcW w:w="2310" w:type="dxa"/>
            <w:tcBorders>
              <w:top w:val="single" w:color="222222" w:sz="12" w:space="0"/>
              <w:bottom w:val="single" w:color="222222" w:sz="6" w:space="0"/>
            </w:tcBorders>
            <w:tcMar>
              <w:top w:w="45" w:type="dxa"/>
              <w:bottom w:w="45" w:type="dxa"/>
            </w:tcMar>
            <w:vAlign w:val="center"/>
          </w:tcPr>
          <w:p w14:paraId="1A161C1F">
            <w:pPr>
              <w:keepNext/>
              <w:widowControl/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GRU R²↑</w:t>
            </w:r>
          </w:p>
        </w:tc>
      </w:tr>
      <w:tr w14:paraId="0F1FCD3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  <w:cantSplit/>
        </w:trPr>
        <w:tc>
          <w:tcPr>
            <w:tcW w:w="2310" w:type="dxa"/>
            <w:tcMar>
              <w:top w:w="45" w:type="dxa"/>
              <w:bottom w:w="45" w:type="dxa"/>
            </w:tcMar>
            <w:vAlign w:val="center"/>
          </w:tcPr>
          <w:p w14:paraId="51FC78E2">
            <w:pPr>
              <w:widowControl/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DLPRB</w:t>
            </w:r>
          </w:p>
        </w:tc>
        <w:tc>
          <w:tcPr>
            <w:tcW w:w="2310" w:type="dxa"/>
            <w:tcMar>
              <w:top w:w="45" w:type="dxa"/>
              <w:bottom w:w="45" w:type="dxa"/>
            </w:tcMar>
            <w:vAlign w:val="center"/>
          </w:tcPr>
          <w:p w14:paraId="0A8DA4A1">
            <w:pPr>
              <w:widowControl/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0.245618</w:t>
            </w:r>
          </w:p>
        </w:tc>
        <w:tc>
          <w:tcPr>
            <w:tcW w:w="2310" w:type="dxa"/>
            <w:tcMar>
              <w:top w:w="45" w:type="dxa"/>
              <w:bottom w:w="45" w:type="dxa"/>
            </w:tcMar>
            <w:vAlign w:val="center"/>
          </w:tcPr>
          <w:p w14:paraId="29CDF7B7">
            <w:pPr>
              <w:widowControl/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0.468861</w:t>
            </w:r>
          </w:p>
        </w:tc>
        <w:tc>
          <w:tcPr>
            <w:tcW w:w="2310" w:type="dxa"/>
            <w:tcMar>
              <w:top w:w="45" w:type="dxa"/>
              <w:bottom w:w="45" w:type="dxa"/>
            </w:tcMar>
            <w:vAlign w:val="center"/>
          </w:tcPr>
          <w:p w14:paraId="13238A2B">
            <w:pPr>
              <w:widowControl/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0.808018</w:t>
            </w:r>
          </w:p>
        </w:tc>
      </w:tr>
      <w:tr w14:paraId="007071E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  <w:cantSplit/>
        </w:trPr>
        <w:tc>
          <w:tcPr>
            <w:tcW w:w="2310" w:type="dxa"/>
            <w:tcMar>
              <w:top w:w="45" w:type="dxa"/>
              <w:bottom w:w="45" w:type="dxa"/>
            </w:tcMar>
            <w:vAlign w:val="center"/>
          </w:tcPr>
          <w:p w14:paraId="52CFCCBA">
            <w:pPr>
              <w:widowControl/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DLThpVol</w:t>
            </w:r>
          </w:p>
        </w:tc>
        <w:tc>
          <w:tcPr>
            <w:tcW w:w="2310" w:type="dxa"/>
            <w:tcMar>
              <w:top w:w="45" w:type="dxa"/>
              <w:bottom w:w="45" w:type="dxa"/>
            </w:tcMar>
            <w:vAlign w:val="center"/>
          </w:tcPr>
          <w:p w14:paraId="168B6630">
            <w:pPr>
              <w:widowControl/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0.204574</w:t>
            </w:r>
          </w:p>
        </w:tc>
        <w:tc>
          <w:tcPr>
            <w:tcW w:w="2310" w:type="dxa"/>
            <w:tcMar>
              <w:top w:w="45" w:type="dxa"/>
              <w:bottom w:w="45" w:type="dxa"/>
            </w:tcMar>
            <w:vAlign w:val="center"/>
          </w:tcPr>
          <w:p w14:paraId="44E9F2B0">
            <w:pPr>
              <w:widowControl/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0.496740</w:t>
            </w:r>
          </w:p>
        </w:tc>
        <w:tc>
          <w:tcPr>
            <w:tcW w:w="2310" w:type="dxa"/>
            <w:tcMar>
              <w:top w:w="45" w:type="dxa"/>
              <w:bottom w:w="45" w:type="dxa"/>
            </w:tcMar>
            <w:vAlign w:val="center"/>
          </w:tcPr>
          <w:p w14:paraId="6F8D1B59">
            <w:pPr>
              <w:widowControl/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0.551737</w:t>
            </w:r>
          </w:p>
        </w:tc>
      </w:tr>
      <w:tr w14:paraId="20866D3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  <w:cantSplit/>
        </w:trPr>
        <w:tc>
          <w:tcPr>
            <w:tcW w:w="2310" w:type="dxa"/>
            <w:tcMar>
              <w:top w:w="45" w:type="dxa"/>
              <w:bottom w:w="45" w:type="dxa"/>
            </w:tcMar>
            <w:vAlign w:val="center"/>
          </w:tcPr>
          <w:p w14:paraId="5D75DAB1">
            <w:pPr>
              <w:widowControl/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DLThpTime</w:t>
            </w:r>
          </w:p>
        </w:tc>
        <w:tc>
          <w:tcPr>
            <w:tcW w:w="2310" w:type="dxa"/>
            <w:tcMar>
              <w:top w:w="45" w:type="dxa"/>
              <w:bottom w:w="45" w:type="dxa"/>
            </w:tcMar>
            <w:vAlign w:val="center"/>
          </w:tcPr>
          <w:p w14:paraId="4D6232E4">
            <w:pPr>
              <w:widowControl/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0.229781</w:t>
            </w:r>
          </w:p>
        </w:tc>
        <w:tc>
          <w:tcPr>
            <w:tcW w:w="2310" w:type="dxa"/>
            <w:tcMar>
              <w:top w:w="45" w:type="dxa"/>
              <w:bottom w:w="45" w:type="dxa"/>
            </w:tcMar>
            <w:vAlign w:val="center"/>
          </w:tcPr>
          <w:p w14:paraId="04582AFC">
            <w:pPr>
              <w:widowControl/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0.513352</w:t>
            </w:r>
          </w:p>
        </w:tc>
        <w:tc>
          <w:tcPr>
            <w:tcW w:w="2310" w:type="dxa"/>
            <w:tcMar>
              <w:top w:w="45" w:type="dxa"/>
              <w:bottom w:w="45" w:type="dxa"/>
            </w:tcMar>
            <w:vAlign w:val="center"/>
          </w:tcPr>
          <w:p w14:paraId="0C451EBB">
            <w:pPr>
              <w:widowControl/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0.714872</w:t>
            </w:r>
          </w:p>
        </w:tc>
      </w:tr>
      <w:tr w14:paraId="7A5FE95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  <w:cantSplit/>
        </w:trPr>
        <w:tc>
          <w:tcPr>
            <w:tcW w:w="2310" w:type="dxa"/>
            <w:tcBorders>
              <w:bottom w:val="single" w:color="222222" w:sz="12" w:space="0"/>
            </w:tcBorders>
            <w:tcMar>
              <w:top w:w="45" w:type="dxa"/>
              <w:bottom w:w="45" w:type="dxa"/>
            </w:tcMar>
            <w:vAlign w:val="center"/>
          </w:tcPr>
          <w:p w14:paraId="00E5CC8B">
            <w:pPr>
              <w:widowControl/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MR_number</w:t>
            </w:r>
          </w:p>
        </w:tc>
        <w:tc>
          <w:tcPr>
            <w:tcW w:w="2310" w:type="dxa"/>
            <w:tcBorders>
              <w:bottom w:val="single" w:color="222222" w:sz="12" w:space="0"/>
            </w:tcBorders>
            <w:tcMar>
              <w:top w:w="45" w:type="dxa"/>
              <w:bottom w:w="45" w:type="dxa"/>
            </w:tcMar>
            <w:vAlign w:val="center"/>
          </w:tcPr>
          <w:p w14:paraId="7FEC52F0">
            <w:pPr>
              <w:widowControl/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0.209693</w:t>
            </w:r>
          </w:p>
        </w:tc>
        <w:tc>
          <w:tcPr>
            <w:tcW w:w="2310" w:type="dxa"/>
            <w:tcBorders>
              <w:bottom w:val="single" w:color="222222" w:sz="12" w:space="0"/>
            </w:tcBorders>
            <w:tcMar>
              <w:top w:w="45" w:type="dxa"/>
              <w:bottom w:w="45" w:type="dxa"/>
            </w:tcMar>
            <w:vAlign w:val="center"/>
          </w:tcPr>
          <w:p w14:paraId="35C9E500">
            <w:pPr>
              <w:widowControl/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0.366888</w:t>
            </w:r>
          </w:p>
        </w:tc>
        <w:tc>
          <w:tcPr>
            <w:tcW w:w="2310" w:type="dxa"/>
            <w:tcBorders>
              <w:bottom w:val="single" w:color="222222" w:sz="12" w:space="0"/>
            </w:tcBorders>
            <w:tcMar>
              <w:top w:w="45" w:type="dxa"/>
              <w:bottom w:w="45" w:type="dxa"/>
            </w:tcMar>
            <w:vAlign w:val="center"/>
          </w:tcPr>
          <w:p w14:paraId="64492596">
            <w:pPr>
              <w:widowControl/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0.885789</w:t>
            </w:r>
          </w:p>
        </w:tc>
      </w:tr>
    </w:tbl>
    <w:p w14:paraId="22C5054F">
      <w:pPr>
        <w:spacing w:after="0"/>
      </w:pPr>
    </w:p>
    <w:p w14:paraId="5099DC85">
      <w:pPr>
        <w:keepNext/>
        <w:spacing w:before="60" w:after="40"/>
        <w:jc w:val="center"/>
      </w:pPr>
      <w:r>
        <w:drawing>
          <wp:inline distT="0" distB="0" distL="114300" distR="114300">
            <wp:extent cx="5471795" cy="2087880"/>
            <wp:effectExtent l="0" t="0" r="1460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20884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A6D1E3">
      <w:pPr>
        <w:keepLines/>
        <w:spacing w:before="0" w:after="160" w:line="307" w:lineRule="auto"/>
        <w:jc w:val="center"/>
      </w:pPr>
      <w:r>
        <w:rPr>
          <w:rFonts w:ascii="Times New Roman" w:hAnsi="Times New Roman" w:eastAsia="宋体"/>
          <w:b w:val="0"/>
          <w:sz w:val="21"/>
        </w:rPr>
        <w:t>图 1 LSTM、GRU 与 Transformer 在四类 KPI 上的 MAE 比较</w:t>
        <w:br/>
        <w:t>图注补充：历史gotsf-ds留出目标Time 672–839，n=483,840 beam-hour；误差使用原KPI尺度，均值曲线不替代逐样本评分。</w:t>
      </w:r>
      <w:r>
        <w:rPr>
          <w:rFonts w:ascii="Times New Roman" w:hAnsi="Times New Roman" w:eastAsia="宋体"/>
          <w:b w:val="0"/>
          <w:sz w:val="21"/>
        </w:rPr>
      </w:r>
    </w:p>
    <w:p w14:paraId="4A81DF95">
      <w:pPr>
        <w:spacing w:before="0" w:after="100" w:line="307" w:lineRule="auto"/>
      </w:pPr>
      <w:r>
        <w:rPr>
          <w:rFonts w:ascii="Times New Roman" w:hAnsi="Times New Roman" w:eastAsia="宋体"/>
          <w:b w:val="0"/>
          <w:sz w:val="21"/>
        </w:rPr>
        <w:t>GRU 在四种 KPI 上均取得三种深度学习模型中最低的 MAE；DLThpVol 的最小 RMSE 则来自 LSTM（0.484384），表明不同损失指标的结论并不完全一致。</w:t>
      </w:r>
    </w:p>
    <w:p w14:paraId="5D06518C">
      <w:pPr>
        <w:spacing w:after="0"/>
      </w:pPr>
      <w:r/>
    </w:p>
    <w:p w14:paraId="7FFEF540">
      <w:pPr>
        <w:keepNext/>
        <w:spacing w:before="60" w:after="40"/>
        <w:jc w:val="center"/>
      </w:pPr>
      <w:r>
        <w:drawing>
          <wp:inline distT="0" distB="0" distL="114300" distR="114300">
            <wp:extent cx="5507990" cy="1988185"/>
            <wp:effectExtent l="0" t="0" r="8890" b="825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08000" cy="19885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23153E">
      <w:pPr>
        <w:keepLines/>
        <w:spacing w:before="0" w:after="160" w:line="307" w:lineRule="auto"/>
        <w:jc w:val="center"/>
      </w:pPr>
      <w:r>
        <w:rPr>
          <w:rFonts w:ascii="Times New Roman" w:hAnsi="Times New Roman" w:eastAsia="宋体"/>
          <w:b w:val="0"/>
          <w:sz w:val="21"/>
        </w:rPr>
        <w:t>图 2 三种深度学习模型的验证集 MSE 变化</w:t>
        <w:br/>
        <w:t>图注补充：历史内部验证抽样12,000条，纵轴为标准化MSE、横轴为epoch；早停反映该次验证表现，新协议单独列示。</w:t>
      </w:r>
      <w:r>
        <w:rPr>
          <w:rFonts w:ascii="Times New Roman" w:hAnsi="Times New Roman" w:eastAsia="宋体"/>
          <w:b w:val="0"/>
          <w:sz w:val="21"/>
        </w:rPr>
      </w:r>
    </w:p>
    <w:p w14:paraId="742C3BA6">
      <w:pPr>
        <w:pStyle w:val="3"/>
        <w:keepNext/>
        <w:spacing w:before="220" w:after="160"/>
      </w:pPr>
      <w:r>
        <w:rPr>
          <w:rFonts w:ascii="Times New Roman" w:hAnsi="Times New Roman" w:eastAsia="宋体"/>
          <w:b/>
          <w:color w:val="163A5F"/>
          <w:sz w:val="30"/>
        </w:rPr>
        <w:t>3. 传统 ML 与深度学习对比</w:t>
      </w:r>
    </w:p>
    <w:p w14:paraId="159CE5F7">
      <w:pPr>
        <w:spacing w:before="0" w:after="100" w:line="307" w:lineRule="auto"/>
      </w:pPr>
      <w:r>
        <w:rPr>
          <w:rFonts w:ascii="Times New Roman" w:hAnsi="Times New Roman" w:eastAsia="宋体"/>
          <w:b w:val="0"/>
          <w:sz w:val="21"/>
        </w:rPr>
        <w:t>对比沿用相同的下一小时预测目标、测试时段和原始 KPI 尺度。以各 KPI 的传统 ML 最佳 MAE 为参照，GRU 的相对误差改善如下。</w:t>
      </w:r>
    </w:p>
    <w:tbl>
      <w:tblPr>
        <w:tblStyle w:val="33"/>
        <w:tblW w:w="9242" w:type="dxa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4"/>
        <w:gridCol w:w="1804"/>
        <w:gridCol w:w="1804"/>
        <w:gridCol w:w="1804"/>
        <w:gridCol w:w="1012"/>
        <w:gridCol w:w="1012"/>
      </w:tblGrid>
      <w:tr w14:paraId="1C4C0A6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  <w:cantSplit/>
          <w:tblHeader/>
        </w:trPr>
        <w:tc>
          <w:tcPr>
            <w:tcW w:w="1804" w:type="dxa"/>
            <w:tcBorders>
              <w:top w:val="single" w:color="222222" w:sz="12" w:space="0"/>
              <w:bottom w:val="single" w:color="222222" w:sz="6" w:space="0"/>
            </w:tcBorders>
            <w:tcMar>
              <w:top w:w="45" w:type="dxa"/>
              <w:bottom w:w="45" w:type="dxa"/>
            </w:tcMar>
            <w:vAlign w:val="center"/>
          </w:tcPr>
          <w:p w14:paraId="19256F64">
            <w:pPr>
              <w:keepNext/>
              <w:widowControl/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KPI</w:t>
            </w:r>
          </w:p>
        </w:tc>
        <w:tc>
          <w:tcPr>
            <w:tcW w:w="1804" w:type="dxa"/>
            <w:tcBorders>
              <w:top w:val="single" w:color="222222" w:sz="12" w:space="0"/>
              <w:bottom w:val="single" w:color="222222" w:sz="6" w:space="0"/>
            </w:tcBorders>
            <w:tcMar>
              <w:top w:w="45" w:type="dxa"/>
              <w:bottom w:w="45" w:type="dxa"/>
            </w:tcMar>
            <w:vAlign w:val="center"/>
          </w:tcPr>
          <w:p w14:paraId="2A71B868">
            <w:pPr>
              <w:keepNext/>
              <w:widowControl/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传统 ML 最佳 MAE</w:t>
            </w:r>
          </w:p>
        </w:tc>
        <w:tc>
          <w:tcPr>
            <w:tcW w:w="1804" w:type="dxa"/>
            <w:tcBorders>
              <w:top w:val="single" w:color="222222" w:sz="12" w:space="0"/>
              <w:bottom w:val="single" w:color="222222" w:sz="6" w:space="0"/>
            </w:tcBorders>
            <w:tcMar>
              <w:top w:w="45" w:type="dxa"/>
              <w:bottom w:w="45" w:type="dxa"/>
            </w:tcMar>
            <w:vAlign w:val="center"/>
          </w:tcPr>
          <w:p w14:paraId="1ACA0521">
            <w:pPr>
              <w:keepNext/>
              <w:widowControl/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GRU MAE</w:t>
            </w:r>
          </w:p>
        </w:tc>
        <w:tc>
          <w:tcPr>
            <w:tcW w:w="1804" w:type="dxa"/>
            <w:tcBorders>
              <w:top w:val="single" w:color="222222" w:sz="12" w:space="0"/>
              <w:bottom w:val="single" w:color="222222" w:sz="6" w:space="0"/>
            </w:tcBorders>
            <w:tcMar>
              <w:top w:w="45" w:type="dxa"/>
              <w:bottom w:w="45" w:type="dxa"/>
            </w:tcMar>
            <w:vAlign w:val="center"/>
          </w:tcPr>
          <w:p w14:paraId="583DC334">
            <w:pPr>
              <w:keepNext/>
              <w:widowControl/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相对改善</w:t>
            </w:r>
          </w:p>
        </w:tc>
        <w:tc>
          <w:tcPr>
            <w:tcW w:type="dxa" w:w="1012"/>
          </w:tcPr>
          <w:p>
            <w:pPr>
              <w:keepNext/>
            </w:pPr>
            <w:r>
              <w:t>传统最优RMSE</w:t>
            </w:r>
          </w:p>
        </w:tc>
        <w:tc>
          <w:tcPr>
            <w:tcW w:type="dxa" w:w="1012"/>
          </w:tcPr>
          <w:p>
            <w:pPr>
              <w:keepNext/>
            </w:pPr>
            <w:r>
              <w:t>DL最优RMSE及模型</w:t>
            </w:r>
          </w:p>
        </w:tc>
      </w:tr>
      <w:tr w14:paraId="6DE3586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  <w:cantSplit/>
        </w:trPr>
        <w:tc>
          <w:tcPr>
            <w:tcW w:w="1804" w:type="dxa"/>
            <w:tcMar>
              <w:top w:w="45" w:type="dxa"/>
              <w:bottom w:w="45" w:type="dxa"/>
            </w:tcMar>
            <w:vAlign w:val="center"/>
          </w:tcPr>
          <w:p w14:paraId="2D8EC166">
            <w:pPr>
              <w:widowControl/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DLPRB</w:t>
            </w:r>
          </w:p>
        </w:tc>
        <w:tc>
          <w:tcPr>
            <w:tcW w:w="1804" w:type="dxa"/>
            <w:tcMar>
              <w:top w:w="45" w:type="dxa"/>
              <w:bottom w:w="45" w:type="dxa"/>
            </w:tcMar>
            <w:vAlign w:val="center"/>
          </w:tcPr>
          <w:p w14:paraId="7B18BC55">
            <w:pPr>
              <w:widowControl/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0.261817（XGBoost）</w:t>
            </w:r>
          </w:p>
        </w:tc>
        <w:tc>
          <w:tcPr>
            <w:tcW w:w="1804" w:type="dxa"/>
            <w:tcMar>
              <w:top w:w="45" w:type="dxa"/>
              <w:bottom w:w="45" w:type="dxa"/>
            </w:tcMar>
            <w:vAlign w:val="center"/>
          </w:tcPr>
          <w:p w14:paraId="20F89630">
            <w:pPr>
              <w:widowControl/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0.245618</w:t>
            </w:r>
          </w:p>
        </w:tc>
        <w:tc>
          <w:tcPr>
            <w:tcW w:w="1804" w:type="dxa"/>
            <w:tcMar>
              <w:top w:w="45" w:type="dxa"/>
              <w:bottom w:w="45" w:type="dxa"/>
            </w:tcMar>
            <w:vAlign w:val="center"/>
          </w:tcPr>
          <w:p w14:paraId="40800F3A">
            <w:pPr>
              <w:widowControl/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6.19%</w:t>
            </w:r>
          </w:p>
        </w:tc>
        <w:tc>
          <w:tcPr>
            <w:tcW w:type="dxa" w:w="1012"/>
          </w:tcPr>
          <w:p>
            <w:r>
              <w:t>0.4937</w:t>
              <w:br/>
              <w:t>RandomForest</w:t>
            </w:r>
          </w:p>
        </w:tc>
        <w:tc>
          <w:tcPr>
            <w:tcW w:type="dxa" w:w="1012"/>
          </w:tcPr>
          <w:p>
            <w:r>
              <w:t>0.4689</w:t>
              <w:br/>
              <w:t>GRU</w:t>
            </w:r>
          </w:p>
        </w:tc>
      </w:tr>
      <w:tr w14:paraId="300B757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  <w:cantSplit/>
        </w:trPr>
        <w:tc>
          <w:tcPr>
            <w:tcW w:w="1804" w:type="dxa"/>
            <w:tcMar>
              <w:top w:w="45" w:type="dxa"/>
              <w:bottom w:w="45" w:type="dxa"/>
            </w:tcMar>
            <w:vAlign w:val="center"/>
          </w:tcPr>
          <w:p w14:paraId="4D67B176">
            <w:pPr>
              <w:widowControl/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DLThpVol</w:t>
            </w:r>
          </w:p>
        </w:tc>
        <w:tc>
          <w:tcPr>
            <w:tcW w:w="1804" w:type="dxa"/>
            <w:tcMar>
              <w:top w:w="45" w:type="dxa"/>
              <w:bottom w:w="45" w:type="dxa"/>
            </w:tcMar>
            <w:vAlign w:val="center"/>
          </w:tcPr>
          <w:p w14:paraId="542A2141">
            <w:pPr>
              <w:widowControl/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0.207615（RF）</w:t>
            </w:r>
          </w:p>
        </w:tc>
        <w:tc>
          <w:tcPr>
            <w:tcW w:w="1804" w:type="dxa"/>
            <w:tcMar>
              <w:top w:w="45" w:type="dxa"/>
              <w:bottom w:w="45" w:type="dxa"/>
            </w:tcMar>
            <w:vAlign w:val="center"/>
          </w:tcPr>
          <w:p w14:paraId="40AD6464">
            <w:pPr>
              <w:widowControl/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0.204574</w:t>
            </w:r>
          </w:p>
        </w:tc>
        <w:tc>
          <w:tcPr>
            <w:tcW w:w="1804" w:type="dxa"/>
            <w:tcMar>
              <w:top w:w="45" w:type="dxa"/>
              <w:bottom w:w="45" w:type="dxa"/>
            </w:tcMar>
            <w:vAlign w:val="center"/>
          </w:tcPr>
          <w:p w14:paraId="084101B3">
            <w:pPr>
              <w:widowControl/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1.46%</w:t>
            </w:r>
          </w:p>
        </w:tc>
        <w:tc>
          <w:tcPr>
            <w:tcW w:type="dxa" w:w="1012"/>
          </w:tcPr>
          <w:p>
            <w:r>
              <w:t>0.4602</w:t>
              <w:br/>
              <w:t>RandomForest</w:t>
            </w:r>
          </w:p>
        </w:tc>
        <w:tc>
          <w:tcPr>
            <w:tcW w:type="dxa" w:w="1012"/>
          </w:tcPr>
          <w:p>
            <w:r>
              <w:t>0.4844</w:t>
              <w:br/>
              <w:t>LSTM</w:t>
            </w:r>
          </w:p>
        </w:tc>
      </w:tr>
      <w:tr w14:paraId="421322F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  <w:cantSplit/>
        </w:trPr>
        <w:tc>
          <w:tcPr>
            <w:tcW w:w="1804" w:type="dxa"/>
            <w:tcMar>
              <w:top w:w="45" w:type="dxa"/>
              <w:bottom w:w="45" w:type="dxa"/>
            </w:tcMar>
            <w:vAlign w:val="center"/>
          </w:tcPr>
          <w:p w14:paraId="60BB39B9">
            <w:pPr>
              <w:widowControl/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DLThpTime</w:t>
            </w:r>
          </w:p>
        </w:tc>
        <w:tc>
          <w:tcPr>
            <w:tcW w:w="1804" w:type="dxa"/>
            <w:tcMar>
              <w:top w:w="45" w:type="dxa"/>
              <w:bottom w:w="45" w:type="dxa"/>
            </w:tcMar>
            <w:vAlign w:val="center"/>
          </w:tcPr>
          <w:p w14:paraId="0E5C5F9D">
            <w:pPr>
              <w:widowControl/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0.243576（XGBoost）</w:t>
            </w:r>
          </w:p>
        </w:tc>
        <w:tc>
          <w:tcPr>
            <w:tcW w:w="1804" w:type="dxa"/>
            <w:tcMar>
              <w:top w:w="45" w:type="dxa"/>
              <w:bottom w:w="45" w:type="dxa"/>
            </w:tcMar>
            <w:vAlign w:val="center"/>
          </w:tcPr>
          <w:p w14:paraId="30AED6AF">
            <w:pPr>
              <w:widowControl/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0.229781</w:t>
            </w:r>
          </w:p>
        </w:tc>
        <w:tc>
          <w:tcPr>
            <w:tcW w:w="1804" w:type="dxa"/>
            <w:tcMar>
              <w:top w:w="45" w:type="dxa"/>
              <w:bottom w:w="45" w:type="dxa"/>
            </w:tcMar>
            <w:vAlign w:val="center"/>
          </w:tcPr>
          <w:p w14:paraId="735522E1">
            <w:pPr>
              <w:widowControl/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5.66%</w:t>
            </w:r>
          </w:p>
        </w:tc>
        <w:tc>
          <w:tcPr>
            <w:tcW w:type="dxa" w:w="1012"/>
          </w:tcPr>
          <w:p>
            <w:r>
              <w:t>0.5245</w:t>
              <w:br/>
              <w:t>RandomForest</w:t>
            </w:r>
          </w:p>
        </w:tc>
        <w:tc>
          <w:tcPr>
            <w:tcW w:type="dxa" w:w="1012"/>
          </w:tcPr>
          <w:p>
            <w:r>
              <w:t>0.5134</w:t>
              <w:br/>
              <w:t>GRU</w:t>
            </w:r>
          </w:p>
        </w:tc>
      </w:tr>
      <w:tr w14:paraId="200366C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  <w:cantSplit/>
        </w:trPr>
        <w:tc>
          <w:tcPr>
            <w:tcW w:w="1804" w:type="dxa"/>
            <w:tcBorders>
              <w:bottom w:val="single" w:color="222222" w:sz="12" w:space="0"/>
            </w:tcBorders>
            <w:tcMar>
              <w:top w:w="45" w:type="dxa"/>
              <w:bottom w:w="45" w:type="dxa"/>
            </w:tcMar>
            <w:vAlign w:val="center"/>
          </w:tcPr>
          <w:p w14:paraId="1E90DEDA">
            <w:pPr>
              <w:widowControl/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MR_number</w:t>
            </w:r>
          </w:p>
        </w:tc>
        <w:tc>
          <w:tcPr>
            <w:tcW w:w="1804" w:type="dxa"/>
            <w:tcBorders>
              <w:bottom w:val="single" w:color="222222" w:sz="12" w:space="0"/>
            </w:tcBorders>
            <w:tcMar>
              <w:top w:w="45" w:type="dxa"/>
              <w:bottom w:w="45" w:type="dxa"/>
            </w:tcMar>
            <w:vAlign w:val="center"/>
          </w:tcPr>
          <w:p w14:paraId="517CB5A6">
            <w:pPr>
              <w:widowControl/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0.224767（XGBoost）</w:t>
            </w:r>
          </w:p>
        </w:tc>
        <w:tc>
          <w:tcPr>
            <w:tcW w:w="1804" w:type="dxa"/>
            <w:tcBorders>
              <w:bottom w:val="single" w:color="222222" w:sz="12" w:space="0"/>
            </w:tcBorders>
            <w:tcMar>
              <w:top w:w="45" w:type="dxa"/>
              <w:bottom w:w="45" w:type="dxa"/>
            </w:tcMar>
            <w:vAlign w:val="center"/>
          </w:tcPr>
          <w:p w14:paraId="1AE51A02">
            <w:pPr>
              <w:widowControl/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0.209693</w:t>
            </w:r>
          </w:p>
        </w:tc>
        <w:tc>
          <w:tcPr>
            <w:tcW w:w="1804" w:type="dxa"/>
            <w:tcBorders>
              <w:bottom w:val="single" w:color="222222" w:sz="12" w:space="0"/>
            </w:tcBorders>
            <w:tcMar>
              <w:top w:w="45" w:type="dxa"/>
              <w:bottom w:w="45" w:type="dxa"/>
            </w:tcMar>
            <w:vAlign w:val="center"/>
          </w:tcPr>
          <w:p w14:paraId="394E57AC">
            <w:pPr>
              <w:widowControl/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6.71%</w:t>
            </w:r>
          </w:p>
        </w:tc>
        <w:tc>
          <w:tcPr>
            <w:tcW w:type="dxa" w:w="1012"/>
          </w:tcPr>
          <w:p>
            <w:r>
              <w:t>0.3956</w:t>
              <w:br/>
              <w:t>RandomForest</w:t>
            </w:r>
          </w:p>
        </w:tc>
        <w:tc>
          <w:tcPr>
            <w:tcW w:type="dxa" w:w="1012"/>
          </w:tcPr>
          <w:p>
            <w:r>
              <w:t>0.3669</w:t>
              <w:br/>
              <w:t>GRU</w:t>
            </w:r>
          </w:p>
        </w:tc>
      </w:tr>
    </w:tbl>
    <w:p w14:paraId="387E6ACE">
      <w:pPr>
        <w:spacing w:after="0"/>
      </w:pPr>
    </w:p>
    <w:p w14:paraId="4690CA7C">
      <w:pPr>
        <w:keepNext/>
        <w:spacing w:before="60" w:after="40"/>
        <w:jc w:val="center"/>
      </w:pPr>
      <w:r>
        <w:drawing>
          <wp:inline distT="0" distB="0" distL="114300" distR="114300">
            <wp:extent cx="5399405" cy="2060575"/>
            <wp:effectExtent l="0" t="0" r="10795" b="1206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0609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CE3E01">
      <w:pPr>
        <w:keepLines/>
        <w:spacing w:before="0" w:after="160" w:line="307" w:lineRule="auto"/>
        <w:jc w:val="center"/>
      </w:pPr>
      <w:r>
        <w:rPr>
          <w:rFonts w:ascii="Times New Roman" w:hAnsi="Times New Roman" w:eastAsia="宋体"/>
          <w:b w:val="0"/>
          <w:sz w:val="21"/>
        </w:rPr>
        <w:t>图 3 传统机器学习最佳模型与 GRU 的 MAE 对比</w:t>
        <w:br/>
        <w:t>图注补充：历史gotsf-ds留出目标Time 672–839，n=483,840 beam-hour；误差使用原KPI尺度，均值曲线不替代逐样本评分。</w:t>
      </w:r>
      <w:r>
        <w:rPr>
          <w:rFonts w:ascii="Times New Roman" w:hAnsi="Times New Roman" w:eastAsia="宋体"/>
          <w:b w:val="0"/>
          <w:sz w:val="21"/>
        </w:rPr>
      </w:r>
    </w:p>
    <w:p w14:paraId="0038B859">
      <w:pPr>
        <w:spacing w:before="0" w:after="100" w:line="307" w:lineRule="auto"/>
      </w:pPr>
      <w:r>
        <w:rPr>
          <w:rFonts w:ascii="Times New Roman" w:hAnsi="Times New Roman" w:eastAsia="宋体"/>
          <w:b w:val="0"/>
          <w:sz w:val="21"/>
        </w:rPr>
        <w:t>在同一留出测试段上，GRU 四项 MAE 均优于传统 ML 的最佳值；但 DLThpVol 的最优 DL RMSE（LSTM：0.484384）仍高于随机森林（0.460162）。传统 ML 的三折滚动验证和显著性检验不等于已完成 GRU 与传统 ML 之间的统计显著性比较。</w:t>
      </w:r>
    </w:p>
    <w:p w14:paraId="776A0FB7">
      <w:pPr>
        <w:spacing w:after="0"/>
      </w:pPr>
      <w:r/>
    </w:p>
    <w:p w14:paraId="7EE4AAB0">
      <w:pPr>
        <w:pStyle w:val="3"/>
        <w:keepNext/>
        <w:spacing w:before="220" w:after="160"/>
      </w:pPr>
      <w:r>
        <w:rPr>
          <w:rFonts w:ascii="Times New Roman" w:hAnsi="Times New Roman" w:eastAsia="宋体"/>
          <w:b/>
          <w:color w:val="163A5F"/>
          <w:sz w:val="30"/>
        </w:rPr>
        <w:t>4. 5G 网络异常检测与初步关联分析</w:t>
      </w:r>
    </w:p>
    <w:p w14:paraId="7B09F22F">
      <w:pPr>
        <w:spacing w:before="0" w:after="100" w:line="307" w:lineRule="auto"/>
      </w:pPr>
      <w:r>
        <w:rPr>
          <w:rFonts w:ascii="Times New Roman" w:hAnsi="Times New Roman" w:eastAsia="宋体"/>
          <w:b w:val="0"/>
          <w:sz w:val="21"/>
        </w:rPr>
        <w:t>在 2,880 个 beam、168 个测试小时构成的 483,840 条记录上，实现 3σ、IQR、Isolation Forest 与 One-Class SVM。统计阈值按 beam 的训练期分布计算；Isolation Forest 训练抽样80,000条、测试全量；One-Class SVM 训练2,500条、测试抽样12,000条。</w:t>
      </w:r>
    </w:p>
    <w:tbl>
      <w:tblPr>
        <w:tblStyle w:val="33"/>
        <w:tblW w:w="9242" w:type="dxa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10"/>
        <w:gridCol w:w="2310"/>
        <w:gridCol w:w="2310"/>
        <w:gridCol w:w="2310"/>
      </w:tblGrid>
      <w:tr w14:paraId="7C50FD7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  <w:cantSplit/>
          <w:tblHeader/>
        </w:trPr>
        <w:tc>
          <w:tcPr>
            <w:tcW w:w="2310" w:type="dxa"/>
            <w:tcBorders>
              <w:top w:val="single" w:color="222222" w:sz="12" w:space="0"/>
              <w:bottom w:val="single" w:color="222222" w:sz="6" w:space="0"/>
            </w:tcBorders>
            <w:tcMar>
              <w:top w:w="45" w:type="dxa"/>
              <w:bottom w:w="45" w:type="dxa"/>
            </w:tcMar>
            <w:vAlign w:val="center"/>
          </w:tcPr>
          <w:p w14:paraId="57E5C04D">
            <w:pPr>
              <w:keepNext/>
              <w:widowControl/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检测方法</w:t>
            </w:r>
          </w:p>
        </w:tc>
        <w:tc>
          <w:tcPr>
            <w:tcW w:w="2310" w:type="dxa"/>
            <w:tcBorders>
              <w:top w:val="single" w:color="222222" w:sz="12" w:space="0"/>
              <w:bottom w:val="single" w:color="222222" w:sz="6" w:space="0"/>
            </w:tcBorders>
            <w:tcMar>
              <w:top w:w="45" w:type="dxa"/>
              <w:bottom w:w="45" w:type="dxa"/>
            </w:tcMar>
            <w:vAlign w:val="center"/>
          </w:tcPr>
          <w:p w14:paraId="1B2F8E7F">
            <w:pPr>
              <w:keepNext/>
              <w:widowControl/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测试记录数</w:t>
            </w:r>
          </w:p>
        </w:tc>
        <w:tc>
          <w:tcPr>
            <w:tcW w:w="2310" w:type="dxa"/>
            <w:tcBorders>
              <w:top w:val="single" w:color="222222" w:sz="12" w:space="0"/>
              <w:bottom w:val="single" w:color="222222" w:sz="6" w:space="0"/>
            </w:tcBorders>
            <w:tcMar>
              <w:top w:w="45" w:type="dxa"/>
              <w:bottom w:w="45" w:type="dxa"/>
            </w:tcMar>
            <w:vAlign w:val="center"/>
          </w:tcPr>
          <w:p w14:paraId="34AA5D0F">
            <w:pPr>
              <w:keepNext/>
              <w:widowControl/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异常标记数</w:t>
            </w:r>
          </w:p>
        </w:tc>
        <w:tc>
          <w:tcPr>
            <w:tcW w:w="2310" w:type="dxa"/>
            <w:tcBorders>
              <w:top w:val="single" w:color="222222" w:sz="12" w:space="0"/>
              <w:bottom w:val="single" w:color="222222" w:sz="6" w:space="0"/>
            </w:tcBorders>
            <w:tcMar>
              <w:top w:w="45" w:type="dxa"/>
              <w:bottom w:w="45" w:type="dxa"/>
            </w:tcMar>
            <w:vAlign w:val="center"/>
          </w:tcPr>
          <w:p w14:paraId="296EB4CA">
            <w:pPr>
              <w:keepNext/>
              <w:widowControl/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标记比例</w:t>
            </w:r>
          </w:p>
        </w:tc>
      </w:tr>
      <w:tr w14:paraId="187551C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  <w:cantSplit/>
        </w:trPr>
        <w:tc>
          <w:tcPr>
            <w:tcW w:w="2310" w:type="dxa"/>
            <w:tcMar>
              <w:top w:w="45" w:type="dxa"/>
              <w:bottom w:w="45" w:type="dxa"/>
            </w:tcMar>
            <w:vAlign w:val="center"/>
          </w:tcPr>
          <w:p w14:paraId="65334CFF">
            <w:pPr>
              <w:widowControl/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3σ</w:t>
            </w:r>
          </w:p>
        </w:tc>
        <w:tc>
          <w:tcPr>
            <w:tcW w:w="2310" w:type="dxa"/>
            <w:tcMar>
              <w:top w:w="45" w:type="dxa"/>
              <w:bottom w:w="45" w:type="dxa"/>
            </w:tcMar>
            <w:vAlign w:val="center"/>
          </w:tcPr>
          <w:p w14:paraId="1AC0DCF5">
            <w:pPr>
              <w:widowControl/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483,840</w:t>
            </w:r>
          </w:p>
        </w:tc>
        <w:tc>
          <w:tcPr>
            <w:tcW w:w="2310" w:type="dxa"/>
            <w:tcMar>
              <w:top w:w="45" w:type="dxa"/>
              <w:bottom w:w="45" w:type="dxa"/>
            </w:tcMar>
            <w:vAlign w:val="center"/>
          </w:tcPr>
          <w:p w14:paraId="3D364696">
            <w:pPr>
              <w:widowControl/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22,059</w:t>
            </w:r>
          </w:p>
        </w:tc>
        <w:tc>
          <w:tcPr>
            <w:tcW w:w="2310" w:type="dxa"/>
            <w:tcMar>
              <w:top w:w="45" w:type="dxa"/>
              <w:bottom w:w="45" w:type="dxa"/>
            </w:tcMar>
            <w:vAlign w:val="center"/>
          </w:tcPr>
          <w:p w14:paraId="2AB0C178">
            <w:pPr>
              <w:widowControl/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4.56%</w:t>
            </w:r>
          </w:p>
        </w:tc>
      </w:tr>
      <w:tr w14:paraId="0D50345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  <w:cantSplit/>
        </w:trPr>
        <w:tc>
          <w:tcPr>
            <w:tcW w:w="2310" w:type="dxa"/>
            <w:tcMar>
              <w:top w:w="45" w:type="dxa"/>
              <w:bottom w:w="45" w:type="dxa"/>
            </w:tcMar>
            <w:vAlign w:val="center"/>
          </w:tcPr>
          <w:p w14:paraId="27F1C64A">
            <w:pPr>
              <w:widowControl/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IQR</w:t>
            </w:r>
          </w:p>
        </w:tc>
        <w:tc>
          <w:tcPr>
            <w:tcW w:w="2310" w:type="dxa"/>
            <w:tcMar>
              <w:top w:w="45" w:type="dxa"/>
              <w:bottom w:w="45" w:type="dxa"/>
            </w:tcMar>
            <w:vAlign w:val="center"/>
          </w:tcPr>
          <w:p w14:paraId="315985AE">
            <w:pPr>
              <w:widowControl/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483,840</w:t>
            </w:r>
          </w:p>
        </w:tc>
        <w:tc>
          <w:tcPr>
            <w:tcW w:w="2310" w:type="dxa"/>
            <w:tcMar>
              <w:top w:w="45" w:type="dxa"/>
              <w:bottom w:w="45" w:type="dxa"/>
            </w:tcMar>
            <w:vAlign w:val="center"/>
          </w:tcPr>
          <w:p w14:paraId="7185A7DA">
            <w:pPr>
              <w:widowControl/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51,318</w:t>
            </w:r>
          </w:p>
        </w:tc>
        <w:tc>
          <w:tcPr>
            <w:tcW w:w="2310" w:type="dxa"/>
            <w:tcMar>
              <w:top w:w="45" w:type="dxa"/>
              <w:bottom w:w="45" w:type="dxa"/>
            </w:tcMar>
            <w:vAlign w:val="center"/>
          </w:tcPr>
          <w:p w14:paraId="6E377927">
            <w:pPr>
              <w:widowControl/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10.61%</w:t>
            </w:r>
          </w:p>
        </w:tc>
      </w:tr>
      <w:tr w14:paraId="4BB4497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  <w:cantSplit/>
        </w:trPr>
        <w:tc>
          <w:tcPr>
            <w:tcW w:w="2310" w:type="dxa"/>
            <w:tcMar>
              <w:top w:w="45" w:type="dxa"/>
              <w:bottom w:w="45" w:type="dxa"/>
            </w:tcMar>
            <w:vAlign w:val="center"/>
          </w:tcPr>
          <w:p w14:paraId="521FF389">
            <w:pPr>
              <w:widowControl/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Isolation Forest</w:t>
            </w:r>
          </w:p>
        </w:tc>
        <w:tc>
          <w:tcPr>
            <w:tcW w:w="2310" w:type="dxa"/>
            <w:tcMar>
              <w:top w:w="45" w:type="dxa"/>
              <w:bottom w:w="45" w:type="dxa"/>
            </w:tcMar>
            <w:vAlign w:val="center"/>
          </w:tcPr>
          <w:p w14:paraId="46D0F9D4">
            <w:pPr>
              <w:widowControl/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483,840</w:t>
            </w:r>
          </w:p>
        </w:tc>
        <w:tc>
          <w:tcPr>
            <w:tcW w:w="2310" w:type="dxa"/>
            <w:tcMar>
              <w:top w:w="45" w:type="dxa"/>
              <w:bottom w:w="45" w:type="dxa"/>
            </w:tcMar>
            <w:vAlign w:val="center"/>
          </w:tcPr>
          <w:p w14:paraId="6601FD07">
            <w:pPr>
              <w:widowControl/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9,900</w:t>
            </w:r>
          </w:p>
        </w:tc>
        <w:tc>
          <w:tcPr>
            <w:tcW w:w="2310" w:type="dxa"/>
            <w:tcMar>
              <w:top w:w="45" w:type="dxa"/>
              <w:bottom w:w="45" w:type="dxa"/>
            </w:tcMar>
            <w:vAlign w:val="center"/>
          </w:tcPr>
          <w:p w14:paraId="4E2E8CDA">
            <w:pPr>
              <w:widowControl/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2.05%</w:t>
            </w:r>
          </w:p>
        </w:tc>
      </w:tr>
      <w:tr w14:paraId="099B687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  <w:cantSplit/>
        </w:trPr>
        <w:tc>
          <w:tcPr>
            <w:tcW w:w="2310" w:type="dxa"/>
            <w:tcBorders>
              <w:bottom w:val="single" w:color="222222" w:sz="12" w:space="0"/>
            </w:tcBorders>
            <w:tcMar>
              <w:top w:w="45" w:type="dxa"/>
              <w:bottom w:w="45" w:type="dxa"/>
            </w:tcMar>
            <w:vAlign w:val="center"/>
          </w:tcPr>
          <w:p w14:paraId="04312AE0">
            <w:pPr>
              <w:widowControl/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One-Class SVM*</w:t>
            </w:r>
          </w:p>
        </w:tc>
        <w:tc>
          <w:tcPr>
            <w:tcW w:w="2310" w:type="dxa"/>
            <w:tcBorders>
              <w:bottom w:val="single" w:color="222222" w:sz="12" w:space="0"/>
            </w:tcBorders>
            <w:tcMar>
              <w:top w:w="45" w:type="dxa"/>
              <w:bottom w:w="45" w:type="dxa"/>
            </w:tcMar>
            <w:vAlign w:val="center"/>
          </w:tcPr>
          <w:p w14:paraId="4C56C994">
            <w:pPr>
              <w:widowControl/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12,000</w:t>
            </w:r>
          </w:p>
        </w:tc>
        <w:tc>
          <w:tcPr>
            <w:tcW w:w="2310" w:type="dxa"/>
            <w:tcBorders>
              <w:bottom w:val="single" w:color="222222" w:sz="12" w:space="0"/>
            </w:tcBorders>
            <w:tcMar>
              <w:top w:w="45" w:type="dxa"/>
              <w:bottom w:w="45" w:type="dxa"/>
            </w:tcMar>
            <w:vAlign w:val="center"/>
          </w:tcPr>
          <w:p w14:paraId="2A50B54C">
            <w:pPr>
              <w:widowControl/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552</w:t>
            </w:r>
          </w:p>
        </w:tc>
        <w:tc>
          <w:tcPr>
            <w:tcW w:w="2310" w:type="dxa"/>
            <w:tcBorders>
              <w:bottom w:val="single" w:color="222222" w:sz="12" w:space="0"/>
            </w:tcBorders>
            <w:tcMar>
              <w:top w:w="45" w:type="dxa"/>
              <w:bottom w:w="45" w:type="dxa"/>
            </w:tcMar>
            <w:vAlign w:val="center"/>
          </w:tcPr>
          <w:p w14:paraId="54FA399C">
            <w:pPr>
              <w:widowControl/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4.60%</w:t>
            </w:r>
          </w:p>
        </w:tc>
      </w:tr>
    </w:tbl>
    <w:p w14:paraId="1E7733C6">
      <w:pPr>
        <w:spacing w:after="0"/>
      </w:pPr>
    </w:p>
    <w:p w14:paraId="15B31242">
      <w:pPr>
        <w:keepNext/>
        <w:spacing w:before="60" w:after="40"/>
        <w:jc w:val="center"/>
      </w:pPr>
      <w:r>
        <w:drawing>
          <wp:inline distT="0" distB="0" distL="114300" distR="114300">
            <wp:extent cx="5471795" cy="1975485"/>
            <wp:effectExtent l="0" t="0" r="14605" b="571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19755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AF7195">
      <w:pPr>
        <w:keepLines/>
        <w:spacing w:before="0" w:after="160" w:line="307" w:lineRule="auto"/>
        <w:jc w:val="center"/>
      </w:pPr>
      <w:r>
        <w:rPr>
          <w:rFonts w:ascii="Times New Roman" w:hAnsi="Times New Roman" w:eastAsia="宋体"/>
          <w:b w:val="0"/>
          <w:sz w:val="21"/>
        </w:rPr>
        <w:t>图 4 四种异常检测方法的异常标记率（*SVM 为抽样测试）</w:t>
        <w:br/>
        <w:t>图注补充：历史全量分母483,840 beam-hour；SVM另为12,000抽样；候选率不代表真实故障率。</w:t>
      </w:r>
      <w:r>
        <w:rPr>
          <w:rFonts w:ascii="Times New Roman" w:hAnsi="Times New Roman" w:eastAsia="宋体"/>
          <w:b w:val="0"/>
          <w:sz w:val="21"/>
        </w:rPr>
      </w:r>
    </w:p>
    <w:p w14:paraId="0CCC45E9">
      <w:pPr>
        <w:spacing w:before="0" w:after="100" w:line="307" w:lineRule="auto"/>
      </w:pPr>
      <w:r>
        <w:rPr>
          <w:rFonts w:ascii="Times New Roman" w:hAnsi="Times New Roman" w:eastAsia="宋体"/>
          <w:b w:val="0"/>
          <w:sz w:val="21"/>
        </w:rPr>
        <w:t>采用 Isolation Forest AND（3σ OR IQR）筛选出 3,165 条联合候选，占测试集约0.65%。这些记录属于待核查的异常候选，并非经网络告警或故障工单确认的真实故障。</w:t>
      </w:r>
    </w:p>
    <w:p w14:paraId="6CF01BBF">
      <w:pPr>
        <w:keepNext/>
        <w:spacing w:before="60" w:after="40"/>
        <w:jc w:val="center"/>
      </w:pPr>
      <w:r>
        <w:drawing>
          <wp:inline distT="0" distB="0" distL="114300" distR="114300">
            <wp:extent cx="4031615" cy="2646045"/>
            <wp:effectExtent l="0" t="0" r="6985" b="571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031999" cy="26463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459E71">
      <w:pPr>
        <w:keepLines/>
        <w:spacing w:before="0" w:after="160" w:line="307" w:lineRule="auto"/>
        <w:jc w:val="center"/>
      </w:pPr>
      <w:r>
        <w:rPr>
          <w:rFonts w:ascii="Times New Roman" w:hAnsi="Times New Roman" w:eastAsia="宋体"/>
          <w:b w:val="0"/>
          <w:sz w:val="21"/>
        </w:rPr>
        <w:t>图 5 联合异常候选样本的 KPI 相关性矩阵</w:t>
        <w:br/>
        <w:t>图注补充：Pearson r，正式联合候选n=3,165、30基站聚类；六对Holm检验与区间见本次统计补充，相关不代表因果。</w:t>
      </w:r>
      <w:r>
        <w:rPr>
          <w:rFonts w:ascii="Times New Roman" w:hAnsi="Times New Roman" w:eastAsia="宋体"/>
          <w:b w:val="0"/>
          <w:sz w:val="21"/>
        </w:rPr>
      </w:r>
    </w:p>
    <w:p w14:paraId="1820528C">
      <w:pPr>
        <w:spacing w:before="0" w:after="100" w:line="307" w:lineRule="auto"/>
      </w:pPr>
      <w:r>
        <w:rPr>
          <w:rFonts w:ascii="Times New Roman" w:hAnsi="Times New Roman" w:eastAsia="宋体"/>
          <w:b w:val="0"/>
          <w:sz w:val="21"/>
        </w:rPr>
        <w:t>在联合候选中，DLPRB 与 MR_number 的 Pearson 相关系数约为0.889，DLPRB 与 DLThpTime 约为0.697。相关性用于提出负载、调度和测量活动等排查假设，不能直接证明因果关系。</w:t>
      </w:r>
    </w:p>
    <w:p w14:paraId="7D15C4EC">
      <w:pPr>
        <w:pStyle w:val="3"/>
        <w:keepNext/>
        <w:pageBreakBefore w:val="0"/>
        <w:spacing w:before="220" w:after="160"/>
      </w:pPr>
      <w:r>
        <w:rPr>
          <w:rFonts w:ascii="Times New Roman" w:hAnsi="Times New Roman" w:eastAsia="宋体"/>
          <w:b/>
          <w:color w:val="163A5F"/>
          <w:sz w:val="30"/>
        </w:rPr>
        <w:t>5. 技术问题与阶段局限</w:t>
      </w:r>
    </w:p>
    <w:p w14:paraId="0C7A2B70">
      <w:pPr>
        <w:spacing w:before="0" w:after="100" w:line="307" w:lineRule="auto"/>
      </w:pPr>
      <w:r>
        <w:rPr>
          <w:rFonts w:ascii="Times New Roman" w:hAnsi="Times New Roman" w:eastAsia="宋体"/>
          <w:b w:val="0"/>
          <w:sz w:val="21"/>
        </w:rPr>
        <w:t>（1）训练样本与比较口径：深度学习随机抽样60,000个训练窗口，传统 ML 使用1,448,640条训练样本，输入表示、参数量与计算预算不同，因此当前比较属于同一测试期的描述性性能比较。</w:t>
      </w:r>
    </w:p>
    <w:p w14:paraId="5F194FAE">
      <w:pPr>
        <w:spacing w:before="0" w:after="100" w:line="307" w:lineRule="auto"/>
      </w:pPr>
      <w:r>
        <w:rPr>
          <w:rFonts w:ascii="Times New Roman" w:hAnsi="Times New Roman" w:eastAsia="宋体"/>
          <w:b w:val="0"/>
          <w:sz w:val="21"/>
        </w:rPr>
        <w:t>（2）验证独立性：神经网络继承的 StandardScaler 在时间0–671拟合，包含内部验证段588–671，但未包含测试段；如需严格评估调参稳定性，应仅在内部训练期拟合缩放器并重新验证。</w:t>
      </w:r>
    </w:p>
    <w:p w14:paraId="146A25B7">
      <w:pPr>
        <w:spacing w:before="0" w:after="100" w:line="307" w:lineRule="auto"/>
      </w:pPr>
      <w:r>
        <w:rPr>
          <w:rFonts w:ascii="Times New Roman" w:hAnsi="Times New Roman" w:eastAsia="宋体"/>
          <w:b w:val="0"/>
          <w:sz w:val="21"/>
        </w:rPr>
        <w:t>（3）异常解释边界：数据无真实故障标签，无法计算故障识别的 Precision、Recall 或 F1；One-Class SVM 为抽样测试，其比例不可按全量结果解释。事件 CSV 只导出联合候选中优先级最高的2,000条。</w:t>
      </w:r>
    </w:p>
    <w:p w14:paraId="2E69A623">
      <w:pPr>
        <w:pStyle w:val="3"/>
        <w:keepNext/>
        <w:spacing w:before="220" w:after="160"/>
      </w:pPr>
      <w:r>
        <w:rPr>
          <w:rFonts w:ascii="Times New Roman" w:hAnsi="Times New Roman" w:eastAsia="宋体"/>
          <w:b/>
          <w:color w:val="163A5F"/>
          <w:sz w:val="30"/>
        </w:rPr>
        <w:t>6. 交付物核对</w:t>
      </w:r>
    </w:p>
    <w:tbl>
      <w:tblPr>
        <w:tblStyle w:val="33"/>
        <w:tblW w:w="9242" w:type="dxa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21"/>
        <w:gridCol w:w="4621"/>
      </w:tblGrid>
      <w:tr w14:paraId="6CD29DE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  <w:cantSplit/>
          <w:tblHeader/>
        </w:trPr>
        <w:tc>
          <w:tcPr>
            <w:tcW w:w="4621" w:type="dxa"/>
            <w:tcBorders>
              <w:top w:val="single" w:color="222222" w:sz="12" w:space="0"/>
              <w:bottom w:val="single" w:color="222222" w:sz="6" w:space="0"/>
            </w:tcBorders>
            <w:tcMar>
              <w:top w:w="45" w:type="dxa"/>
              <w:bottom w:w="45" w:type="dxa"/>
            </w:tcMar>
            <w:vAlign w:val="center"/>
          </w:tcPr>
          <w:p w14:paraId="65A337E1">
            <w:pPr>
              <w:keepNext/>
              <w:widowControl/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任务书交付物</w:t>
            </w:r>
          </w:p>
        </w:tc>
        <w:tc>
          <w:tcPr>
            <w:tcW w:w="4621" w:type="dxa"/>
            <w:tcBorders>
              <w:top w:val="single" w:color="222222" w:sz="12" w:space="0"/>
              <w:bottom w:val="single" w:color="222222" w:sz="6" w:space="0"/>
            </w:tcBorders>
            <w:tcMar>
              <w:top w:w="45" w:type="dxa"/>
              <w:bottom w:w="45" w:type="dxa"/>
            </w:tcMar>
            <w:vAlign w:val="center"/>
          </w:tcPr>
          <w:p w14:paraId="3B1BB826">
            <w:pPr>
              <w:keepNext/>
              <w:widowControl/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可核对的文件</w:t>
            </w:r>
          </w:p>
        </w:tc>
      </w:tr>
      <w:tr w14:paraId="3B98AC3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  <w:cantSplit/>
        </w:trPr>
        <w:tc>
          <w:tcPr>
            <w:tcW w:w="4621" w:type="dxa"/>
            <w:tcMar>
              <w:top w:w="45" w:type="dxa"/>
              <w:bottom w:w="45" w:type="dxa"/>
            </w:tcMar>
            <w:vAlign w:val="center"/>
          </w:tcPr>
          <w:p w14:paraId="4F5EA39D">
            <w:pPr>
              <w:widowControl/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1. 深度学习 KPI 预测模型代码</w:t>
            </w:r>
          </w:p>
        </w:tc>
        <w:tc>
          <w:tcPr>
            <w:tcW w:w="4621" w:type="dxa"/>
            <w:tcMar>
              <w:top w:w="45" w:type="dxa"/>
              <w:bottom w:w="45" w:type="dxa"/>
            </w:tcMar>
            <w:vAlign w:val="center"/>
          </w:tcPr>
          <w:p w14:paraId="15432631">
            <w:pPr>
              <w:widowControl/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w3_dl_prediction.py</w:t>
            </w:r>
          </w:p>
        </w:tc>
      </w:tr>
      <w:tr w14:paraId="55D3903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  <w:cantSplit/>
        </w:trPr>
        <w:tc>
          <w:tcPr>
            <w:tcW w:w="4621" w:type="dxa"/>
            <w:tcMar>
              <w:top w:w="45" w:type="dxa"/>
              <w:bottom w:w="45" w:type="dxa"/>
            </w:tcMar>
            <w:vAlign w:val="center"/>
          </w:tcPr>
          <w:p w14:paraId="2821BB53">
            <w:pPr>
              <w:widowControl/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2. 深度学习模型性能评估报告</w:t>
            </w:r>
          </w:p>
        </w:tc>
        <w:tc>
          <w:tcPr>
            <w:tcW w:w="4621" w:type="dxa"/>
            <w:tcMar>
              <w:top w:w="45" w:type="dxa"/>
              <w:bottom w:w="45" w:type="dxa"/>
            </w:tcMar>
            <w:vAlign w:val="center"/>
          </w:tcPr>
          <w:p w14:paraId="2E7801BD">
            <w:pPr>
              <w:widowControl/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深度学习模型性能评估报告.docx</w:t>
            </w:r>
          </w:p>
        </w:tc>
      </w:tr>
      <w:tr w14:paraId="44A09A4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  <w:cantSplit/>
        </w:trPr>
        <w:tc>
          <w:tcPr>
            <w:tcW w:w="4621" w:type="dxa"/>
            <w:tcMar>
              <w:top w:w="45" w:type="dxa"/>
              <w:bottom w:w="45" w:type="dxa"/>
            </w:tcMar>
            <w:vAlign w:val="center"/>
          </w:tcPr>
          <w:p w14:paraId="705952AD">
            <w:pPr>
              <w:widowControl/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3. 传统 ML 与 DL 模型对比分析</w:t>
            </w:r>
          </w:p>
        </w:tc>
        <w:tc>
          <w:tcPr>
            <w:tcW w:w="4621" w:type="dxa"/>
            <w:tcMar>
              <w:top w:w="45" w:type="dxa"/>
              <w:bottom w:w="45" w:type="dxa"/>
            </w:tcMar>
            <w:vAlign w:val="center"/>
          </w:tcPr>
          <w:p w14:paraId="48722614">
            <w:pPr>
              <w:widowControl/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传统ML与DL模型对比分析.docx；w3_dl_comparison.py</w:t>
            </w:r>
          </w:p>
        </w:tc>
      </w:tr>
      <w:tr w14:paraId="316E8A0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  <w:cantSplit/>
        </w:trPr>
        <w:tc>
          <w:tcPr>
            <w:tcW w:w="4621" w:type="dxa"/>
            <w:tcMar>
              <w:top w:w="45" w:type="dxa"/>
              <w:bottom w:w="45" w:type="dxa"/>
            </w:tcMar>
            <w:vAlign w:val="center"/>
          </w:tcPr>
          <w:p w14:paraId="1C24C0BE">
            <w:pPr>
              <w:widowControl/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4. 异常检测模型代码</w:t>
            </w:r>
          </w:p>
        </w:tc>
        <w:tc>
          <w:tcPr>
            <w:tcW w:w="4621" w:type="dxa"/>
            <w:tcMar>
              <w:top w:w="45" w:type="dxa"/>
              <w:bottom w:w="45" w:type="dxa"/>
            </w:tcMar>
            <w:vAlign w:val="center"/>
          </w:tcPr>
          <w:p w14:paraId="5D9E447F">
            <w:pPr>
              <w:widowControl/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w3_anomaly_detection.py</w:t>
            </w:r>
          </w:p>
        </w:tc>
      </w:tr>
      <w:tr w14:paraId="58C3C41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  <w:cantSplit/>
        </w:trPr>
        <w:tc>
          <w:tcPr>
            <w:tcW w:w="4621" w:type="dxa"/>
            <w:tcMar>
              <w:top w:w="45" w:type="dxa"/>
              <w:bottom w:w="45" w:type="dxa"/>
            </w:tcMar>
            <w:vAlign w:val="center"/>
          </w:tcPr>
          <w:p w14:paraId="31B2721D">
            <w:pPr>
              <w:widowControl/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5. 异常检测结果报告</w:t>
            </w:r>
          </w:p>
        </w:tc>
        <w:tc>
          <w:tcPr>
            <w:tcW w:w="4621" w:type="dxa"/>
            <w:tcMar>
              <w:top w:w="45" w:type="dxa"/>
              <w:bottom w:w="45" w:type="dxa"/>
            </w:tcMar>
            <w:vAlign w:val="center"/>
          </w:tcPr>
          <w:p w14:paraId="0A278F9B">
            <w:pPr>
              <w:widowControl/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异常检测结果报告.docx</w:t>
            </w:r>
          </w:p>
        </w:tc>
      </w:tr>
      <w:tr w14:paraId="6A3A278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  <w:cantSplit/>
        </w:trPr>
        <w:tc>
          <w:tcPr>
            <w:tcW w:w="4621" w:type="dxa"/>
            <w:tcBorders>
              <w:bottom w:val="single" w:color="222222" w:sz="12" w:space="0"/>
            </w:tcBorders>
            <w:tcMar>
              <w:top w:w="45" w:type="dxa"/>
              <w:bottom w:w="45" w:type="dxa"/>
            </w:tcMar>
            <w:vAlign w:val="center"/>
          </w:tcPr>
          <w:p w14:paraId="24F50A20">
            <w:pPr>
              <w:widowControl/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6. 异常根因分析初步方案</w:t>
            </w:r>
          </w:p>
        </w:tc>
        <w:tc>
          <w:tcPr>
            <w:tcW w:w="4621" w:type="dxa"/>
            <w:tcBorders>
              <w:bottom w:val="single" w:color="222222" w:sz="12" w:space="0"/>
            </w:tcBorders>
            <w:tcMar>
              <w:top w:w="45" w:type="dxa"/>
              <w:bottom w:w="45" w:type="dxa"/>
            </w:tcMar>
            <w:vAlign w:val="center"/>
          </w:tcPr>
          <w:p w14:paraId="7692277D">
            <w:pPr>
              <w:widowControl/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异常根因分析初步方案.docx</w:t>
            </w:r>
          </w:p>
        </w:tc>
      </w:tr>
    </w:tbl>
    <w:p w14:paraId="53696AFE">
      <w:pPr>
        <w:spacing w:after="0"/>
      </w:pPr>
    </w:p>
    <w:p w14:paraId="73377F9D">
      <w:pPr>
        <w:pStyle w:val="3"/>
        <w:keepNext/>
        <w:spacing w:before="160" w:after="160"/>
      </w:pPr>
      <w:r>
        <w:rPr>
          <w:rFonts w:ascii="Times New Roman" w:hAnsi="Times New Roman" w:eastAsia="宋体"/>
          <w:b/>
          <w:color w:val="163A5F"/>
          <w:sz w:val="30"/>
        </w:rPr>
        <w:t>7. 历史阶段的后续安排</w:t>
      </w:r>
      <w:r>
        <w:rPr>
          <w:rFonts w:ascii="Times New Roman" w:hAnsi="Times New Roman" w:eastAsia="宋体"/>
          <w:b/>
          <w:color w:val="163A5F"/>
          <w:sz w:val="30"/>
        </w:rPr>
      </w:r>
    </w:p>
    <w:p w14:paraId="7C767952">
      <w:pPr>
        <w:spacing w:before="0" w:after="0" w:line="307" w:lineRule="auto"/>
      </w:pPr>
      <w:r>
        <w:rPr>
          <w:rFonts w:ascii="Times New Roman" w:hAnsi="Times New Roman" w:eastAsia="宋体"/>
          <w:b w:val="0"/>
          <w:sz w:val="21"/>
        </w:rPr>
        <w:t>第四阶段对应原计划第7—8周，重点完成系统集成、Web展示与项目总结汇报。原第7周：先集成KPI预测和异常检测模块，统一数据输入与结果输出；再使用Streamlit开发交互式Web界面；最后完成系统测试与性能优化。本部分交付完整的系统代码、可运行的Web应用和系统使用手册。</w:t>
      </w:r>
      <w:r>
        <w:rPr>
          <w:rFonts w:ascii="Times New Roman" w:hAnsi="Times New Roman" w:eastAsia="宋体"/>
          <w:b w:val="0"/>
          <w:sz w:val="21"/>
        </w:rPr>
        <w:br w:type="textWrapping"/>
      </w:r>
      <w:r>
        <w:rPr>
          <w:rFonts w:ascii="Times New Roman" w:hAnsi="Times New Roman" w:eastAsia="宋体"/>
          <w:b w:val="0"/>
          <w:sz w:val="21"/>
        </w:rPr>
        <w:t>原第8周：汇总前期的数据预处理、传统</w:t>
      </w:r>
      <w:bookmarkStart w:id="0" w:name="_GoBack"/>
      <w:bookmarkEnd w:id="0"/>
      <w:r>
        <w:rPr>
          <w:rFonts w:ascii="Times New Roman" w:hAnsi="Times New Roman" w:eastAsia="宋体"/>
          <w:b w:val="0"/>
          <w:sz w:val="21"/>
        </w:rPr>
        <w:t>机器学习、深度学习和异常检测工作，撰写完整项目技术报告；制作项目演示PPT；整理代码、依赖说明及技术文档并归档至GitHub。本部分交付完整的项目技术报告、项目演示PPT，以及包含所有代码和文档的GitHub仓库。</w:t>
      </w:r>
    </w:p>
    <w:p>
      <w:r/>
    </w:p>
    <w:p>
      <w:pPr>
        <w:pStyle w:val="3"/>
      </w:pPr>
      <w:r>
        <w:t>2026年10月25日算法验证与导师反馈补充</w:t>
      </w:r>
    </w:p>
    <w:p>
      <w:pPr>
        <w:spacing w:after="120"/>
      </w:pPr>
      <w:r>
        <w:t>本节为本次实际执行的补充验证。前文原留出成绩保留为历史实验，本节新成绩使用独立目录归档，不替换旧权重或旧图表。Web入口、页面、交互与后台集成源码保持不变。</w:t>
      </w:r>
    </w:p>
    <w:p>
      <w:pPr>
        <w:pStyle w:val="4"/>
      </w:pPr>
      <w:r>
        <w:t>统一比较协议与时序回测</w:t>
      </w:r>
    </w:p>
    <w:p>
      <w:pPr>
        <w:spacing w:after="120"/>
      </w:pPr>
      <w:r>
        <w:t>RF、XGBoost和GRU使用完全相同的60,000条训练标签及目标时段；ML输入20维，GRU输入24×4连续历史与4维季节向量。统一训练样本量并不等于统一计算预算，GRU有内部验证早停，树模型沿用固定参数。三个外层评估窗为384–479、480–575、576–671；内部早停窗分别为336–383、432–479、528–575，训练目标从169开始至内部验证前一小时。全部2,880 beam参与每个外层评估，各276,480条。</w:t>
      </w:r>
    </w:p>
    <w:p>
      <w:pPr>
        <w:spacing w:after="120"/>
      </w:pPr>
      <w:r>
        <w:t>留出评估为672–839，共483,840条；训练目标169–587，内部验证588–671。每个模型的缩放器只用内部验证起点之前的raw观测拟合；已通过改变所有未来值而训练缩放参数不变的回归测试。固定seed42执行三折与留出，seed43仅重复留出；两种模型种子使用相同训练抽样（抽样seed42）。这是有限的初始化稳定性证据。</w:t>
      </w:r>
    </w:p>
    <w:p>
      <w:r>
        <w:t>表A1 新实验留出集结果 seed42 原始KPI尺度</w:t>
      </w:r>
    </w:p>
    <w:tbl>
      <w:tblPr>
        <w:tblStyle w:val="34"/>
        <w:tblW w:type="dxa" w:w="9242"/>
        <w:jc w:val="center"/>
        <w:tblLayout w:type="fixed"/>
        <w:tblLook w:firstColumn="1" w:firstRow="1" w:lastColumn="0" w:lastRow="0" w:noHBand="0" w:noVBand="1" w:val="04A0"/>
      </w:tblPr>
      <w:tblGrid>
        <w:gridCol w:w="1848"/>
        <w:gridCol w:w="1848"/>
        <w:gridCol w:w="1848"/>
        <w:gridCol w:w="1848"/>
        <w:gridCol w:w="1848"/>
      </w:tblGrid>
      <w:tr>
        <w:trPr>
          <w:tblHeader/>
          <w:cantSplit/>
          <w:tblHeader/>
        </w:trPr>
        <w:tc>
          <w:tcPr>
            <w:tcW w:type="dxa" w:w="1848"/>
          </w:tcPr>
          <w:p>
            <w:pPr>
              <w:keepNext/>
              <w:spacing w:after="60"/>
            </w:pPr>
            <w:r>
              <w:rPr>
                <w:sz w:val="18"/>
              </w:rPr>
              <w:t>KPI</w:t>
            </w:r>
          </w:p>
        </w:tc>
        <w:tc>
          <w:tcPr>
            <w:tcW w:type="dxa" w:w="1848"/>
          </w:tcPr>
          <w:p>
            <w:pPr>
              <w:keepNext/>
              <w:spacing w:after="60"/>
            </w:pPr>
            <w:r>
              <w:rPr>
                <w:sz w:val="18"/>
              </w:rPr>
              <w:t>模型</w:t>
            </w:r>
          </w:p>
        </w:tc>
        <w:tc>
          <w:tcPr>
            <w:tcW w:type="dxa" w:w="1848"/>
          </w:tcPr>
          <w:p>
            <w:pPr>
              <w:keepNext/>
              <w:spacing w:after="60"/>
            </w:pPr>
            <w:r>
              <w:rPr>
                <w:sz w:val="18"/>
              </w:rPr>
              <w:t>MAE</w:t>
            </w:r>
          </w:p>
        </w:tc>
        <w:tc>
          <w:tcPr>
            <w:tcW w:type="dxa" w:w="1848"/>
          </w:tcPr>
          <w:p>
            <w:pPr>
              <w:keepNext/>
              <w:spacing w:after="60"/>
            </w:pPr>
            <w:r>
              <w:rPr>
                <w:sz w:val="18"/>
              </w:rPr>
              <w:t>RMSE</w:t>
            </w:r>
          </w:p>
        </w:tc>
        <w:tc>
          <w:tcPr>
            <w:tcW w:type="dxa" w:w="1848"/>
          </w:tcPr>
          <w:p>
            <w:pPr>
              <w:keepNext/>
              <w:spacing w:after="60"/>
            </w:pPr>
            <w:r>
              <w:rPr>
                <w:sz w:val="18"/>
              </w:rPr>
              <w:t>R²</w:t>
            </w:r>
          </w:p>
        </w:tc>
      </w:tr>
      <w:tr>
        <w:trPr>
          <w:cantSplit/>
        </w:trPr>
        <w:tc>
          <w:tcPr>
            <w:tcW w:type="dxa" w:w="1848"/>
          </w:tcPr>
          <w:p>
            <w:pPr>
              <w:spacing w:after="60"/>
            </w:pPr>
            <w:r>
              <w:rPr>
                <w:sz w:val="18"/>
              </w:rPr>
              <w:t>DLPRB</w:t>
            </w:r>
          </w:p>
        </w:tc>
        <w:tc>
          <w:tcPr>
            <w:tcW w:type="dxa" w:w="1848"/>
          </w:tcPr>
          <w:p>
            <w:pPr>
              <w:spacing w:after="60"/>
            </w:pPr>
            <w:r>
              <w:rPr>
                <w:sz w:val="18"/>
              </w:rPr>
              <w:t>RandomForest</w:t>
            </w:r>
          </w:p>
        </w:tc>
        <w:tc>
          <w:tcPr>
            <w:tcW w:type="dxa" w:w="1848"/>
          </w:tcPr>
          <w:p>
            <w:pPr>
              <w:spacing w:after="60"/>
            </w:pPr>
            <w:r>
              <w:rPr>
                <w:sz w:val="18"/>
              </w:rPr>
              <w:t>0.266552</w:t>
            </w:r>
          </w:p>
        </w:tc>
        <w:tc>
          <w:tcPr>
            <w:tcW w:type="dxa" w:w="1848"/>
          </w:tcPr>
          <w:p>
            <w:pPr>
              <w:spacing w:after="60"/>
            </w:pPr>
            <w:r>
              <w:rPr>
                <w:sz w:val="18"/>
              </w:rPr>
              <w:t>0.513284</w:t>
            </w:r>
          </w:p>
        </w:tc>
        <w:tc>
          <w:tcPr>
            <w:tcW w:type="dxa" w:w="1848"/>
          </w:tcPr>
          <w:p>
            <w:pPr>
              <w:spacing w:after="60"/>
            </w:pPr>
            <w:r>
              <w:rPr>
                <w:sz w:val="18"/>
              </w:rPr>
              <w:t>0.769915</w:t>
            </w:r>
          </w:p>
        </w:tc>
      </w:tr>
      <w:tr>
        <w:trPr>
          <w:cantSplit/>
        </w:trPr>
        <w:tc>
          <w:tcPr>
            <w:tcW w:type="dxa" w:w="1848"/>
          </w:tcPr>
          <w:p>
            <w:pPr>
              <w:spacing w:after="60"/>
            </w:pPr>
            <w:r>
              <w:rPr>
                <w:sz w:val="18"/>
              </w:rPr>
              <w:t>DLThpVol</w:t>
            </w:r>
          </w:p>
        </w:tc>
        <w:tc>
          <w:tcPr>
            <w:tcW w:type="dxa" w:w="1848"/>
          </w:tcPr>
          <w:p>
            <w:pPr>
              <w:spacing w:after="60"/>
            </w:pPr>
            <w:r>
              <w:rPr>
                <w:sz w:val="18"/>
              </w:rPr>
              <w:t>RandomForest</w:t>
            </w:r>
          </w:p>
        </w:tc>
        <w:tc>
          <w:tcPr>
            <w:tcW w:type="dxa" w:w="1848"/>
          </w:tcPr>
          <w:p>
            <w:pPr>
              <w:spacing w:after="60"/>
            </w:pPr>
            <w:r>
              <w:rPr>
                <w:sz w:val="18"/>
              </w:rPr>
              <w:t>0.212908</w:t>
            </w:r>
          </w:p>
        </w:tc>
        <w:tc>
          <w:tcPr>
            <w:tcW w:type="dxa" w:w="1848"/>
          </w:tcPr>
          <w:p>
            <w:pPr>
              <w:spacing w:after="60"/>
            </w:pPr>
            <w:r>
              <w:rPr>
                <w:sz w:val="18"/>
              </w:rPr>
              <w:t>0.478479</w:t>
            </w:r>
          </w:p>
        </w:tc>
        <w:tc>
          <w:tcPr>
            <w:tcW w:type="dxa" w:w="1848"/>
          </w:tcPr>
          <w:p>
            <w:pPr>
              <w:spacing w:after="60"/>
            </w:pPr>
            <w:r>
              <w:rPr>
                <w:sz w:val="18"/>
              </w:rPr>
              <w:t>0.584089</w:t>
            </w:r>
          </w:p>
        </w:tc>
      </w:tr>
      <w:tr>
        <w:trPr>
          <w:cantSplit/>
        </w:trPr>
        <w:tc>
          <w:tcPr>
            <w:tcW w:type="dxa" w:w="1848"/>
          </w:tcPr>
          <w:p>
            <w:pPr>
              <w:spacing w:after="60"/>
            </w:pPr>
            <w:r>
              <w:rPr>
                <w:sz w:val="18"/>
              </w:rPr>
              <w:t>DLThpTime</w:t>
            </w:r>
          </w:p>
        </w:tc>
        <w:tc>
          <w:tcPr>
            <w:tcW w:type="dxa" w:w="1848"/>
          </w:tcPr>
          <w:p>
            <w:pPr>
              <w:spacing w:after="60"/>
            </w:pPr>
            <w:r>
              <w:rPr>
                <w:sz w:val="18"/>
              </w:rPr>
              <w:t>RandomForest</w:t>
            </w:r>
          </w:p>
        </w:tc>
        <w:tc>
          <w:tcPr>
            <w:tcW w:type="dxa" w:w="1848"/>
          </w:tcPr>
          <w:p>
            <w:pPr>
              <w:spacing w:after="60"/>
            </w:pPr>
            <w:r>
              <w:rPr>
                <w:sz w:val="18"/>
              </w:rPr>
              <w:t>0.247807</w:t>
            </w:r>
          </w:p>
        </w:tc>
        <w:tc>
          <w:tcPr>
            <w:tcW w:type="dxa" w:w="1848"/>
          </w:tcPr>
          <w:p>
            <w:pPr>
              <w:spacing w:after="60"/>
            </w:pPr>
            <w:r>
              <w:rPr>
                <w:sz w:val="18"/>
              </w:rPr>
              <w:t>0.540264</w:t>
            </w:r>
          </w:p>
        </w:tc>
        <w:tc>
          <w:tcPr>
            <w:tcW w:type="dxa" w:w="1848"/>
          </w:tcPr>
          <w:p>
            <w:pPr>
              <w:spacing w:after="60"/>
            </w:pPr>
            <w:r>
              <w:rPr>
                <w:sz w:val="18"/>
              </w:rPr>
              <w:t>0.684194</w:t>
            </w:r>
          </w:p>
        </w:tc>
      </w:tr>
      <w:tr>
        <w:trPr>
          <w:cantSplit/>
        </w:trPr>
        <w:tc>
          <w:tcPr>
            <w:tcW w:type="dxa" w:w="1848"/>
          </w:tcPr>
          <w:p>
            <w:pPr>
              <w:spacing w:after="60"/>
            </w:pPr>
            <w:r>
              <w:rPr>
                <w:sz w:val="18"/>
              </w:rPr>
              <w:t>MR_number</w:t>
            </w:r>
          </w:p>
        </w:tc>
        <w:tc>
          <w:tcPr>
            <w:tcW w:type="dxa" w:w="1848"/>
          </w:tcPr>
          <w:p>
            <w:pPr>
              <w:spacing w:after="60"/>
            </w:pPr>
            <w:r>
              <w:rPr>
                <w:sz w:val="18"/>
              </w:rPr>
              <w:t>RandomForest</w:t>
            </w:r>
          </w:p>
        </w:tc>
        <w:tc>
          <w:tcPr>
            <w:tcW w:type="dxa" w:w="1848"/>
          </w:tcPr>
          <w:p>
            <w:pPr>
              <w:spacing w:after="60"/>
            </w:pPr>
            <w:r>
              <w:rPr>
                <w:sz w:val="18"/>
              </w:rPr>
              <w:t>0.231022</w:t>
            </w:r>
          </w:p>
        </w:tc>
        <w:tc>
          <w:tcPr>
            <w:tcW w:type="dxa" w:w="1848"/>
          </w:tcPr>
          <w:p>
            <w:pPr>
              <w:spacing w:after="60"/>
            </w:pPr>
            <w:r>
              <w:rPr>
                <w:sz w:val="18"/>
              </w:rPr>
              <w:t>0.413987</w:t>
            </w:r>
          </w:p>
        </w:tc>
        <w:tc>
          <w:tcPr>
            <w:tcW w:type="dxa" w:w="1848"/>
          </w:tcPr>
          <w:p>
            <w:pPr>
              <w:spacing w:after="60"/>
            </w:pPr>
            <w:r>
              <w:rPr>
                <w:sz w:val="18"/>
              </w:rPr>
              <w:t>0.854584</w:t>
            </w:r>
          </w:p>
        </w:tc>
      </w:tr>
      <w:tr>
        <w:trPr>
          <w:cantSplit/>
        </w:trPr>
        <w:tc>
          <w:tcPr>
            <w:tcW w:type="dxa" w:w="1848"/>
          </w:tcPr>
          <w:p>
            <w:pPr>
              <w:spacing w:after="60"/>
            </w:pPr>
            <w:r>
              <w:rPr>
                <w:sz w:val="18"/>
              </w:rPr>
              <w:t>DLPRB</w:t>
            </w:r>
          </w:p>
        </w:tc>
        <w:tc>
          <w:tcPr>
            <w:tcW w:type="dxa" w:w="1848"/>
          </w:tcPr>
          <w:p>
            <w:pPr>
              <w:spacing w:after="60"/>
            </w:pPr>
            <w:r>
              <w:rPr>
                <w:sz w:val="18"/>
              </w:rPr>
              <w:t>XGBoost</w:t>
            </w:r>
          </w:p>
        </w:tc>
        <w:tc>
          <w:tcPr>
            <w:tcW w:type="dxa" w:w="1848"/>
          </w:tcPr>
          <w:p>
            <w:pPr>
              <w:spacing w:after="60"/>
            </w:pPr>
            <w:r>
              <w:rPr>
                <w:sz w:val="18"/>
              </w:rPr>
              <w:t>0.268472</w:t>
            </w:r>
          </w:p>
        </w:tc>
        <w:tc>
          <w:tcPr>
            <w:tcW w:type="dxa" w:w="1848"/>
          </w:tcPr>
          <w:p>
            <w:pPr>
              <w:spacing w:after="60"/>
            </w:pPr>
            <w:r>
              <w:rPr>
                <w:sz w:val="18"/>
              </w:rPr>
              <w:t>0.518092</w:t>
            </w:r>
          </w:p>
        </w:tc>
        <w:tc>
          <w:tcPr>
            <w:tcW w:type="dxa" w:w="1848"/>
          </w:tcPr>
          <w:p>
            <w:pPr>
              <w:spacing w:after="60"/>
            </w:pPr>
            <w:r>
              <w:rPr>
                <w:sz w:val="18"/>
              </w:rPr>
              <w:t>0.765584</w:t>
            </w:r>
          </w:p>
        </w:tc>
      </w:tr>
      <w:tr>
        <w:trPr>
          <w:cantSplit/>
        </w:trPr>
        <w:tc>
          <w:tcPr>
            <w:tcW w:type="dxa" w:w="1848"/>
          </w:tcPr>
          <w:p>
            <w:pPr>
              <w:spacing w:after="60"/>
            </w:pPr>
            <w:r>
              <w:rPr>
                <w:sz w:val="18"/>
              </w:rPr>
              <w:t>DLThpVol</w:t>
            </w:r>
          </w:p>
        </w:tc>
        <w:tc>
          <w:tcPr>
            <w:tcW w:type="dxa" w:w="1848"/>
          </w:tcPr>
          <w:p>
            <w:pPr>
              <w:spacing w:after="60"/>
            </w:pPr>
            <w:r>
              <w:rPr>
                <w:sz w:val="18"/>
              </w:rPr>
              <w:t>XGBoost</w:t>
            </w:r>
          </w:p>
        </w:tc>
        <w:tc>
          <w:tcPr>
            <w:tcW w:type="dxa" w:w="1848"/>
          </w:tcPr>
          <w:p>
            <w:pPr>
              <w:spacing w:after="60"/>
            </w:pPr>
            <w:r>
              <w:rPr>
                <w:sz w:val="18"/>
              </w:rPr>
              <w:t>0.220221</w:t>
            </w:r>
          </w:p>
        </w:tc>
        <w:tc>
          <w:tcPr>
            <w:tcW w:type="dxa" w:w="1848"/>
          </w:tcPr>
          <w:p>
            <w:pPr>
              <w:spacing w:after="60"/>
            </w:pPr>
            <w:r>
              <w:rPr>
                <w:sz w:val="18"/>
              </w:rPr>
              <w:t>0.559090</w:t>
            </w:r>
          </w:p>
        </w:tc>
        <w:tc>
          <w:tcPr>
            <w:tcW w:type="dxa" w:w="1848"/>
          </w:tcPr>
          <w:p>
            <w:pPr>
              <w:spacing w:after="60"/>
            </w:pPr>
            <w:r>
              <w:rPr>
                <w:sz w:val="18"/>
              </w:rPr>
              <w:t>0.432144</w:t>
            </w:r>
          </w:p>
        </w:tc>
      </w:tr>
      <w:tr>
        <w:trPr>
          <w:cantSplit/>
        </w:trPr>
        <w:tc>
          <w:tcPr>
            <w:tcW w:type="dxa" w:w="1848"/>
          </w:tcPr>
          <w:p>
            <w:pPr>
              <w:spacing w:after="60"/>
            </w:pPr>
            <w:r>
              <w:rPr>
                <w:sz w:val="18"/>
              </w:rPr>
              <w:t>DLThpTime</w:t>
            </w:r>
          </w:p>
        </w:tc>
        <w:tc>
          <w:tcPr>
            <w:tcW w:type="dxa" w:w="1848"/>
          </w:tcPr>
          <w:p>
            <w:pPr>
              <w:spacing w:after="60"/>
            </w:pPr>
            <w:r>
              <w:rPr>
                <w:sz w:val="18"/>
              </w:rPr>
              <w:t>XGBoost</w:t>
            </w:r>
          </w:p>
        </w:tc>
        <w:tc>
          <w:tcPr>
            <w:tcW w:type="dxa" w:w="1848"/>
          </w:tcPr>
          <w:p>
            <w:pPr>
              <w:spacing w:after="60"/>
            </w:pPr>
            <w:r>
              <w:rPr>
                <w:sz w:val="18"/>
              </w:rPr>
              <w:t>0.251333</w:t>
            </w:r>
          </w:p>
        </w:tc>
        <w:tc>
          <w:tcPr>
            <w:tcW w:type="dxa" w:w="1848"/>
          </w:tcPr>
          <w:p>
            <w:pPr>
              <w:spacing w:after="60"/>
            </w:pPr>
            <w:r>
              <w:rPr>
                <w:sz w:val="18"/>
              </w:rPr>
              <w:t>0.581392</w:t>
            </w:r>
          </w:p>
        </w:tc>
        <w:tc>
          <w:tcPr>
            <w:tcW w:type="dxa" w:w="1848"/>
          </w:tcPr>
          <w:p>
            <w:pPr>
              <w:spacing w:after="60"/>
            </w:pPr>
            <w:r>
              <w:rPr>
                <w:sz w:val="18"/>
              </w:rPr>
              <w:t>0.634282</w:t>
            </w:r>
          </w:p>
        </w:tc>
      </w:tr>
      <w:tr>
        <w:trPr>
          <w:cantSplit/>
        </w:trPr>
        <w:tc>
          <w:tcPr>
            <w:tcW w:type="dxa" w:w="1848"/>
          </w:tcPr>
          <w:p>
            <w:pPr>
              <w:spacing w:after="60"/>
            </w:pPr>
            <w:r>
              <w:rPr>
                <w:sz w:val="18"/>
              </w:rPr>
              <w:t>MR_number</w:t>
            </w:r>
          </w:p>
        </w:tc>
        <w:tc>
          <w:tcPr>
            <w:tcW w:type="dxa" w:w="1848"/>
          </w:tcPr>
          <w:p>
            <w:pPr>
              <w:spacing w:after="60"/>
            </w:pPr>
            <w:r>
              <w:rPr>
                <w:sz w:val="18"/>
              </w:rPr>
              <w:t>XGBoost</w:t>
            </w:r>
          </w:p>
        </w:tc>
        <w:tc>
          <w:tcPr>
            <w:tcW w:type="dxa" w:w="1848"/>
          </w:tcPr>
          <w:p>
            <w:pPr>
              <w:spacing w:after="60"/>
            </w:pPr>
            <w:r>
              <w:rPr>
                <w:sz w:val="18"/>
              </w:rPr>
              <w:t>0.231131</w:t>
            </w:r>
          </w:p>
        </w:tc>
        <w:tc>
          <w:tcPr>
            <w:tcW w:type="dxa" w:w="1848"/>
          </w:tcPr>
          <w:p>
            <w:pPr>
              <w:spacing w:after="60"/>
            </w:pPr>
            <w:r>
              <w:rPr>
                <w:sz w:val="18"/>
              </w:rPr>
              <w:t>0.416529</w:t>
            </w:r>
          </w:p>
        </w:tc>
        <w:tc>
          <w:tcPr>
            <w:tcW w:type="dxa" w:w="1848"/>
          </w:tcPr>
          <w:p>
            <w:pPr>
              <w:spacing w:after="60"/>
            </w:pPr>
            <w:r>
              <w:rPr>
                <w:sz w:val="18"/>
              </w:rPr>
              <w:t>0.852792</w:t>
            </w:r>
          </w:p>
        </w:tc>
      </w:tr>
      <w:tr>
        <w:trPr>
          <w:cantSplit/>
        </w:trPr>
        <w:tc>
          <w:tcPr>
            <w:tcW w:type="dxa" w:w="1848"/>
          </w:tcPr>
          <w:p>
            <w:pPr>
              <w:spacing w:after="60"/>
            </w:pPr>
            <w:r>
              <w:rPr>
                <w:sz w:val="18"/>
              </w:rPr>
              <w:t>DLPRB</w:t>
            </w:r>
          </w:p>
        </w:tc>
        <w:tc>
          <w:tcPr>
            <w:tcW w:type="dxa" w:w="1848"/>
          </w:tcPr>
          <w:p>
            <w:pPr>
              <w:spacing w:after="60"/>
            </w:pPr>
            <w:r>
              <w:rPr>
                <w:sz w:val="18"/>
              </w:rPr>
              <w:t>GRU</w:t>
            </w:r>
          </w:p>
        </w:tc>
        <w:tc>
          <w:tcPr>
            <w:tcW w:type="dxa" w:w="1848"/>
          </w:tcPr>
          <w:p>
            <w:pPr>
              <w:spacing w:after="60"/>
            </w:pPr>
            <w:r>
              <w:rPr>
                <w:sz w:val="18"/>
              </w:rPr>
              <w:t>0.247765</w:t>
            </w:r>
          </w:p>
        </w:tc>
        <w:tc>
          <w:tcPr>
            <w:tcW w:type="dxa" w:w="1848"/>
          </w:tcPr>
          <w:p>
            <w:pPr>
              <w:spacing w:after="60"/>
            </w:pPr>
            <w:r>
              <w:rPr>
                <w:sz w:val="18"/>
              </w:rPr>
              <w:t>0.476520</w:t>
            </w:r>
          </w:p>
        </w:tc>
        <w:tc>
          <w:tcPr>
            <w:tcW w:type="dxa" w:w="1848"/>
          </w:tcPr>
          <w:p>
            <w:pPr>
              <w:spacing w:after="60"/>
            </w:pPr>
            <w:r>
              <w:rPr>
                <w:sz w:val="18"/>
              </w:rPr>
              <w:t>0.801694</w:t>
            </w:r>
          </w:p>
        </w:tc>
      </w:tr>
      <w:tr>
        <w:trPr>
          <w:cantSplit/>
        </w:trPr>
        <w:tc>
          <w:tcPr>
            <w:tcW w:type="dxa" w:w="1848"/>
          </w:tcPr>
          <w:p>
            <w:pPr>
              <w:spacing w:after="60"/>
            </w:pPr>
            <w:r>
              <w:rPr>
                <w:sz w:val="18"/>
              </w:rPr>
              <w:t>DLThpVol</w:t>
            </w:r>
          </w:p>
        </w:tc>
        <w:tc>
          <w:tcPr>
            <w:tcW w:type="dxa" w:w="1848"/>
          </w:tcPr>
          <w:p>
            <w:pPr>
              <w:spacing w:after="60"/>
            </w:pPr>
            <w:r>
              <w:rPr>
                <w:sz w:val="18"/>
              </w:rPr>
              <w:t>GRU</w:t>
            </w:r>
          </w:p>
        </w:tc>
        <w:tc>
          <w:tcPr>
            <w:tcW w:type="dxa" w:w="1848"/>
          </w:tcPr>
          <w:p>
            <w:pPr>
              <w:spacing w:after="60"/>
            </w:pPr>
            <w:r>
              <w:rPr>
                <w:sz w:val="18"/>
              </w:rPr>
              <w:t>0.211055</w:t>
            </w:r>
          </w:p>
        </w:tc>
        <w:tc>
          <w:tcPr>
            <w:tcW w:type="dxa" w:w="1848"/>
          </w:tcPr>
          <w:p>
            <w:pPr>
              <w:spacing w:after="60"/>
            </w:pPr>
            <w:r>
              <w:rPr>
                <w:sz w:val="18"/>
              </w:rPr>
              <w:t>0.498167</w:t>
            </w:r>
          </w:p>
        </w:tc>
        <w:tc>
          <w:tcPr>
            <w:tcW w:type="dxa" w:w="1848"/>
          </w:tcPr>
          <w:p>
            <w:pPr>
              <w:spacing w:after="60"/>
            </w:pPr>
            <w:r>
              <w:rPr>
                <w:sz w:val="18"/>
              </w:rPr>
              <w:t>0.549158</w:t>
            </w:r>
          </w:p>
        </w:tc>
      </w:tr>
      <w:tr>
        <w:trPr>
          <w:cantSplit/>
        </w:trPr>
        <w:tc>
          <w:tcPr>
            <w:tcW w:type="dxa" w:w="1848"/>
          </w:tcPr>
          <w:p>
            <w:pPr>
              <w:spacing w:after="60"/>
            </w:pPr>
            <w:r>
              <w:rPr>
                <w:sz w:val="18"/>
              </w:rPr>
              <w:t>DLThpTime</w:t>
            </w:r>
          </w:p>
        </w:tc>
        <w:tc>
          <w:tcPr>
            <w:tcW w:type="dxa" w:w="1848"/>
          </w:tcPr>
          <w:p>
            <w:pPr>
              <w:spacing w:after="60"/>
            </w:pPr>
            <w:r>
              <w:rPr>
                <w:sz w:val="18"/>
              </w:rPr>
              <w:t>GRU</w:t>
            </w:r>
          </w:p>
        </w:tc>
        <w:tc>
          <w:tcPr>
            <w:tcW w:type="dxa" w:w="1848"/>
          </w:tcPr>
          <w:p>
            <w:pPr>
              <w:spacing w:after="60"/>
            </w:pPr>
            <w:r>
              <w:rPr>
                <w:sz w:val="18"/>
              </w:rPr>
              <w:t>0.236438</w:t>
            </w:r>
          </w:p>
        </w:tc>
        <w:tc>
          <w:tcPr>
            <w:tcW w:type="dxa" w:w="1848"/>
          </w:tcPr>
          <w:p>
            <w:pPr>
              <w:spacing w:after="60"/>
            </w:pPr>
            <w:r>
              <w:rPr>
                <w:sz w:val="18"/>
              </w:rPr>
              <w:t>0.519272</w:t>
            </w:r>
          </w:p>
        </w:tc>
        <w:tc>
          <w:tcPr>
            <w:tcW w:type="dxa" w:w="1848"/>
          </w:tcPr>
          <w:p>
            <w:pPr>
              <w:spacing w:after="60"/>
            </w:pPr>
            <w:r>
              <w:rPr>
                <w:sz w:val="18"/>
              </w:rPr>
              <w:t>0.708258</w:t>
            </w:r>
          </w:p>
        </w:tc>
      </w:tr>
      <w:tr>
        <w:trPr>
          <w:cantSplit/>
        </w:trPr>
        <w:tc>
          <w:tcPr>
            <w:tcW w:type="dxa" w:w="1848"/>
          </w:tcPr>
          <w:p>
            <w:pPr>
              <w:spacing w:after="60"/>
            </w:pPr>
            <w:r>
              <w:rPr>
                <w:sz w:val="18"/>
              </w:rPr>
              <w:t>MR_number</w:t>
            </w:r>
          </w:p>
        </w:tc>
        <w:tc>
          <w:tcPr>
            <w:tcW w:type="dxa" w:w="1848"/>
          </w:tcPr>
          <w:p>
            <w:pPr>
              <w:spacing w:after="60"/>
            </w:pPr>
            <w:r>
              <w:rPr>
                <w:sz w:val="18"/>
              </w:rPr>
              <w:t>GRU</w:t>
            </w:r>
          </w:p>
        </w:tc>
        <w:tc>
          <w:tcPr>
            <w:tcW w:type="dxa" w:w="1848"/>
          </w:tcPr>
          <w:p>
            <w:pPr>
              <w:spacing w:after="60"/>
            </w:pPr>
            <w:r>
              <w:rPr>
                <w:sz w:val="18"/>
              </w:rPr>
              <w:t>0.207566</w:t>
            </w:r>
          </w:p>
        </w:tc>
        <w:tc>
          <w:tcPr>
            <w:tcW w:type="dxa" w:w="1848"/>
          </w:tcPr>
          <w:p>
            <w:pPr>
              <w:spacing w:after="60"/>
            </w:pPr>
            <w:r>
              <w:rPr>
                <w:sz w:val="18"/>
              </w:rPr>
              <w:t>0.366875</w:t>
            </w:r>
          </w:p>
        </w:tc>
        <w:tc>
          <w:tcPr>
            <w:tcW w:type="dxa" w:w="1848"/>
          </w:tcPr>
          <w:p>
            <w:pPr>
              <w:spacing w:after="60"/>
            </w:pPr>
            <w:r>
              <w:rPr>
                <w:sz w:val="18"/>
              </w:rPr>
              <w:t>0.885797</w:t>
            </w:r>
          </w:p>
        </w:tc>
      </w:tr>
    </w:tbl>
    <w:p>
      <w:pPr>
        <w:spacing w:after="120"/>
      </w:pPr>
      <w:r>
        <w:t>GRU在seed42的四项MAE均最低；DLThpVol仍由RF取得较低RMSE和较高R²。GRU适合作为MAE优先推荐，DLThpVol在关注大误差时保留RF。本结论针对本数据、配置和损失权重。历史传统综合排名1.417来自MAE/RMSE/R²名次等权，其中RMSE与R²同序，不能视为三个独立证据。</w:t>
      </w:r>
    </w:p>
    <w:p>
      <w:r>
        <w:t>表A2 新三折扩展窗口结果 seed42 均值及折间标准差</w:t>
      </w:r>
    </w:p>
    <w:tbl>
      <w:tblPr>
        <w:tblStyle w:val="34"/>
        <w:tblW w:type="dxa" w:w="9242"/>
        <w:jc w:val="center"/>
        <w:tblLayout w:type="fixed"/>
        <w:tblLook w:firstColumn="1" w:firstRow="1" w:lastColumn="0" w:lastRow="0" w:noHBand="0" w:noVBand="1" w:val="04A0"/>
      </w:tblPr>
      <w:tblGrid>
        <w:gridCol w:w="2310"/>
        <w:gridCol w:w="2310"/>
        <w:gridCol w:w="2310"/>
        <w:gridCol w:w="2310"/>
      </w:tblGrid>
      <w:tr>
        <w:trPr>
          <w:tblHeader/>
          <w:cantSplit/>
          <w:tblHeader/>
        </w:trPr>
        <w:tc>
          <w:tcPr>
            <w:tcW w:type="dxa" w:w="2310"/>
          </w:tcPr>
          <w:p>
            <w:pPr>
              <w:keepNext/>
              <w:spacing w:after="60"/>
            </w:pPr>
            <w:r>
              <w:rPr>
                <w:sz w:val="18"/>
              </w:rPr>
              <w:t>KPI</w:t>
            </w:r>
          </w:p>
        </w:tc>
        <w:tc>
          <w:tcPr>
            <w:tcW w:type="dxa" w:w="2310"/>
          </w:tcPr>
          <w:p>
            <w:pPr>
              <w:keepNext/>
              <w:spacing w:after="60"/>
            </w:pPr>
            <w:r>
              <w:rPr>
                <w:sz w:val="18"/>
              </w:rPr>
              <w:t>模型</w:t>
            </w:r>
          </w:p>
        </w:tc>
        <w:tc>
          <w:tcPr>
            <w:tcW w:type="dxa" w:w="2310"/>
          </w:tcPr>
          <w:p>
            <w:pPr>
              <w:keepNext/>
              <w:spacing w:after="60"/>
            </w:pPr>
            <w:r>
              <w:rPr>
                <w:sz w:val="18"/>
              </w:rPr>
              <w:t>MAE 均值±SD</w:t>
            </w:r>
          </w:p>
        </w:tc>
        <w:tc>
          <w:tcPr>
            <w:tcW w:type="dxa" w:w="2310"/>
          </w:tcPr>
          <w:p>
            <w:pPr>
              <w:keepNext/>
              <w:spacing w:after="60"/>
            </w:pPr>
            <w:r>
              <w:rPr>
                <w:sz w:val="18"/>
              </w:rPr>
              <w:t>RMSE 均值±SD</w:t>
            </w:r>
          </w:p>
        </w:tc>
      </w:tr>
      <w:tr>
        <w:trPr>
          <w:cantSplit/>
        </w:trPr>
        <w:tc>
          <w:tcPr>
            <w:tcW w:type="dxa" w:w="2310"/>
          </w:tcPr>
          <w:p>
            <w:pPr>
              <w:spacing w:after="60"/>
            </w:pPr>
            <w:r>
              <w:rPr>
                <w:sz w:val="18"/>
              </w:rPr>
              <w:t>DLPRB</w:t>
            </w:r>
          </w:p>
        </w:tc>
        <w:tc>
          <w:tcPr>
            <w:tcW w:type="dxa" w:w="2310"/>
          </w:tcPr>
          <w:p>
            <w:pPr>
              <w:spacing w:after="60"/>
            </w:pPr>
            <w:r>
              <w:rPr>
                <w:sz w:val="18"/>
              </w:rPr>
              <w:t>GRU</w:t>
            </w:r>
          </w:p>
        </w:tc>
        <w:tc>
          <w:tcPr>
            <w:tcW w:type="dxa" w:w="2310"/>
          </w:tcPr>
          <w:p>
            <w:pPr>
              <w:spacing w:after="60"/>
            </w:pPr>
            <w:r>
              <w:rPr>
                <w:sz w:val="18"/>
              </w:rPr>
              <w:t>0.2553 ± 0.0061</w:t>
            </w:r>
          </w:p>
        </w:tc>
        <w:tc>
          <w:tcPr>
            <w:tcW w:type="dxa" w:w="2310"/>
          </w:tcPr>
          <w:p>
            <w:pPr>
              <w:spacing w:after="60"/>
            </w:pPr>
            <w:r>
              <w:rPr>
                <w:sz w:val="18"/>
              </w:rPr>
              <w:t>0.4756 ± 0.0077</w:t>
            </w:r>
          </w:p>
        </w:tc>
      </w:tr>
      <w:tr>
        <w:trPr>
          <w:cantSplit/>
        </w:trPr>
        <w:tc>
          <w:tcPr>
            <w:tcW w:type="dxa" w:w="2310"/>
          </w:tcPr>
          <w:p>
            <w:pPr>
              <w:spacing w:after="60"/>
            </w:pPr>
            <w:r>
              <w:rPr>
                <w:sz w:val="18"/>
              </w:rPr>
              <w:t>DLThpTime</w:t>
            </w:r>
          </w:p>
        </w:tc>
        <w:tc>
          <w:tcPr>
            <w:tcW w:type="dxa" w:w="2310"/>
          </w:tcPr>
          <w:p>
            <w:pPr>
              <w:spacing w:after="60"/>
            </w:pPr>
            <w:r>
              <w:rPr>
                <w:sz w:val="18"/>
              </w:rPr>
              <w:t>GRU</w:t>
            </w:r>
          </w:p>
        </w:tc>
        <w:tc>
          <w:tcPr>
            <w:tcW w:type="dxa" w:w="2310"/>
          </w:tcPr>
          <w:p>
            <w:pPr>
              <w:spacing w:after="60"/>
            </w:pPr>
            <w:r>
              <w:rPr>
                <w:sz w:val="18"/>
              </w:rPr>
              <w:t>0.2515 ± 0.0084</w:t>
            </w:r>
          </w:p>
        </w:tc>
        <w:tc>
          <w:tcPr>
            <w:tcW w:type="dxa" w:w="2310"/>
          </w:tcPr>
          <w:p>
            <w:pPr>
              <w:spacing w:after="60"/>
            </w:pPr>
            <w:r>
              <w:rPr>
                <w:sz w:val="18"/>
              </w:rPr>
              <w:t>0.6752 ± 0.1417</w:t>
            </w:r>
          </w:p>
        </w:tc>
      </w:tr>
      <w:tr>
        <w:trPr>
          <w:cantSplit/>
        </w:trPr>
        <w:tc>
          <w:tcPr>
            <w:tcW w:type="dxa" w:w="2310"/>
          </w:tcPr>
          <w:p>
            <w:pPr>
              <w:spacing w:after="60"/>
            </w:pPr>
            <w:r>
              <w:rPr>
                <w:sz w:val="18"/>
              </w:rPr>
              <w:t>DLThpVol</w:t>
            </w:r>
          </w:p>
        </w:tc>
        <w:tc>
          <w:tcPr>
            <w:tcW w:type="dxa" w:w="2310"/>
          </w:tcPr>
          <w:p>
            <w:pPr>
              <w:spacing w:after="60"/>
            </w:pPr>
            <w:r>
              <w:rPr>
                <w:sz w:val="18"/>
              </w:rPr>
              <w:t>GRU</w:t>
            </w:r>
          </w:p>
        </w:tc>
        <w:tc>
          <w:tcPr>
            <w:tcW w:type="dxa" w:w="2310"/>
          </w:tcPr>
          <w:p>
            <w:pPr>
              <w:spacing w:after="60"/>
            </w:pPr>
            <w:r>
              <w:rPr>
                <w:sz w:val="18"/>
              </w:rPr>
              <w:t>0.2287 ± 0.0127</w:t>
            </w:r>
          </w:p>
        </w:tc>
        <w:tc>
          <w:tcPr>
            <w:tcW w:type="dxa" w:w="2310"/>
          </w:tcPr>
          <w:p>
            <w:pPr>
              <w:spacing w:after="60"/>
            </w:pPr>
            <w:r>
              <w:rPr>
                <w:sz w:val="18"/>
              </w:rPr>
              <w:t>1.0353 ± 0.3805</w:t>
            </w:r>
          </w:p>
        </w:tc>
      </w:tr>
      <w:tr>
        <w:trPr>
          <w:cantSplit/>
        </w:trPr>
        <w:tc>
          <w:tcPr>
            <w:tcW w:type="dxa" w:w="2310"/>
          </w:tcPr>
          <w:p>
            <w:pPr>
              <w:spacing w:after="60"/>
            </w:pPr>
            <w:r>
              <w:rPr>
                <w:sz w:val="18"/>
              </w:rPr>
              <w:t>MR_number</w:t>
            </w:r>
          </w:p>
        </w:tc>
        <w:tc>
          <w:tcPr>
            <w:tcW w:type="dxa" w:w="2310"/>
          </w:tcPr>
          <w:p>
            <w:pPr>
              <w:spacing w:after="60"/>
            </w:pPr>
            <w:r>
              <w:rPr>
                <w:sz w:val="18"/>
              </w:rPr>
              <w:t>GRU</w:t>
            </w:r>
          </w:p>
        </w:tc>
        <w:tc>
          <w:tcPr>
            <w:tcW w:type="dxa" w:w="2310"/>
          </w:tcPr>
          <w:p>
            <w:pPr>
              <w:spacing w:after="60"/>
            </w:pPr>
            <w:r>
              <w:rPr>
                <w:sz w:val="18"/>
              </w:rPr>
              <w:t>0.2121 ± 0.0028</w:t>
            </w:r>
          </w:p>
        </w:tc>
        <w:tc>
          <w:tcPr>
            <w:tcW w:type="dxa" w:w="2310"/>
          </w:tcPr>
          <w:p>
            <w:pPr>
              <w:spacing w:after="60"/>
            </w:pPr>
            <w:r>
              <w:rPr>
                <w:sz w:val="18"/>
              </w:rPr>
              <w:t>0.3562 ± 0.0065</w:t>
            </w:r>
          </w:p>
        </w:tc>
      </w:tr>
      <w:tr>
        <w:trPr>
          <w:cantSplit/>
        </w:trPr>
        <w:tc>
          <w:tcPr>
            <w:tcW w:type="dxa" w:w="2310"/>
          </w:tcPr>
          <w:p>
            <w:pPr>
              <w:spacing w:after="60"/>
            </w:pPr>
            <w:r>
              <w:rPr>
                <w:sz w:val="18"/>
              </w:rPr>
              <w:t>DLPRB</w:t>
            </w:r>
          </w:p>
        </w:tc>
        <w:tc>
          <w:tcPr>
            <w:tcW w:type="dxa" w:w="2310"/>
          </w:tcPr>
          <w:p>
            <w:pPr>
              <w:spacing w:after="60"/>
            </w:pPr>
            <w:r>
              <w:rPr>
                <w:sz w:val="18"/>
              </w:rPr>
              <w:t>RandomForest</w:t>
            </w:r>
          </w:p>
        </w:tc>
        <w:tc>
          <w:tcPr>
            <w:tcW w:type="dxa" w:w="2310"/>
          </w:tcPr>
          <w:p>
            <w:pPr>
              <w:spacing w:after="60"/>
            </w:pPr>
            <w:r>
              <w:rPr>
                <w:sz w:val="18"/>
              </w:rPr>
              <w:t>0.2695 ± 0.0029</w:t>
            </w:r>
          </w:p>
        </w:tc>
        <w:tc>
          <w:tcPr>
            <w:tcW w:type="dxa" w:w="2310"/>
          </w:tcPr>
          <w:p>
            <w:pPr>
              <w:spacing w:after="60"/>
            </w:pPr>
            <w:r>
              <w:rPr>
                <w:sz w:val="18"/>
              </w:rPr>
              <w:t>0.5161 ± 0.0107</w:t>
            </w:r>
          </w:p>
        </w:tc>
      </w:tr>
      <w:tr>
        <w:trPr>
          <w:cantSplit/>
        </w:trPr>
        <w:tc>
          <w:tcPr>
            <w:tcW w:type="dxa" w:w="2310"/>
          </w:tcPr>
          <w:p>
            <w:pPr>
              <w:spacing w:after="60"/>
            </w:pPr>
            <w:r>
              <w:rPr>
                <w:sz w:val="18"/>
              </w:rPr>
              <w:t>DLThpTime</w:t>
            </w:r>
          </w:p>
        </w:tc>
        <w:tc>
          <w:tcPr>
            <w:tcW w:type="dxa" w:w="2310"/>
          </w:tcPr>
          <w:p>
            <w:pPr>
              <w:spacing w:after="60"/>
            </w:pPr>
            <w:r>
              <w:rPr>
                <w:sz w:val="18"/>
              </w:rPr>
              <w:t>RandomForest</w:t>
            </w:r>
          </w:p>
        </w:tc>
        <w:tc>
          <w:tcPr>
            <w:tcW w:type="dxa" w:w="2310"/>
          </w:tcPr>
          <w:p>
            <w:pPr>
              <w:spacing w:after="60"/>
            </w:pPr>
            <w:r>
              <w:rPr>
                <w:sz w:val="18"/>
              </w:rPr>
              <w:t>0.2628 ± 0.0125</w:t>
            </w:r>
          </w:p>
        </w:tc>
        <w:tc>
          <w:tcPr>
            <w:tcW w:type="dxa" w:w="2310"/>
          </w:tcPr>
          <w:p>
            <w:pPr>
              <w:spacing w:after="60"/>
            </w:pPr>
            <w:r>
              <w:rPr>
                <w:sz w:val="18"/>
              </w:rPr>
              <w:t>0.7271 ± 0.1729</w:t>
            </w:r>
          </w:p>
        </w:tc>
      </w:tr>
      <w:tr>
        <w:trPr>
          <w:cantSplit/>
        </w:trPr>
        <w:tc>
          <w:tcPr>
            <w:tcW w:type="dxa" w:w="2310"/>
          </w:tcPr>
          <w:p>
            <w:pPr>
              <w:spacing w:after="60"/>
            </w:pPr>
            <w:r>
              <w:rPr>
                <w:sz w:val="18"/>
              </w:rPr>
              <w:t>DLThpVol</w:t>
            </w:r>
          </w:p>
        </w:tc>
        <w:tc>
          <w:tcPr>
            <w:tcW w:type="dxa" w:w="2310"/>
          </w:tcPr>
          <w:p>
            <w:pPr>
              <w:spacing w:after="60"/>
            </w:pPr>
            <w:r>
              <w:rPr>
                <w:sz w:val="18"/>
              </w:rPr>
              <w:t>RandomForest</w:t>
            </w:r>
          </w:p>
        </w:tc>
        <w:tc>
          <w:tcPr>
            <w:tcW w:type="dxa" w:w="2310"/>
          </w:tcPr>
          <w:p>
            <w:pPr>
              <w:spacing w:after="60"/>
            </w:pPr>
            <w:r>
              <w:rPr>
                <w:sz w:val="18"/>
              </w:rPr>
              <w:t>0.2381 ± 0.0152</w:t>
            </w:r>
          </w:p>
        </w:tc>
        <w:tc>
          <w:tcPr>
            <w:tcW w:type="dxa" w:w="2310"/>
          </w:tcPr>
          <w:p>
            <w:pPr>
              <w:spacing w:after="60"/>
            </w:pPr>
            <w:r>
              <w:rPr>
                <w:sz w:val="18"/>
              </w:rPr>
              <w:t>1.0875 ± 0.3967</w:t>
            </w:r>
          </w:p>
        </w:tc>
      </w:tr>
      <w:tr>
        <w:trPr>
          <w:cantSplit/>
        </w:trPr>
        <w:tc>
          <w:tcPr>
            <w:tcW w:type="dxa" w:w="2310"/>
          </w:tcPr>
          <w:p>
            <w:pPr>
              <w:spacing w:after="60"/>
            </w:pPr>
            <w:r>
              <w:rPr>
                <w:sz w:val="18"/>
              </w:rPr>
              <w:t>MR_number</w:t>
            </w:r>
          </w:p>
        </w:tc>
        <w:tc>
          <w:tcPr>
            <w:tcW w:type="dxa" w:w="2310"/>
          </w:tcPr>
          <w:p>
            <w:pPr>
              <w:spacing w:after="60"/>
            </w:pPr>
            <w:r>
              <w:rPr>
                <w:sz w:val="18"/>
              </w:rPr>
              <w:t>RandomForest</w:t>
            </w:r>
          </w:p>
        </w:tc>
        <w:tc>
          <w:tcPr>
            <w:tcW w:type="dxa" w:w="2310"/>
          </w:tcPr>
          <w:p>
            <w:pPr>
              <w:spacing w:after="60"/>
            </w:pPr>
            <w:r>
              <w:rPr>
                <w:sz w:val="18"/>
              </w:rPr>
              <w:t>0.2294 ± 0.0016</w:t>
            </w:r>
          </w:p>
        </w:tc>
        <w:tc>
          <w:tcPr>
            <w:tcW w:type="dxa" w:w="2310"/>
          </w:tcPr>
          <w:p>
            <w:pPr>
              <w:spacing w:after="60"/>
            </w:pPr>
            <w:r>
              <w:rPr>
                <w:sz w:val="18"/>
              </w:rPr>
              <w:t>0.4069 ± 0.0029</w:t>
            </w:r>
          </w:p>
        </w:tc>
      </w:tr>
      <w:tr>
        <w:trPr>
          <w:cantSplit/>
        </w:trPr>
        <w:tc>
          <w:tcPr>
            <w:tcW w:type="dxa" w:w="2310"/>
          </w:tcPr>
          <w:p>
            <w:pPr>
              <w:spacing w:after="60"/>
            </w:pPr>
            <w:r>
              <w:rPr>
                <w:sz w:val="18"/>
              </w:rPr>
              <w:t>DLPRB</w:t>
            </w:r>
          </w:p>
        </w:tc>
        <w:tc>
          <w:tcPr>
            <w:tcW w:type="dxa" w:w="2310"/>
          </w:tcPr>
          <w:p>
            <w:pPr>
              <w:spacing w:after="60"/>
            </w:pPr>
            <w:r>
              <w:rPr>
                <w:sz w:val="18"/>
              </w:rPr>
              <w:t>XGBoost</w:t>
            </w:r>
          </w:p>
        </w:tc>
        <w:tc>
          <w:tcPr>
            <w:tcW w:type="dxa" w:w="2310"/>
          </w:tcPr>
          <w:p>
            <w:pPr>
              <w:spacing w:after="60"/>
            </w:pPr>
            <w:r>
              <w:rPr>
                <w:sz w:val="18"/>
              </w:rPr>
              <w:t>0.2715 ± 0.0034</w:t>
            </w:r>
          </w:p>
        </w:tc>
        <w:tc>
          <w:tcPr>
            <w:tcW w:type="dxa" w:w="2310"/>
          </w:tcPr>
          <w:p>
            <w:pPr>
              <w:spacing w:after="60"/>
            </w:pPr>
            <w:r>
              <w:rPr>
                <w:sz w:val="18"/>
              </w:rPr>
              <w:t>0.5237 ± 0.0112</w:t>
            </w:r>
          </w:p>
        </w:tc>
      </w:tr>
      <w:tr>
        <w:trPr>
          <w:cantSplit/>
        </w:trPr>
        <w:tc>
          <w:tcPr>
            <w:tcW w:type="dxa" w:w="2310"/>
          </w:tcPr>
          <w:p>
            <w:pPr>
              <w:spacing w:after="60"/>
            </w:pPr>
            <w:r>
              <w:rPr>
                <w:sz w:val="18"/>
              </w:rPr>
              <w:t>DLThpTime</w:t>
            </w:r>
          </w:p>
        </w:tc>
        <w:tc>
          <w:tcPr>
            <w:tcW w:type="dxa" w:w="2310"/>
          </w:tcPr>
          <w:p>
            <w:pPr>
              <w:spacing w:after="60"/>
            </w:pPr>
            <w:r>
              <w:rPr>
                <w:sz w:val="18"/>
              </w:rPr>
              <w:t>XGBoost</w:t>
            </w:r>
          </w:p>
        </w:tc>
        <w:tc>
          <w:tcPr>
            <w:tcW w:type="dxa" w:w="2310"/>
          </w:tcPr>
          <w:p>
            <w:pPr>
              <w:spacing w:after="60"/>
            </w:pPr>
            <w:r>
              <w:rPr>
                <w:sz w:val="18"/>
              </w:rPr>
              <w:t>0.2659 ± 0.0125</w:t>
            </w:r>
          </w:p>
        </w:tc>
        <w:tc>
          <w:tcPr>
            <w:tcW w:type="dxa" w:w="2310"/>
          </w:tcPr>
          <w:p>
            <w:pPr>
              <w:spacing w:after="60"/>
            </w:pPr>
            <w:r>
              <w:rPr>
                <w:sz w:val="18"/>
              </w:rPr>
              <w:t>0.7259 ± 0.1452</w:t>
            </w:r>
          </w:p>
        </w:tc>
      </w:tr>
      <w:tr>
        <w:trPr>
          <w:cantSplit/>
        </w:trPr>
        <w:tc>
          <w:tcPr>
            <w:tcW w:type="dxa" w:w="2310"/>
          </w:tcPr>
          <w:p>
            <w:pPr>
              <w:spacing w:after="60"/>
            </w:pPr>
            <w:r>
              <w:rPr>
                <w:sz w:val="18"/>
              </w:rPr>
              <w:t>DLThpVol</w:t>
            </w:r>
          </w:p>
        </w:tc>
        <w:tc>
          <w:tcPr>
            <w:tcW w:type="dxa" w:w="2310"/>
          </w:tcPr>
          <w:p>
            <w:pPr>
              <w:spacing w:after="60"/>
            </w:pPr>
            <w:r>
              <w:rPr>
                <w:sz w:val="18"/>
              </w:rPr>
              <w:t>XGBoost</w:t>
            </w:r>
          </w:p>
        </w:tc>
        <w:tc>
          <w:tcPr>
            <w:tcW w:type="dxa" w:w="2310"/>
          </w:tcPr>
          <w:p>
            <w:pPr>
              <w:spacing w:after="60"/>
            </w:pPr>
            <w:r>
              <w:rPr>
                <w:sz w:val="18"/>
              </w:rPr>
              <w:t>0.2440 ± 0.0137</w:t>
            </w:r>
          </w:p>
        </w:tc>
        <w:tc>
          <w:tcPr>
            <w:tcW w:type="dxa" w:w="2310"/>
          </w:tcPr>
          <w:p>
            <w:pPr>
              <w:spacing w:after="60"/>
            </w:pPr>
            <w:r>
              <w:rPr>
                <w:sz w:val="18"/>
              </w:rPr>
              <w:t>1.1110 ± 0.3230</w:t>
            </w:r>
          </w:p>
        </w:tc>
      </w:tr>
      <w:tr>
        <w:trPr>
          <w:cantSplit/>
        </w:trPr>
        <w:tc>
          <w:tcPr>
            <w:tcW w:type="dxa" w:w="2310"/>
          </w:tcPr>
          <w:p>
            <w:pPr>
              <w:spacing w:after="60"/>
            </w:pPr>
            <w:r>
              <w:rPr>
                <w:sz w:val="18"/>
              </w:rPr>
              <w:t>MR_number</w:t>
            </w:r>
          </w:p>
        </w:tc>
        <w:tc>
          <w:tcPr>
            <w:tcW w:type="dxa" w:w="2310"/>
          </w:tcPr>
          <w:p>
            <w:pPr>
              <w:spacing w:after="60"/>
            </w:pPr>
            <w:r>
              <w:rPr>
                <w:sz w:val="18"/>
              </w:rPr>
              <w:t>XGBoost</w:t>
            </w:r>
          </w:p>
        </w:tc>
        <w:tc>
          <w:tcPr>
            <w:tcW w:type="dxa" w:w="2310"/>
          </w:tcPr>
          <w:p>
            <w:pPr>
              <w:spacing w:after="60"/>
            </w:pPr>
            <w:r>
              <w:rPr>
                <w:sz w:val="18"/>
              </w:rPr>
              <w:t>0.2291 ± 0.0021</w:t>
            </w:r>
          </w:p>
        </w:tc>
        <w:tc>
          <w:tcPr>
            <w:tcW w:type="dxa" w:w="2310"/>
          </w:tcPr>
          <w:p>
            <w:pPr>
              <w:spacing w:after="60"/>
            </w:pPr>
            <w:r>
              <w:rPr>
                <w:sz w:val="18"/>
              </w:rPr>
              <w:t>0.4097 ± 0.0054</w:t>
            </w:r>
          </w:p>
        </w:tc>
      </w:tr>
    </w:tbl>
    <w:p>
      <w:pPr>
        <w:spacing w:after="120"/>
      </w:pPr>
      <w:r>
        <w:t>三折均值中GRU的四项MAE/RMSE均低于本轮RF/XGB，但DLThpVol跨折RMSE波动较大，不能用一次留出结果概括所有时段。旧全量传统回测中DLThpVol的线性回归RMSE=0.967665低于RF=1.003675；该旧实验的训练预算不同，应独立解释。LSTM与Transformer本次没有新增三折或种子实验。</w:t>
      </w:r>
    </w:p>
    <w:p>
      <w:pPr>
        <w:pStyle w:val="4"/>
      </w:pPr>
      <w:r>
        <w:t>跨类别配对显著性与随机种子</w:t>
      </w:r>
    </w:p>
    <w:p>
      <w:pPr>
        <w:spacing w:after="120"/>
      </w:pPr>
      <w:r>
        <w:t>在相同beam和目标小时上，先计算逐记录绝对/平方误差，再按小时平均，形成168个配对损失。d为候选损失减参考损失，负值有利于候选。使用Newey–West HAC带宽24、双侧近似检验；每个场景和seed的3对模型×4KPI×2损失共24项一起Holm校正。95%区间为逐项HAC区间，未作同时区间校正。未为获得显著结果修改参数。</w:t>
      </w:r>
    </w:p>
    <w:p>
      <w:r>
        <w:t>表A3 GRU对RF的留出配对损失检验 seed42</w:t>
      </w:r>
    </w:p>
    <w:tbl>
      <w:tblPr>
        <w:tblStyle w:val="34"/>
        <w:tblW w:type="dxa" w:w="9242"/>
        <w:jc w:val="center"/>
        <w:tblLayout w:type="fixed"/>
        <w:tblLook w:firstColumn="1" w:firstRow="1" w:lastColumn="0" w:lastRow="0" w:noHBand="0" w:noVBand="1" w:val="04A0"/>
      </w:tblPr>
      <w:tblGrid>
        <w:gridCol w:w="2310"/>
        <w:gridCol w:w="2310"/>
        <w:gridCol w:w="2310"/>
        <w:gridCol w:w="2310"/>
      </w:tblGrid>
      <w:tr>
        <w:trPr>
          <w:tblHeader/>
          <w:cantSplit/>
          <w:tblHeader/>
        </w:trPr>
        <w:tc>
          <w:tcPr>
            <w:tcW w:type="dxa" w:w="2310"/>
          </w:tcPr>
          <w:p>
            <w:pPr>
              <w:keepNext/>
              <w:spacing w:after="60"/>
            </w:pPr>
            <w:r>
              <w:rPr>
                <w:sz w:val="18"/>
              </w:rPr>
              <w:t>KPI及损失</w:t>
            </w:r>
          </w:p>
        </w:tc>
        <w:tc>
          <w:tcPr>
            <w:tcW w:type="dxa" w:w="2310"/>
          </w:tcPr>
          <w:p>
            <w:pPr>
              <w:keepNext/>
              <w:spacing w:after="60"/>
            </w:pPr>
            <w:r>
              <w:rPr>
                <w:sz w:val="18"/>
              </w:rPr>
              <w:t>平均差d</w:t>
            </w:r>
          </w:p>
        </w:tc>
        <w:tc>
          <w:tcPr>
            <w:tcW w:type="dxa" w:w="2310"/>
          </w:tcPr>
          <w:p>
            <w:pPr>
              <w:keepNext/>
              <w:spacing w:after="60"/>
            </w:pPr>
            <w:r>
              <w:rPr>
                <w:sz w:val="18"/>
              </w:rPr>
              <w:t>95% CI</w:t>
            </w:r>
          </w:p>
        </w:tc>
        <w:tc>
          <w:tcPr>
            <w:tcW w:type="dxa" w:w="2310"/>
          </w:tcPr>
          <w:p>
            <w:pPr>
              <w:keepNext/>
              <w:spacing w:after="60"/>
            </w:pPr>
            <w:r>
              <w:rPr>
                <w:sz w:val="18"/>
              </w:rPr>
              <w:t>Holm p</w:t>
            </w:r>
          </w:p>
        </w:tc>
      </w:tr>
      <w:tr>
        <w:trPr>
          <w:cantSplit/>
        </w:trPr>
        <w:tc>
          <w:tcPr>
            <w:tcW w:type="dxa" w:w="2310"/>
          </w:tcPr>
          <w:p>
            <w:pPr>
              <w:spacing w:after="60"/>
            </w:pPr>
            <w:r>
              <w:rPr>
                <w:sz w:val="18"/>
              </w:rPr>
              <w:t>DLPRB mae</w:t>
            </w:r>
          </w:p>
        </w:tc>
        <w:tc>
          <w:tcPr>
            <w:tcW w:type="dxa" w:w="2310"/>
          </w:tcPr>
          <w:p>
            <w:pPr>
              <w:spacing w:after="60"/>
            </w:pPr>
            <w:r>
              <w:rPr>
                <w:sz w:val="18"/>
              </w:rPr>
              <w:t>-0.018787</w:t>
            </w:r>
          </w:p>
        </w:tc>
        <w:tc>
          <w:tcPr>
            <w:tcW w:type="dxa" w:w="2310"/>
          </w:tcPr>
          <w:p>
            <w:pPr>
              <w:spacing w:after="60"/>
            </w:pPr>
            <w:r>
              <w:rPr>
                <w:sz w:val="18"/>
              </w:rPr>
              <w:t>[-0.020485, -0.017089]</w:t>
            </w:r>
          </w:p>
        </w:tc>
        <w:tc>
          <w:tcPr>
            <w:tcW w:type="dxa" w:w="2310"/>
          </w:tcPr>
          <w:p>
            <w:pPr>
              <w:spacing w:after="60"/>
            </w:pPr>
            <w:r>
              <w:rPr>
                <w:sz w:val="18"/>
              </w:rPr>
              <w:t>7.46e-103</w:t>
            </w:r>
          </w:p>
        </w:tc>
      </w:tr>
      <w:tr>
        <w:trPr>
          <w:cantSplit/>
        </w:trPr>
        <w:tc>
          <w:tcPr>
            <w:tcW w:type="dxa" w:w="2310"/>
          </w:tcPr>
          <w:p>
            <w:pPr>
              <w:spacing w:after="60"/>
            </w:pPr>
            <w:r>
              <w:rPr>
                <w:sz w:val="18"/>
              </w:rPr>
              <w:t>DLPRB mse</w:t>
            </w:r>
          </w:p>
        </w:tc>
        <w:tc>
          <w:tcPr>
            <w:tcW w:type="dxa" w:w="2310"/>
          </w:tcPr>
          <w:p>
            <w:pPr>
              <w:spacing w:after="60"/>
            </w:pPr>
            <w:r>
              <w:rPr>
                <w:sz w:val="18"/>
              </w:rPr>
              <w:t>-0.036389</w:t>
            </w:r>
          </w:p>
        </w:tc>
        <w:tc>
          <w:tcPr>
            <w:tcW w:type="dxa" w:w="2310"/>
          </w:tcPr>
          <w:p>
            <w:pPr>
              <w:spacing w:after="60"/>
            </w:pPr>
            <w:r>
              <w:rPr>
                <w:sz w:val="18"/>
              </w:rPr>
              <w:t>[-0.040054, -0.032723]</w:t>
            </w:r>
          </w:p>
        </w:tc>
        <w:tc>
          <w:tcPr>
            <w:tcW w:type="dxa" w:w="2310"/>
          </w:tcPr>
          <w:p>
            <w:pPr>
              <w:spacing w:after="60"/>
            </w:pPr>
            <w:r>
              <w:rPr>
                <w:sz w:val="18"/>
              </w:rPr>
              <w:t>5.21e-83</w:t>
            </w:r>
          </w:p>
        </w:tc>
      </w:tr>
      <w:tr>
        <w:trPr>
          <w:cantSplit/>
        </w:trPr>
        <w:tc>
          <w:tcPr>
            <w:tcW w:type="dxa" w:w="2310"/>
          </w:tcPr>
          <w:p>
            <w:pPr>
              <w:spacing w:after="60"/>
            </w:pPr>
            <w:r>
              <w:rPr>
                <w:sz w:val="18"/>
              </w:rPr>
              <w:t>DLThpVol mae</w:t>
            </w:r>
          </w:p>
        </w:tc>
        <w:tc>
          <w:tcPr>
            <w:tcW w:type="dxa" w:w="2310"/>
          </w:tcPr>
          <w:p>
            <w:pPr>
              <w:spacing w:after="60"/>
            </w:pPr>
            <w:r>
              <w:rPr>
                <w:sz w:val="18"/>
              </w:rPr>
              <w:t>-0.001853</w:t>
            </w:r>
          </w:p>
        </w:tc>
        <w:tc>
          <w:tcPr>
            <w:tcW w:type="dxa" w:w="2310"/>
          </w:tcPr>
          <w:p>
            <w:pPr>
              <w:spacing w:after="60"/>
            </w:pPr>
            <w:r>
              <w:rPr>
                <w:sz w:val="18"/>
              </w:rPr>
              <w:t>[-0.004178, 0.000471]</w:t>
            </w:r>
          </w:p>
        </w:tc>
        <w:tc>
          <w:tcPr>
            <w:tcW w:type="dxa" w:w="2310"/>
          </w:tcPr>
          <w:p>
            <w:pPr>
              <w:spacing w:after="60"/>
            </w:pPr>
            <w:r>
              <w:rPr>
                <w:sz w:val="18"/>
              </w:rPr>
              <w:t>0.354</w:t>
            </w:r>
          </w:p>
        </w:tc>
      </w:tr>
      <w:tr>
        <w:trPr>
          <w:cantSplit/>
        </w:trPr>
        <w:tc>
          <w:tcPr>
            <w:tcW w:type="dxa" w:w="2310"/>
          </w:tcPr>
          <w:p>
            <w:pPr>
              <w:spacing w:after="60"/>
            </w:pPr>
            <w:r>
              <w:rPr>
                <w:sz w:val="18"/>
              </w:rPr>
              <w:t>DLThpVol mse</w:t>
            </w:r>
          </w:p>
        </w:tc>
        <w:tc>
          <w:tcPr>
            <w:tcW w:type="dxa" w:w="2310"/>
          </w:tcPr>
          <w:p>
            <w:pPr>
              <w:spacing w:after="60"/>
            </w:pPr>
            <w:r>
              <w:rPr>
                <w:sz w:val="18"/>
              </w:rPr>
              <w:t>0.019228</w:t>
            </w:r>
          </w:p>
        </w:tc>
        <w:tc>
          <w:tcPr>
            <w:tcW w:type="dxa" w:w="2310"/>
          </w:tcPr>
          <w:p>
            <w:pPr>
              <w:spacing w:after="60"/>
            </w:pPr>
            <w:r>
              <w:rPr>
                <w:sz w:val="18"/>
              </w:rPr>
              <w:t>[-0.006343, 0.044798]</w:t>
            </w:r>
          </w:p>
        </w:tc>
        <w:tc>
          <w:tcPr>
            <w:tcW w:type="dxa" w:w="2310"/>
          </w:tcPr>
          <w:p>
            <w:pPr>
              <w:spacing w:after="60"/>
            </w:pPr>
            <w:r>
              <w:rPr>
                <w:sz w:val="18"/>
              </w:rPr>
              <w:t>0.354</w:t>
            </w:r>
          </w:p>
        </w:tc>
      </w:tr>
      <w:tr>
        <w:trPr>
          <w:cantSplit/>
        </w:trPr>
        <w:tc>
          <w:tcPr>
            <w:tcW w:type="dxa" w:w="2310"/>
          </w:tcPr>
          <w:p>
            <w:pPr>
              <w:spacing w:after="60"/>
            </w:pPr>
            <w:r>
              <w:rPr>
                <w:sz w:val="18"/>
              </w:rPr>
              <w:t>DLThpTime mae</w:t>
            </w:r>
          </w:p>
        </w:tc>
        <w:tc>
          <w:tcPr>
            <w:tcW w:type="dxa" w:w="2310"/>
          </w:tcPr>
          <w:p>
            <w:pPr>
              <w:spacing w:after="60"/>
            </w:pPr>
            <w:r>
              <w:rPr>
                <w:sz w:val="18"/>
              </w:rPr>
              <w:t>-0.011369</w:t>
            </w:r>
          </w:p>
        </w:tc>
        <w:tc>
          <w:tcPr>
            <w:tcW w:type="dxa" w:w="2310"/>
          </w:tcPr>
          <w:p>
            <w:pPr>
              <w:spacing w:after="60"/>
            </w:pPr>
            <w:r>
              <w:rPr>
                <w:sz w:val="18"/>
              </w:rPr>
              <w:t>[-0.013218, -0.009520]</w:t>
            </w:r>
          </w:p>
        </w:tc>
        <w:tc>
          <w:tcPr>
            <w:tcW w:type="dxa" w:w="2310"/>
          </w:tcPr>
          <w:p>
            <w:pPr>
              <w:spacing w:after="60"/>
            </w:pPr>
            <w:r>
              <w:rPr>
                <w:sz w:val="18"/>
              </w:rPr>
              <w:t>2.68e-32</w:t>
            </w:r>
          </w:p>
        </w:tc>
      </w:tr>
      <w:tr>
        <w:trPr>
          <w:cantSplit/>
        </w:trPr>
        <w:tc>
          <w:tcPr>
            <w:tcW w:type="dxa" w:w="2310"/>
          </w:tcPr>
          <w:p>
            <w:pPr>
              <w:spacing w:after="60"/>
            </w:pPr>
            <w:r>
              <w:rPr>
                <w:sz w:val="18"/>
              </w:rPr>
              <w:t>DLThpTime mse</w:t>
            </w:r>
          </w:p>
        </w:tc>
        <w:tc>
          <w:tcPr>
            <w:tcW w:type="dxa" w:w="2310"/>
          </w:tcPr>
          <w:p>
            <w:pPr>
              <w:spacing w:after="60"/>
            </w:pPr>
            <w:r>
              <w:rPr>
                <w:sz w:val="18"/>
              </w:rPr>
              <w:t>-0.022241</w:t>
            </w:r>
          </w:p>
        </w:tc>
        <w:tc>
          <w:tcPr>
            <w:tcW w:type="dxa" w:w="2310"/>
          </w:tcPr>
          <w:p>
            <w:pPr>
              <w:spacing w:after="60"/>
            </w:pPr>
            <w:r>
              <w:rPr>
                <w:sz w:val="18"/>
              </w:rPr>
              <w:t>[-0.027565, -0.016918]</w:t>
            </w:r>
          </w:p>
        </w:tc>
        <w:tc>
          <w:tcPr>
            <w:tcW w:type="dxa" w:w="2310"/>
          </w:tcPr>
          <w:p>
            <w:pPr>
              <w:spacing w:after="60"/>
            </w:pPr>
            <w:r>
              <w:rPr>
                <w:sz w:val="18"/>
              </w:rPr>
              <w:t>2.64e-15</w:t>
            </w:r>
          </w:p>
        </w:tc>
      </w:tr>
      <w:tr>
        <w:trPr>
          <w:cantSplit/>
        </w:trPr>
        <w:tc>
          <w:tcPr>
            <w:tcW w:type="dxa" w:w="2310"/>
          </w:tcPr>
          <w:p>
            <w:pPr>
              <w:spacing w:after="60"/>
            </w:pPr>
            <w:r>
              <w:rPr>
                <w:sz w:val="18"/>
              </w:rPr>
              <w:t>MR_number mae</w:t>
            </w:r>
          </w:p>
        </w:tc>
        <w:tc>
          <w:tcPr>
            <w:tcW w:type="dxa" w:w="2310"/>
          </w:tcPr>
          <w:p>
            <w:pPr>
              <w:spacing w:after="60"/>
            </w:pPr>
            <w:r>
              <w:rPr>
                <w:sz w:val="18"/>
              </w:rPr>
              <w:t>-0.023456</w:t>
            </w:r>
          </w:p>
        </w:tc>
        <w:tc>
          <w:tcPr>
            <w:tcW w:type="dxa" w:w="2310"/>
          </w:tcPr>
          <w:p>
            <w:pPr>
              <w:spacing w:after="60"/>
            </w:pPr>
            <w:r>
              <w:rPr>
                <w:sz w:val="18"/>
              </w:rPr>
              <w:t>[-0.025629, -0.021282]</w:t>
            </w:r>
          </w:p>
        </w:tc>
        <w:tc>
          <w:tcPr>
            <w:tcW w:type="dxa" w:w="2310"/>
          </w:tcPr>
          <w:p>
            <w:pPr>
              <w:spacing w:after="60"/>
            </w:pPr>
            <w:r>
              <w:rPr>
                <w:sz w:val="18"/>
              </w:rPr>
              <w:t>5.82e-98</w:t>
            </w:r>
          </w:p>
        </w:tc>
      </w:tr>
      <w:tr>
        <w:trPr>
          <w:cantSplit/>
        </w:trPr>
        <w:tc>
          <w:tcPr>
            <w:tcW w:type="dxa" w:w="2310"/>
          </w:tcPr>
          <w:p>
            <w:pPr>
              <w:spacing w:after="60"/>
            </w:pPr>
            <w:r>
              <w:rPr>
                <w:sz w:val="18"/>
              </w:rPr>
              <w:t>MR_number mse</w:t>
            </w:r>
          </w:p>
        </w:tc>
        <w:tc>
          <w:tcPr>
            <w:tcW w:type="dxa" w:w="2310"/>
          </w:tcPr>
          <w:p>
            <w:pPr>
              <w:spacing w:after="60"/>
            </w:pPr>
            <w:r>
              <w:rPr>
                <w:sz w:val="18"/>
              </w:rPr>
              <w:t>-0.036788</w:t>
            </w:r>
          </w:p>
        </w:tc>
        <w:tc>
          <w:tcPr>
            <w:tcW w:type="dxa" w:w="2310"/>
          </w:tcPr>
          <w:p>
            <w:pPr>
              <w:spacing w:after="60"/>
            </w:pPr>
            <w:r>
              <w:rPr>
                <w:sz w:val="18"/>
              </w:rPr>
              <w:t>[-0.041060, -0.032516]</w:t>
            </w:r>
          </w:p>
        </w:tc>
        <w:tc>
          <w:tcPr>
            <w:tcW w:type="dxa" w:w="2310"/>
          </w:tcPr>
          <w:p>
            <w:pPr>
              <w:spacing w:after="60"/>
            </w:pPr>
            <w:r>
              <w:rPr>
                <w:sz w:val="18"/>
              </w:rPr>
              <w:t>1.23e-62</w:t>
            </w:r>
          </w:p>
        </w:tc>
      </w:tr>
    </w:tbl>
    <w:p>
      <w:pPr>
        <w:spacing w:after="120"/>
      </w:pPr>
      <w:r>
        <w:t>DLThpVol在seed42上的GRU对RF，MAE差−0.001853、MSE差+0.019228，两者Holm p均约0.354，不能判定差异显著。DLPRB、DLThpTime、MR_number的GRU对RF两类损失在该协议下均有显著改善。其余模型配对与seed43的完整效应、区间和p值见holdout_significance.csv，不将未显著解释为模型完全等效。</w:t>
      </w:r>
    </w:p>
    <w:p>
      <w:r>
        <w:t>表A4 两组模型种子的留出误差 seed42及43</w:t>
      </w:r>
    </w:p>
    <w:tbl>
      <w:tblPr>
        <w:tblStyle w:val="34"/>
        <w:tblW w:type="dxa" w:w="9242"/>
        <w:jc w:val="center"/>
        <w:tblLayout w:type="fixed"/>
        <w:tblLook w:firstColumn="1" w:firstRow="1" w:lastColumn="0" w:lastRow="0" w:noHBand="0" w:noVBand="1" w:val="04A0"/>
      </w:tblPr>
      <w:tblGrid>
        <w:gridCol w:w="2310"/>
        <w:gridCol w:w="2310"/>
        <w:gridCol w:w="2310"/>
        <w:gridCol w:w="2310"/>
      </w:tblGrid>
      <w:tr>
        <w:trPr>
          <w:tblHeader/>
          <w:cantSplit/>
          <w:tblHeader/>
        </w:trPr>
        <w:tc>
          <w:tcPr>
            <w:tcW w:type="dxa" w:w="2310"/>
          </w:tcPr>
          <w:p>
            <w:pPr>
              <w:keepNext/>
              <w:spacing w:after="60"/>
            </w:pPr>
            <w:r>
              <w:rPr>
                <w:sz w:val="18"/>
              </w:rPr>
              <w:t>KPI</w:t>
            </w:r>
          </w:p>
        </w:tc>
        <w:tc>
          <w:tcPr>
            <w:tcW w:type="dxa" w:w="2310"/>
          </w:tcPr>
          <w:p>
            <w:pPr>
              <w:keepNext/>
              <w:spacing w:after="60"/>
            </w:pPr>
            <w:r>
              <w:rPr>
                <w:sz w:val="18"/>
              </w:rPr>
              <w:t>模型</w:t>
            </w:r>
          </w:p>
        </w:tc>
        <w:tc>
          <w:tcPr>
            <w:tcW w:type="dxa" w:w="2310"/>
          </w:tcPr>
          <w:p>
            <w:pPr>
              <w:keepNext/>
              <w:spacing w:after="60"/>
            </w:pPr>
            <w:r>
              <w:rPr>
                <w:sz w:val="18"/>
              </w:rPr>
              <w:t>MAE 42 / 43</w:t>
            </w:r>
          </w:p>
        </w:tc>
        <w:tc>
          <w:tcPr>
            <w:tcW w:type="dxa" w:w="2310"/>
          </w:tcPr>
          <w:p>
            <w:pPr>
              <w:keepNext/>
              <w:spacing w:after="60"/>
            </w:pPr>
            <w:r>
              <w:rPr>
                <w:sz w:val="18"/>
              </w:rPr>
              <w:t>RMSE 42 / 43</w:t>
            </w:r>
          </w:p>
        </w:tc>
      </w:tr>
      <w:tr>
        <w:trPr>
          <w:cantSplit/>
        </w:trPr>
        <w:tc>
          <w:tcPr>
            <w:tcW w:type="dxa" w:w="2310"/>
          </w:tcPr>
          <w:p>
            <w:pPr>
              <w:spacing w:after="60"/>
            </w:pPr>
            <w:r>
              <w:rPr>
                <w:sz w:val="18"/>
              </w:rPr>
              <w:t>DLPRB</w:t>
            </w:r>
          </w:p>
        </w:tc>
        <w:tc>
          <w:tcPr>
            <w:tcW w:type="dxa" w:w="2310"/>
          </w:tcPr>
          <w:p>
            <w:pPr>
              <w:spacing w:after="60"/>
            </w:pPr>
            <w:r>
              <w:rPr>
                <w:sz w:val="18"/>
              </w:rPr>
              <w:t>GRU</w:t>
            </w:r>
          </w:p>
        </w:tc>
        <w:tc>
          <w:tcPr>
            <w:tcW w:type="dxa" w:w="2310"/>
          </w:tcPr>
          <w:p>
            <w:pPr>
              <w:spacing w:after="60"/>
            </w:pPr>
            <w:r>
              <w:rPr>
                <w:sz w:val="18"/>
              </w:rPr>
              <w:t>0.2478 / 0.2473</w:t>
            </w:r>
          </w:p>
        </w:tc>
        <w:tc>
          <w:tcPr>
            <w:tcW w:type="dxa" w:w="2310"/>
          </w:tcPr>
          <w:p>
            <w:pPr>
              <w:spacing w:after="60"/>
            </w:pPr>
            <w:r>
              <w:rPr>
                <w:sz w:val="18"/>
              </w:rPr>
              <w:t>0.4765 / 0.4773</w:t>
            </w:r>
          </w:p>
        </w:tc>
      </w:tr>
      <w:tr>
        <w:trPr>
          <w:cantSplit/>
        </w:trPr>
        <w:tc>
          <w:tcPr>
            <w:tcW w:type="dxa" w:w="2310"/>
          </w:tcPr>
          <w:p>
            <w:pPr>
              <w:spacing w:after="60"/>
            </w:pPr>
            <w:r>
              <w:rPr>
                <w:sz w:val="18"/>
              </w:rPr>
              <w:t>DLThpVol</w:t>
            </w:r>
          </w:p>
        </w:tc>
        <w:tc>
          <w:tcPr>
            <w:tcW w:type="dxa" w:w="2310"/>
          </w:tcPr>
          <w:p>
            <w:pPr>
              <w:spacing w:after="60"/>
            </w:pPr>
            <w:r>
              <w:rPr>
                <w:sz w:val="18"/>
              </w:rPr>
              <w:t>GRU</w:t>
            </w:r>
          </w:p>
        </w:tc>
        <w:tc>
          <w:tcPr>
            <w:tcW w:type="dxa" w:w="2310"/>
          </w:tcPr>
          <w:p>
            <w:pPr>
              <w:spacing w:after="60"/>
            </w:pPr>
            <w:r>
              <w:rPr>
                <w:sz w:val="18"/>
              </w:rPr>
              <w:t>0.2111 / 0.2097</w:t>
            </w:r>
          </w:p>
        </w:tc>
        <w:tc>
          <w:tcPr>
            <w:tcW w:type="dxa" w:w="2310"/>
          </w:tcPr>
          <w:p>
            <w:pPr>
              <w:spacing w:after="60"/>
            </w:pPr>
            <w:r>
              <w:rPr>
                <w:sz w:val="18"/>
              </w:rPr>
              <w:t>0.4982 / 0.5001</w:t>
            </w:r>
          </w:p>
        </w:tc>
      </w:tr>
      <w:tr>
        <w:trPr>
          <w:cantSplit/>
        </w:trPr>
        <w:tc>
          <w:tcPr>
            <w:tcW w:type="dxa" w:w="2310"/>
          </w:tcPr>
          <w:p>
            <w:pPr>
              <w:spacing w:after="60"/>
            </w:pPr>
            <w:r>
              <w:rPr>
                <w:sz w:val="18"/>
              </w:rPr>
              <w:t>DLThpTime</w:t>
            </w:r>
          </w:p>
        </w:tc>
        <w:tc>
          <w:tcPr>
            <w:tcW w:type="dxa" w:w="2310"/>
          </w:tcPr>
          <w:p>
            <w:pPr>
              <w:spacing w:after="60"/>
            </w:pPr>
            <w:r>
              <w:rPr>
                <w:sz w:val="18"/>
              </w:rPr>
              <w:t>GRU</w:t>
            </w:r>
          </w:p>
        </w:tc>
        <w:tc>
          <w:tcPr>
            <w:tcW w:type="dxa" w:w="2310"/>
          </w:tcPr>
          <w:p>
            <w:pPr>
              <w:spacing w:after="60"/>
            </w:pPr>
            <w:r>
              <w:rPr>
                <w:sz w:val="18"/>
              </w:rPr>
              <w:t>0.2364 / 0.2277</w:t>
            </w:r>
          </w:p>
        </w:tc>
        <w:tc>
          <w:tcPr>
            <w:tcW w:type="dxa" w:w="2310"/>
          </w:tcPr>
          <w:p>
            <w:pPr>
              <w:spacing w:after="60"/>
            </w:pPr>
            <w:r>
              <w:rPr>
                <w:sz w:val="18"/>
              </w:rPr>
              <w:t>0.5193 / 0.5122</w:t>
            </w:r>
          </w:p>
        </w:tc>
      </w:tr>
      <w:tr>
        <w:trPr>
          <w:cantSplit/>
        </w:trPr>
        <w:tc>
          <w:tcPr>
            <w:tcW w:type="dxa" w:w="2310"/>
          </w:tcPr>
          <w:p>
            <w:pPr>
              <w:spacing w:after="60"/>
            </w:pPr>
            <w:r>
              <w:rPr>
                <w:sz w:val="18"/>
              </w:rPr>
              <w:t>MR_number</w:t>
            </w:r>
          </w:p>
        </w:tc>
        <w:tc>
          <w:tcPr>
            <w:tcW w:type="dxa" w:w="2310"/>
          </w:tcPr>
          <w:p>
            <w:pPr>
              <w:spacing w:after="60"/>
            </w:pPr>
            <w:r>
              <w:rPr>
                <w:sz w:val="18"/>
              </w:rPr>
              <w:t>GRU</w:t>
            </w:r>
          </w:p>
        </w:tc>
        <w:tc>
          <w:tcPr>
            <w:tcW w:type="dxa" w:w="2310"/>
          </w:tcPr>
          <w:p>
            <w:pPr>
              <w:spacing w:after="60"/>
            </w:pPr>
            <w:r>
              <w:rPr>
                <w:sz w:val="18"/>
              </w:rPr>
              <w:t>0.2076 / 0.2080</w:t>
            </w:r>
          </w:p>
        </w:tc>
        <w:tc>
          <w:tcPr>
            <w:tcW w:type="dxa" w:w="2310"/>
          </w:tcPr>
          <w:p>
            <w:pPr>
              <w:spacing w:after="60"/>
            </w:pPr>
            <w:r>
              <w:rPr>
                <w:sz w:val="18"/>
              </w:rPr>
              <w:t>0.3669 / 0.3697</w:t>
            </w:r>
          </w:p>
        </w:tc>
      </w:tr>
      <w:tr>
        <w:trPr>
          <w:cantSplit/>
        </w:trPr>
        <w:tc>
          <w:tcPr>
            <w:tcW w:type="dxa" w:w="2310"/>
          </w:tcPr>
          <w:p>
            <w:pPr>
              <w:spacing w:after="60"/>
            </w:pPr>
            <w:r>
              <w:rPr>
                <w:sz w:val="18"/>
              </w:rPr>
              <w:t>DLPRB</w:t>
            </w:r>
          </w:p>
        </w:tc>
        <w:tc>
          <w:tcPr>
            <w:tcW w:type="dxa" w:w="2310"/>
          </w:tcPr>
          <w:p>
            <w:pPr>
              <w:spacing w:after="60"/>
            </w:pPr>
            <w:r>
              <w:rPr>
                <w:sz w:val="18"/>
              </w:rPr>
              <w:t>RandomForest</w:t>
            </w:r>
          </w:p>
        </w:tc>
        <w:tc>
          <w:tcPr>
            <w:tcW w:type="dxa" w:w="2310"/>
          </w:tcPr>
          <w:p>
            <w:pPr>
              <w:spacing w:after="60"/>
            </w:pPr>
            <w:r>
              <w:rPr>
                <w:sz w:val="18"/>
              </w:rPr>
              <w:t>0.2666 / 0.2663</w:t>
            </w:r>
          </w:p>
        </w:tc>
        <w:tc>
          <w:tcPr>
            <w:tcW w:type="dxa" w:w="2310"/>
          </w:tcPr>
          <w:p>
            <w:pPr>
              <w:spacing w:after="60"/>
            </w:pPr>
            <w:r>
              <w:rPr>
                <w:sz w:val="18"/>
              </w:rPr>
              <w:t>0.5133 / 0.5115</w:t>
            </w:r>
          </w:p>
        </w:tc>
      </w:tr>
      <w:tr>
        <w:trPr>
          <w:cantSplit/>
        </w:trPr>
        <w:tc>
          <w:tcPr>
            <w:tcW w:type="dxa" w:w="2310"/>
          </w:tcPr>
          <w:p>
            <w:pPr>
              <w:spacing w:after="60"/>
            </w:pPr>
            <w:r>
              <w:rPr>
                <w:sz w:val="18"/>
              </w:rPr>
              <w:t>DLThpVol</w:t>
            </w:r>
          </w:p>
        </w:tc>
        <w:tc>
          <w:tcPr>
            <w:tcW w:type="dxa" w:w="2310"/>
          </w:tcPr>
          <w:p>
            <w:pPr>
              <w:spacing w:after="60"/>
            </w:pPr>
            <w:r>
              <w:rPr>
                <w:sz w:val="18"/>
              </w:rPr>
              <w:t>RandomForest</w:t>
            </w:r>
          </w:p>
        </w:tc>
        <w:tc>
          <w:tcPr>
            <w:tcW w:type="dxa" w:w="2310"/>
          </w:tcPr>
          <w:p>
            <w:pPr>
              <w:spacing w:after="60"/>
            </w:pPr>
            <w:r>
              <w:rPr>
                <w:sz w:val="18"/>
              </w:rPr>
              <w:t>0.2129 / 0.2130</w:t>
            </w:r>
          </w:p>
        </w:tc>
        <w:tc>
          <w:tcPr>
            <w:tcW w:type="dxa" w:w="2310"/>
          </w:tcPr>
          <w:p>
            <w:pPr>
              <w:spacing w:after="60"/>
            </w:pPr>
            <w:r>
              <w:rPr>
                <w:sz w:val="18"/>
              </w:rPr>
              <w:t>0.4785 / 0.4779</w:t>
            </w:r>
          </w:p>
        </w:tc>
      </w:tr>
      <w:tr>
        <w:trPr>
          <w:cantSplit/>
        </w:trPr>
        <w:tc>
          <w:tcPr>
            <w:tcW w:type="dxa" w:w="2310"/>
          </w:tcPr>
          <w:p>
            <w:pPr>
              <w:spacing w:after="60"/>
            </w:pPr>
            <w:r>
              <w:rPr>
                <w:sz w:val="18"/>
              </w:rPr>
              <w:t>DLThpTime</w:t>
            </w:r>
          </w:p>
        </w:tc>
        <w:tc>
          <w:tcPr>
            <w:tcW w:type="dxa" w:w="2310"/>
          </w:tcPr>
          <w:p>
            <w:pPr>
              <w:spacing w:after="60"/>
            </w:pPr>
            <w:r>
              <w:rPr>
                <w:sz w:val="18"/>
              </w:rPr>
              <w:t>RandomForest</w:t>
            </w:r>
          </w:p>
        </w:tc>
        <w:tc>
          <w:tcPr>
            <w:tcW w:type="dxa" w:w="2310"/>
          </w:tcPr>
          <w:p>
            <w:pPr>
              <w:spacing w:after="60"/>
            </w:pPr>
            <w:r>
              <w:rPr>
                <w:sz w:val="18"/>
              </w:rPr>
              <w:t>0.2478 / 0.2478</w:t>
            </w:r>
          </w:p>
        </w:tc>
        <w:tc>
          <w:tcPr>
            <w:tcW w:type="dxa" w:w="2310"/>
          </w:tcPr>
          <w:p>
            <w:pPr>
              <w:spacing w:after="60"/>
            </w:pPr>
            <w:r>
              <w:rPr>
                <w:sz w:val="18"/>
              </w:rPr>
              <w:t>0.5403 / 0.5408</w:t>
            </w:r>
          </w:p>
        </w:tc>
      </w:tr>
      <w:tr>
        <w:trPr>
          <w:cantSplit/>
        </w:trPr>
        <w:tc>
          <w:tcPr>
            <w:tcW w:type="dxa" w:w="2310"/>
          </w:tcPr>
          <w:p>
            <w:pPr>
              <w:spacing w:after="60"/>
            </w:pPr>
            <w:r>
              <w:rPr>
                <w:sz w:val="18"/>
              </w:rPr>
              <w:t>MR_number</w:t>
            </w:r>
          </w:p>
        </w:tc>
        <w:tc>
          <w:tcPr>
            <w:tcW w:type="dxa" w:w="2310"/>
          </w:tcPr>
          <w:p>
            <w:pPr>
              <w:spacing w:after="60"/>
            </w:pPr>
            <w:r>
              <w:rPr>
                <w:sz w:val="18"/>
              </w:rPr>
              <w:t>RandomForest</w:t>
            </w:r>
          </w:p>
        </w:tc>
        <w:tc>
          <w:tcPr>
            <w:tcW w:type="dxa" w:w="2310"/>
          </w:tcPr>
          <w:p>
            <w:pPr>
              <w:spacing w:after="60"/>
            </w:pPr>
            <w:r>
              <w:rPr>
                <w:sz w:val="18"/>
              </w:rPr>
              <w:t>0.2310 / 0.2312</w:t>
            </w:r>
          </w:p>
        </w:tc>
        <w:tc>
          <w:tcPr>
            <w:tcW w:type="dxa" w:w="2310"/>
          </w:tcPr>
          <w:p>
            <w:pPr>
              <w:spacing w:after="60"/>
            </w:pPr>
            <w:r>
              <w:rPr>
                <w:sz w:val="18"/>
              </w:rPr>
              <w:t>0.4140 / 0.4148</w:t>
            </w:r>
          </w:p>
        </w:tc>
      </w:tr>
      <w:tr>
        <w:trPr>
          <w:cantSplit/>
        </w:trPr>
        <w:tc>
          <w:tcPr>
            <w:tcW w:type="dxa" w:w="2310"/>
          </w:tcPr>
          <w:p>
            <w:pPr>
              <w:spacing w:after="60"/>
            </w:pPr>
            <w:r>
              <w:rPr>
                <w:sz w:val="18"/>
              </w:rPr>
              <w:t>DLPRB</w:t>
            </w:r>
          </w:p>
        </w:tc>
        <w:tc>
          <w:tcPr>
            <w:tcW w:type="dxa" w:w="2310"/>
          </w:tcPr>
          <w:p>
            <w:pPr>
              <w:spacing w:after="60"/>
            </w:pPr>
            <w:r>
              <w:rPr>
                <w:sz w:val="18"/>
              </w:rPr>
              <w:t>XGBoost</w:t>
            </w:r>
          </w:p>
        </w:tc>
        <w:tc>
          <w:tcPr>
            <w:tcW w:type="dxa" w:w="2310"/>
          </w:tcPr>
          <w:p>
            <w:pPr>
              <w:spacing w:after="60"/>
            </w:pPr>
            <w:r>
              <w:rPr>
                <w:sz w:val="18"/>
              </w:rPr>
              <w:t>0.2685 / 0.2684</w:t>
            </w:r>
          </w:p>
        </w:tc>
        <w:tc>
          <w:tcPr>
            <w:tcW w:type="dxa" w:w="2310"/>
          </w:tcPr>
          <w:p>
            <w:pPr>
              <w:spacing w:after="60"/>
            </w:pPr>
            <w:r>
              <w:rPr>
                <w:sz w:val="18"/>
              </w:rPr>
              <w:t>0.5181 / 0.5185</w:t>
            </w:r>
          </w:p>
        </w:tc>
      </w:tr>
      <w:tr>
        <w:trPr>
          <w:cantSplit/>
        </w:trPr>
        <w:tc>
          <w:tcPr>
            <w:tcW w:type="dxa" w:w="2310"/>
          </w:tcPr>
          <w:p>
            <w:pPr>
              <w:spacing w:after="60"/>
            </w:pPr>
            <w:r>
              <w:rPr>
                <w:sz w:val="18"/>
              </w:rPr>
              <w:t>DLThpVol</w:t>
            </w:r>
          </w:p>
        </w:tc>
        <w:tc>
          <w:tcPr>
            <w:tcW w:type="dxa" w:w="2310"/>
          </w:tcPr>
          <w:p>
            <w:pPr>
              <w:spacing w:after="60"/>
            </w:pPr>
            <w:r>
              <w:rPr>
                <w:sz w:val="18"/>
              </w:rPr>
              <w:t>XGBoost</w:t>
            </w:r>
          </w:p>
        </w:tc>
        <w:tc>
          <w:tcPr>
            <w:tcW w:type="dxa" w:w="2310"/>
          </w:tcPr>
          <w:p>
            <w:pPr>
              <w:spacing w:after="60"/>
            </w:pPr>
            <w:r>
              <w:rPr>
                <w:sz w:val="18"/>
              </w:rPr>
              <w:t>0.2202 / 0.2201</w:t>
            </w:r>
          </w:p>
        </w:tc>
        <w:tc>
          <w:tcPr>
            <w:tcW w:type="dxa" w:w="2310"/>
          </w:tcPr>
          <w:p>
            <w:pPr>
              <w:spacing w:after="60"/>
            </w:pPr>
            <w:r>
              <w:rPr>
                <w:sz w:val="18"/>
              </w:rPr>
              <w:t>0.5591 / 0.5561</w:t>
            </w:r>
          </w:p>
        </w:tc>
      </w:tr>
      <w:tr>
        <w:trPr>
          <w:cantSplit/>
        </w:trPr>
        <w:tc>
          <w:tcPr>
            <w:tcW w:type="dxa" w:w="2310"/>
          </w:tcPr>
          <w:p>
            <w:pPr>
              <w:spacing w:after="60"/>
            </w:pPr>
            <w:r>
              <w:rPr>
                <w:sz w:val="18"/>
              </w:rPr>
              <w:t>DLThpTime</w:t>
            </w:r>
          </w:p>
        </w:tc>
        <w:tc>
          <w:tcPr>
            <w:tcW w:type="dxa" w:w="2310"/>
          </w:tcPr>
          <w:p>
            <w:pPr>
              <w:spacing w:after="60"/>
            </w:pPr>
            <w:r>
              <w:rPr>
                <w:sz w:val="18"/>
              </w:rPr>
              <w:t>XGBoost</w:t>
            </w:r>
          </w:p>
        </w:tc>
        <w:tc>
          <w:tcPr>
            <w:tcW w:type="dxa" w:w="2310"/>
          </w:tcPr>
          <w:p>
            <w:pPr>
              <w:spacing w:after="60"/>
            </w:pPr>
            <w:r>
              <w:rPr>
                <w:sz w:val="18"/>
              </w:rPr>
              <w:t>0.2513 / 0.2515</w:t>
            </w:r>
          </w:p>
        </w:tc>
        <w:tc>
          <w:tcPr>
            <w:tcW w:type="dxa" w:w="2310"/>
          </w:tcPr>
          <w:p>
            <w:pPr>
              <w:spacing w:after="60"/>
            </w:pPr>
            <w:r>
              <w:rPr>
                <w:sz w:val="18"/>
              </w:rPr>
              <w:t>0.5814 / 0.5877</w:t>
            </w:r>
          </w:p>
        </w:tc>
      </w:tr>
      <w:tr>
        <w:trPr>
          <w:cantSplit/>
        </w:trPr>
        <w:tc>
          <w:tcPr>
            <w:tcW w:type="dxa" w:w="2310"/>
          </w:tcPr>
          <w:p>
            <w:pPr>
              <w:spacing w:after="60"/>
            </w:pPr>
            <w:r>
              <w:rPr>
                <w:sz w:val="18"/>
              </w:rPr>
              <w:t>MR_number</w:t>
            </w:r>
          </w:p>
        </w:tc>
        <w:tc>
          <w:tcPr>
            <w:tcW w:type="dxa" w:w="2310"/>
          </w:tcPr>
          <w:p>
            <w:pPr>
              <w:spacing w:after="60"/>
            </w:pPr>
            <w:r>
              <w:rPr>
                <w:sz w:val="18"/>
              </w:rPr>
              <w:t>XGBoost</w:t>
            </w:r>
          </w:p>
        </w:tc>
        <w:tc>
          <w:tcPr>
            <w:tcW w:type="dxa" w:w="2310"/>
          </w:tcPr>
          <w:p>
            <w:pPr>
              <w:spacing w:after="60"/>
            </w:pPr>
            <w:r>
              <w:rPr>
                <w:sz w:val="18"/>
              </w:rPr>
              <w:t>0.2311 / 0.2310</w:t>
            </w:r>
          </w:p>
        </w:tc>
        <w:tc>
          <w:tcPr>
            <w:tcW w:type="dxa" w:w="2310"/>
          </w:tcPr>
          <w:p>
            <w:pPr>
              <w:spacing w:after="60"/>
            </w:pPr>
            <w:r>
              <w:rPr>
                <w:sz w:val="18"/>
              </w:rPr>
              <w:t>0.4165 / 0.4158</w:t>
            </w:r>
          </w:p>
        </w:tc>
      </w:tr>
    </w:tbl>
    <w:p>
      <w:pPr>
        <w:spacing w:after="120"/>
      </w:pPr>
      <w:r>
        <w:t>seed43保留了GRU四项MAE较低、RF的DLThpVol RMSE较低的观察；两组种子不构成独立时间样本，不能把它们当作大样本稳定性证明。测试期已在历史选型中反复使用，本次属于固定协议复核，并非独立外部验证。</w:t>
      </w:r>
    </w:p>
    <w:p>
      <w:pPr>
        <w:pStyle w:val="4"/>
      </w:pPr>
      <w:r>
        <w:t>W4异常统计证据与联合规则</w:t>
      </w:r>
    </w:p>
    <w:p>
      <w:pPr>
        <w:spacing w:after="120"/>
      </w:pPr>
      <w:r>
        <w:t>复用既有W4统计，本次只重新核对全量标记逻辑和相关矩阵。483,840条唯一beam-hour记录中，3σ为22,059，IQR为51,318，IF为9,900，联合候选3,165。SVM仍为历史12,000条抽样测试，不参加共识投票。逐beam偏度/峰度支持偏态厚尾普遍存在，但阈值宽度、beam异质性和时间分布变化也影响标记率，不能把偏态指定为唯一因果机制。</w:t>
      </w:r>
    </w:p>
    <w:tbl>
      <w:tblPr>
        <w:tblStyle w:val="34"/>
        <w:tblW w:type="dxa" w:w="9242"/>
        <w:jc w:val="center"/>
        <w:tblLayout w:type="fixed"/>
        <w:tblLook w:firstColumn="1" w:firstRow="1" w:lastColumn="0" w:lastRow="0" w:noHBand="0" w:noVBand="1" w:val="04A0"/>
      </w:tblPr>
      <w:tblGrid>
        <w:gridCol w:w="2310"/>
        <w:gridCol w:w="2310"/>
        <w:gridCol w:w="2310"/>
        <w:gridCol w:w="2310"/>
      </w:tblGrid>
      <w:tr>
        <w:trPr>
          <w:tblHeader/>
          <w:cantSplit/>
          <w:tblHeader/>
        </w:trPr>
        <w:tc>
          <w:tcPr>
            <w:tcW w:type="dxa" w:w="2310"/>
          </w:tcPr>
          <w:p>
            <w:pPr>
              <w:keepNext/>
              <w:spacing w:after="60"/>
            </w:pPr>
            <w:r>
              <w:rPr>
                <w:sz w:val="18"/>
              </w:rPr>
              <w:t>KPI</w:t>
            </w:r>
          </w:p>
        </w:tc>
        <w:tc>
          <w:tcPr>
            <w:tcW w:type="dxa" w:w="2310"/>
          </w:tcPr>
          <w:p>
            <w:pPr>
              <w:keepNext/>
              <w:spacing w:after="60"/>
            </w:pPr>
            <w:r>
              <w:rPr>
                <w:sz w:val="18"/>
              </w:rPr>
              <w:t>|偏度|&gt;1</w:t>
            </w:r>
          </w:p>
        </w:tc>
        <w:tc>
          <w:tcPr>
            <w:tcW w:type="dxa" w:w="2310"/>
          </w:tcPr>
          <w:p>
            <w:pPr>
              <w:keepNext/>
              <w:spacing w:after="60"/>
            </w:pPr>
            <w:r>
              <w:rPr>
                <w:sz w:val="18"/>
              </w:rPr>
              <w:t>超额峰度&gt;3</w:t>
            </w:r>
          </w:p>
        </w:tc>
        <w:tc>
          <w:tcPr>
            <w:tcW w:type="dxa" w:w="2310"/>
          </w:tcPr>
          <w:p>
            <w:pPr>
              <w:keepNext/>
              <w:spacing w:after="60"/>
            </w:pPr>
            <w:r>
              <w:rPr>
                <w:sz w:val="18"/>
              </w:rPr>
              <w:t>3σ / IQR标记率</w:t>
            </w:r>
          </w:p>
        </w:tc>
      </w:tr>
      <w:tr>
        <w:trPr>
          <w:cantSplit/>
        </w:trPr>
        <w:tc>
          <w:tcPr>
            <w:tcW w:type="dxa" w:w="2310"/>
          </w:tcPr>
          <w:p>
            <w:pPr>
              <w:spacing w:after="60"/>
            </w:pPr>
            <w:r>
              <w:rPr>
                <w:sz w:val="18"/>
              </w:rPr>
              <w:t>DLPRB</w:t>
            </w:r>
          </w:p>
        </w:tc>
        <w:tc>
          <w:tcPr>
            <w:tcW w:type="dxa" w:w="2310"/>
          </w:tcPr>
          <w:p>
            <w:pPr>
              <w:spacing w:after="60"/>
            </w:pPr>
            <w:r>
              <w:rPr>
                <w:sz w:val="18"/>
              </w:rPr>
              <w:t>86.25%</w:t>
            </w:r>
          </w:p>
        </w:tc>
        <w:tc>
          <w:tcPr>
            <w:tcW w:type="dxa" w:w="2310"/>
          </w:tcPr>
          <w:p>
            <w:pPr>
              <w:spacing w:after="60"/>
            </w:pPr>
            <w:r>
              <w:rPr>
                <w:sz w:val="18"/>
              </w:rPr>
              <w:t>59.79%</w:t>
            </w:r>
          </w:p>
        </w:tc>
        <w:tc>
          <w:tcPr>
            <w:tcW w:type="dxa" w:w="2310"/>
          </w:tcPr>
          <w:p>
            <w:pPr>
              <w:spacing w:after="60"/>
            </w:pPr>
            <w:r>
              <w:rPr>
                <w:sz w:val="18"/>
              </w:rPr>
              <w:t>1.77% / 4.13%</w:t>
            </w:r>
          </w:p>
        </w:tc>
      </w:tr>
      <w:tr>
        <w:trPr>
          <w:cantSplit/>
        </w:trPr>
        <w:tc>
          <w:tcPr>
            <w:tcW w:type="dxa" w:w="2310"/>
          </w:tcPr>
          <w:p>
            <w:pPr>
              <w:spacing w:after="60"/>
            </w:pPr>
            <w:r>
              <w:rPr>
                <w:sz w:val="18"/>
              </w:rPr>
              <w:t>DLThpVol</w:t>
            </w:r>
          </w:p>
        </w:tc>
        <w:tc>
          <w:tcPr>
            <w:tcW w:type="dxa" w:w="2310"/>
          </w:tcPr>
          <w:p>
            <w:pPr>
              <w:spacing w:after="60"/>
            </w:pPr>
            <w:r>
              <w:rPr>
                <w:sz w:val="18"/>
              </w:rPr>
              <w:t>98.33%</w:t>
            </w:r>
          </w:p>
        </w:tc>
        <w:tc>
          <w:tcPr>
            <w:tcW w:type="dxa" w:w="2310"/>
          </w:tcPr>
          <w:p>
            <w:pPr>
              <w:spacing w:after="60"/>
            </w:pPr>
            <w:r>
              <w:rPr>
                <w:sz w:val="18"/>
              </w:rPr>
              <w:t>75.45%</w:t>
            </w:r>
          </w:p>
        </w:tc>
        <w:tc>
          <w:tcPr>
            <w:tcW w:type="dxa" w:w="2310"/>
          </w:tcPr>
          <w:p>
            <w:pPr>
              <w:spacing w:after="60"/>
            </w:pPr>
            <w:r>
              <w:rPr>
                <w:sz w:val="18"/>
              </w:rPr>
              <w:t>1.60% / 4.59%</w:t>
            </w:r>
          </w:p>
        </w:tc>
      </w:tr>
      <w:tr>
        <w:trPr>
          <w:cantSplit/>
        </w:trPr>
        <w:tc>
          <w:tcPr>
            <w:tcW w:type="dxa" w:w="2310"/>
          </w:tcPr>
          <w:p>
            <w:pPr>
              <w:spacing w:after="60"/>
            </w:pPr>
            <w:r>
              <w:rPr>
                <w:sz w:val="18"/>
              </w:rPr>
              <w:t>DLThpTime</w:t>
            </w:r>
          </w:p>
        </w:tc>
        <w:tc>
          <w:tcPr>
            <w:tcW w:type="dxa" w:w="2310"/>
          </w:tcPr>
          <w:p>
            <w:pPr>
              <w:spacing w:after="60"/>
            </w:pPr>
            <w:r>
              <w:rPr>
                <w:sz w:val="18"/>
              </w:rPr>
              <w:t>96.56%</w:t>
            </w:r>
          </w:p>
        </w:tc>
        <w:tc>
          <w:tcPr>
            <w:tcW w:type="dxa" w:w="2310"/>
          </w:tcPr>
          <w:p>
            <w:pPr>
              <w:spacing w:after="60"/>
            </w:pPr>
            <w:r>
              <w:rPr>
                <w:sz w:val="18"/>
              </w:rPr>
              <w:t>76.15%</w:t>
            </w:r>
          </w:p>
        </w:tc>
        <w:tc>
          <w:tcPr>
            <w:tcW w:type="dxa" w:w="2310"/>
          </w:tcPr>
          <w:p>
            <w:pPr>
              <w:spacing w:after="60"/>
            </w:pPr>
            <w:r>
              <w:rPr>
                <w:sz w:val="18"/>
              </w:rPr>
              <w:t>1.85% / 4.87%</w:t>
            </w:r>
          </w:p>
        </w:tc>
      </w:tr>
      <w:tr>
        <w:trPr>
          <w:cantSplit/>
        </w:trPr>
        <w:tc>
          <w:tcPr>
            <w:tcW w:type="dxa" w:w="2310"/>
          </w:tcPr>
          <w:p>
            <w:pPr>
              <w:spacing w:after="60"/>
            </w:pPr>
            <w:r>
              <w:rPr>
                <w:sz w:val="18"/>
              </w:rPr>
              <w:t>MR_number</w:t>
            </w:r>
          </w:p>
        </w:tc>
        <w:tc>
          <w:tcPr>
            <w:tcW w:type="dxa" w:w="2310"/>
          </w:tcPr>
          <w:p>
            <w:pPr>
              <w:spacing w:after="60"/>
            </w:pPr>
            <w:r>
              <w:rPr>
                <w:sz w:val="18"/>
              </w:rPr>
              <w:t>59.76%</w:t>
            </w:r>
          </w:p>
        </w:tc>
        <w:tc>
          <w:tcPr>
            <w:tcW w:type="dxa" w:w="2310"/>
          </w:tcPr>
          <w:p>
            <w:pPr>
              <w:spacing w:after="60"/>
            </w:pPr>
            <w:r>
              <w:rPr>
                <w:sz w:val="18"/>
              </w:rPr>
              <w:t>21.77%</w:t>
            </w:r>
          </w:p>
        </w:tc>
        <w:tc>
          <w:tcPr>
            <w:tcW w:type="dxa" w:w="2310"/>
          </w:tcPr>
          <w:p>
            <w:pPr>
              <w:spacing w:after="60"/>
            </w:pPr>
            <w:r>
              <w:rPr>
                <w:sz w:val="18"/>
              </w:rPr>
              <w:t>1.39% / 2.76%</w:t>
            </w:r>
          </w:p>
        </w:tc>
      </w:tr>
    </w:tbl>
    <w:p>
      <w:pPr>
        <w:spacing w:after="120"/>
      </w:pPr>
      <w:r>
        <w:t>零IQR回退分布数为0。逐KPI比例的分母各为483,840，整条beam-hour的总体标记则是任意KPI触发，不能把四个逐KPI比例相加当总体比例。</w:t>
      </w:r>
    </w:p>
    <w:tbl>
      <w:tblPr>
        <w:tblStyle w:val="34"/>
        <w:tblW w:type="dxa" w:w="9242"/>
        <w:jc w:val="center"/>
        <w:tblLayout w:type="fixed"/>
        <w:tblLook w:firstColumn="1" w:firstRow="1" w:lastColumn="0" w:lastRow="0" w:noHBand="0" w:noVBand="1" w:val="04A0"/>
      </w:tblPr>
      <w:tblGrid>
        <w:gridCol w:w="4621"/>
        <w:gridCol w:w="4621"/>
      </w:tblGrid>
      <w:tr>
        <w:trPr>
          <w:tblHeader/>
          <w:cantSplit/>
          <w:tblHeader/>
        </w:trPr>
        <w:tc>
          <w:tcPr>
            <w:tcW w:type="dxa" w:w="4621"/>
          </w:tcPr>
          <w:p>
            <w:pPr>
              <w:keepNext/>
              <w:spacing w:after="60"/>
            </w:pPr>
            <w:r>
              <w:rPr>
                <w:sz w:val="18"/>
              </w:rPr>
              <w:t>逻辑组合</w:t>
            </w:r>
          </w:p>
        </w:tc>
        <w:tc>
          <w:tcPr>
            <w:tcW w:type="dxa" w:w="4621"/>
          </w:tcPr>
          <w:p>
            <w:pPr>
              <w:keepNext/>
              <w:spacing w:after="60"/>
            </w:pPr>
            <w:r>
              <w:rPr>
                <w:sz w:val="18"/>
              </w:rPr>
              <w:t>候选数</w:t>
            </w:r>
          </w:p>
        </w:tc>
      </w:tr>
      <w:tr>
        <w:trPr>
          <w:cantSplit/>
        </w:trPr>
        <w:tc>
          <w:tcPr>
            <w:tcW w:type="dxa" w:w="4621"/>
          </w:tcPr>
          <w:p>
            <w:pPr>
              <w:spacing w:after="60"/>
            </w:pPr>
            <w:r>
              <w:rPr>
                <w:sz w:val="18"/>
              </w:rPr>
              <w:t>IF AND (3σ OR IQR)</w:t>
            </w:r>
          </w:p>
        </w:tc>
        <w:tc>
          <w:tcPr>
            <w:tcW w:type="dxa" w:w="4621"/>
          </w:tcPr>
          <w:p>
            <w:pPr>
              <w:spacing w:after="60"/>
            </w:pPr>
            <w:r>
              <w:rPr>
                <w:sz w:val="18"/>
              </w:rPr>
              <w:t>3,165</w:t>
            </w:r>
          </w:p>
        </w:tc>
      </w:tr>
      <w:tr>
        <w:trPr>
          <w:cantSplit/>
        </w:trPr>
        <w:tc>
          <w:tcPr>
            <w:tcW w:type="dxa" w:w="4621"/>
          </w:tcPr>
          <w:p>
            <w:pPr>
              <w:spacing w:after="60"/>
            </w:pPr>
            <w:r>
              <w:rPr>
                <w:sz w:val="18"/>
              </w:rPr>
              <w:t>IF AND IQR</w:t>
            </w:r>
          </w:p>
        </w:tc>
        <w:tc>
          <w:tcPr>
            <w:tcW w:type="dxa" w:w="4621"/>
          </w:tcPr>
          <w:p>
            <w:pPr>
              <w:spacing w:after="60"/>
            </w:pPr>
            <w:r>
              <w:rPr>
                <w:sz w:val="18"/>
              </w:rPr>
              <w:t>3,159</w:t>
            </w:r>
          </w:p>
        </w:tc>
      </w:tr>
      <w:tr>
        <w:trPr>
          <w:cantSplit/>
        </w:trPr>
        <w:tc>
          <w:tcPr>
            <w:tcW w:type="dxa" w:w="4621"/>
          </w:tcPr>
          <w:p>
            <w:pPr>
              <w:spacing w:after="60"/>
            </w:pPr>
            <w:r>
              <w:rPr>
                <w:sz w:val="18"/>
              </w:rPr>
              <w:t>IF AND 3σ</w:t>
            </w:r>
          </w:p>
        </w:tc>
        <w:tc>
          <w:tcPr>
            <w:tcW w:type="dxa" w:w="4621"/>
          </w:tcPr>
          <w:p>
            <w:pPr>
              <w:spacing w:after="60"/>
            </w:pPr>
            <w:r>
              <w:rPr>
                <w:sz w:val="18"/>
              </w:rPr>
              <w:t>2,080</w:t>
            </w:r>
          </w:p>
        </w:tc>
      </w:tr>
      <w:tr>
        <w:trPr>
          <w:cantSplit/>
        </w:trPr>
        <w:tc>
          <w:tcPr>
            <w:tcW w:type="dxa" w:w="4621"/>
          </w:tcPr>
          <w:p>
            <w:pPr>
              <w:spacing w:after="60"/>
            </w:pPr>
            <w:r>
              <w:rPr>
                <w:sz w:val="18"/>
              </w:rPr>
              <w:t>IF AND 3σ AND IQR</w:t>
            </w:r>
          </w:p>
        </w:tc>
        <w:tc>
          <w:tcPr>
            <w:tcW w:type="dxa" w:w="4621"/>
          </w:tcPr>
          <w:p>
            <w:pPr>
              <w:spacing w:after="60"/>
            </w:pPr>
            <w:r>
              <w:rPr>
                <w:sz w:val="18"/>
              </w:rPr>
              <w:t>2,074</w:t>
            </w:r>
          </w:p>
        </w:tc>
      </w:tr>
      <w:tr>
        <w:trPr>
          <w:cantSplit/>
        </w:trPr>
        <w:tc>
          <w:tcPr>
            <w:tcW w:type="dxa" w:w="4621"/>
          </w:tcPr>
          <w:p>
            <w:pPr>
              <w:spacing w:after="60"/>
            </w:pPr>
            <w:r>
              <w:rPr>
                <w:sz w:val="18"/>
              </w:rPr>
              <w:t>IF OR 3σ OR IQR</w:t>
            </w:r>
          </w:p>
        </w:tc>
        <w:tc>
          <w:tcPr>
            <w:tcW w:type="dxa" w:w="4621"/>
          </w:tcPr>
          <w:p>
            <w:pPr>
              <w:spacing w:after="60"/>
            </w:pPr>
            <w:r>
              <w:rPr>
                <w:sz w:val="18"/>
              </w:rPr>
              <w:t>58,108</w:t>
            </w:r>
          </w:p>
        </w:tc>
      </w:tr>
    </w:tbl>
    <w:p>
      <w:pPr>
        <w:spacing w:after="120"/>
      </w:pPr>
      <w:r>
        <w:t>OR允许任一统计阈值支持，AND要求IF与统计信号共同触发。本数据最终规则比IF AND IQR仅多6条，不能夸大OR分支的实际增益。候选规模的收紧/放宽不等于故障准确率或召回率改善；没有真实故障标签，不报告这些分类指标。</w:t>
      </w:r>
    </w:p>
    <w:p>
      <w:pPr>
        <w:pStyle w:val="4"/>
      </w:pPr>
      <w:r>
        <w:t>相关矩阵样本量与统计推断</w:t>
      </w:r>
    </w:p>
    <w:tbl>
      <w:tblPr>
        <w:tblStyle w:val="34"/>
        <w:tblW w:type="dxa" w:w="9242"/>
        <w:jc w:val="center"/>
        <w:tblLayout w:type="fixed"/>
        <w:tblLook w:firstColumn="1" w:firstRow="1" w:lastColumn="0" w:lastRow="0" w:noHBand="0" w:noVBand="1" w:val="04A0"/>
      </w:tblPr>
      <w:tblGrid>
        <w:gridCol w:w="2310"/>
        <w:gridCol w:w="2310"/>
        <w:gridCol w:w="2310"/>
        <w:gridCol w:w="2310"/>
      </w:tblGrid>
      <w:tr>
        <w:trPr>
          <w:tblHeader/>
          <w:cantSplit/>
          <w:tblHeader/>
        </w:trPr>
        <w:tc>
          <w:tcPr>
            <w:tcW w:type="dxa" w:w="2310"/>
          </w:tcPr>
          <w:p>
            <w:pPr>
              <w:keepNext/>
              <w:spacing w:after="60"/>
            </w:pPr>
            <w:r>
              <w:rPr>
                <w:sz w:val="18"/>
              </w:rPr>
              <w:t>KPI组合</w:t>
            </w:r>
          </w:p>
        </w:tc>
        <w:tc>
          <w:tcPr>
            <w:tcW w:type="dxa" w:w="2310"/>
          </w:tcPr>
          <w:p>
            <w:pPr>
              <w:keepNext/>
              <w:spacing w:after="60"/>
            </w:pPr>
            <w:r>
              <w:rPr>
                <w:sz w:val="18"/>
              </w:rPr>
              <w:t>r</w:t>
            </w:r>
          </w:p>
        </w:tc>
        <w:tc>
          <w:tcPr>
            <w:tcW w:type="dxa" w:w="2310"/>
          </w:tcPr>
          <w:p>
            <w:pPr>
              <w:keepNext/>
              <w:spacing w:after="60"/>
            </w:pPr>
            <w:r>
              <w:rPr>
                <w:sz w:val="18"/>
              </w:rPr>
              <w:t>站级bootstrap 95% CI</w:t>
            </w:r>
          </w:p>
        </w:tc>
        <w:tc>
          <w:tcPr>
            <w:tcW w:type="dxa" w:w="2310"/>
          </w:tcPr>
          <w:p>
            <w:pPr>
              <w:keepNext/>
              <w:spacing w:after="60"/>
            </w:pPr>
            <w:r>
              <w:rPr>
                <w:sz w:val="18"/>
              </w:rPr>
              <w:t>Holm p</w:t>
            </w:r>
          </w:p>
        </w:tc>
      </w:tr>
      <w:tr>
        <w:trPr>
          <w:cantSplit/>
        </w:trPr>
        <w:tc>
          <w:tcPr>
            <w:tcW w:type="dxa" w:w="2310"/>
          </w:tcPr>
          <w:p>
            <w:pPr>
              <w:spacing w:after="60"/>
            </w:pPr>
            <w:r>
              <w:rPr>
                <w:sz w:val="18"/>
              </w:rPr>
              <w:t>DLPRB / DLThpVol</w:t>
            </w:r>
          </w:p>
        </w:tc>
        <w:tc>
          <w:tcPr>
            <w:tcW w:type="dxa" w:w="2310"/>
          </w:tcPr>
          <w:p>
            <w:pPr>
              <w:spacing w:after="60"/>
            </w:pPr>
            <w:r>
              <w:rPr>
                <w:sz w:val="18"/>
              </w:rPr>
              <w:t>0.423</w:t>
            </w:r>
          </w:p>
        </w:tc>
        <w:tc>
          <w:tcPr>
            <w:tcW w:type="dxa" w:w="2310"/>
          </w:tcPr>
          <w:p>
            <w:pPr>
              <w:spacing w:after="60"/>
            </w:pPr>
            <w:r>
              <w:rPr>
                <w:sz w:val="18"/>
              </w:rPr>
              <w:t>[0.169, 0.601]</w:t>
            </w:r>
          </w:p>
        </w:tc>
        <w:tc>
          <w:tcPr>
            <w:tcW w:type="dxa" w:w="2310"/>
          </w:tcPr>
          <w:p>
            <w:pPr>
              <w:spacing w:after="60"/>
            </w:pPr>
            <w:r>
              <w:rPr>
                <w:sz w:val="18"/>
              </w:rPr>
              <w:t>7.61e-05</w:t>
            </w:r>
          </w:p>
        </w:tc>
      </w:tr>
      <w:tr>
        <w:trPr>
          <w:cantSplit/>
        </w:trPr>
        <w:tc>
          <w:tcPr>
            <w:tcW w:type="dxa" w:w="2310"/>
          </w:tcPr>
          <w:p>
            <w:pPr>
              <w:spacing w:after="60"/>
            </w:pPr>
            <w:r>
              <w:rPr>
                <w:sz w:val="18"/>
              </w:rPr>
              <w:t>DLPRB / DLThpTime</w:t>
            </w:r>
          </w:p>
        </w:tc>
        <w:tc>
          <w:tcPr>
            <w:tcW w:type="dxa" w:w="2310"/>
          </w:tcPr>
          <w:p>
            <w:pPr>
              <w:spacing w:after="60"/>
            </w:pPr>
            <w:r>
              <w:rPr>
                <w:sz w:val="18"/>
              </w:rPr>
              <w:t>0.697</w:t>
            </w:r>
          </w:p>
        </w:tc>
        <w:tc>
          <w:tcPr>
            <w:tcW w:type="dxa" w:w="2310"/>
          </w:tcPr>
          <w:p>
            <w:pPr>
              <w:spacing w:after="60"/>
            </w:pPr>
            <w:r>
              <w:rPr>
                <w:sz w:val="18"/>
              </w:rPr>
              <w:t>[0.485, 0.795]</w:t>
            </w:r>
          </w:p>
        </w:tc>
        <w:tc>
          <w:tcPr>
            <w:tcW w:type="dxa" w:w="2310"/>
          </w:tcPr>
          <w:p>
            <w:pPr>
              <w:spacing w:after="60"/>
            </w:pPr>
            <w:r>
              <w:rPr>
                <w:sz w:val="18"/>
              </w:rPr>
              <w:t>3.53e-10</w:t>
            </w:r>
          </w:p>
        </w:tc>
      </w:tr>
      <w:tr>
        <w:trPr>
          <w:cantSplit/>
        </w:trPr>
        <w:tc>
          <w:tcPr>
            <w:tcW w:type="dxa" w:w="2310"/>
          </w:tcPr>
          <w:p>
            <w:pPr>
              <w:spacing w:after="60"/>
            </w:pPr>
            <w:r>
              <w:rPr>
                <w:sz w:val="18"/>
              </w:rPr>
              <w:t>DLPRB / MR_number</w:t>
            </w:r>
          </w:p>
        </w:tc>
        <w:tc>
          <w:tcPr>
            <w:tcW w:type="dxa" w:w="2310"/>
          </w:tcPr>
          <w:p>
            <w:pPr>
              <w:spacing w:after="60"/>
            </w:pPr>
            <w:r>
              <w:rPr>
                <w:sz w:val="18"/>
              </w:rPr>
              <w:t>0.889</w:t>
            </w:r>
          </w:p>
        </w:tc>
        <w:tc>
          <w:tcPr>
            <w:tcW w:type="dxa" w:w="2310"/>
          </w:tcPr>
          <w:p>
            <w:pPr>
              <w:spacing w:after="60"/>
            </w:pPr>
            <w:r>
              <w:rPr>
                <w:sz w:val="18"/>
              </w:rPr>
              <w:t>[0.841, 0.918]</w:t>
            </w:r>
          </w:p>
        </w:tc>
        <w:tc>
          <w:tcPr>
            <w:tcW w:type="dxa" w:w="2310"/>
          </w:tcPr>
          <w:p>
            <w:pPr>
              <w:spacing w:after="60"/>
            </w:pPr>
            <w:r>
              <w:rPr>
                <w:sz w:val="18"/>
              </w:rPr>
              <w:t>1.1e-28</w:t>
            </w:r>
          </w:p>
        </w:tc>
      </w:tr>
      <w:tr>
        <w:trPr>
          <w:cantSplit/>
        </w:trPr>
        <w:tc>
          <w:tcPr>
            <w:tcW w:type="dxa" w:w="2310"/>
          </w:tcPr>
          <w:p>
            <w:pPr>
              <w:spacing w:after="60"/>
            </w:pPr>
            <w:r>
              <w:rPr>
                <w:sz w:val="18"/>
              </w:rPr>
              <w:t>DLThpVol / DLThpTime</w:t>
            </w:r>
          </w:p>
        </w:tc>
        <w:tc>
          <w:tcPr>
            <w:tcW w:type="dxa" w:w="2310"/>
          </w:tcPr>
          <w:p>
            <w:pPr>
              <w:spacing w:after="60"/>
            </w:pPr>
            <w:r>
              <w:rPr>
                <w:sz w:val="18"/>
              </w:rPr>
              <w:t>0.680</w:t>
            </w:r>
          </w:p>
        </w:tc>
        <w:tc>
          <w:tcPr>
            <w:tcW w:type="dxa" w:w="2310"/>
          </w:tcPr>
          <w:p>
            <w:pPr>
              <w:spacing w:after="60"/>
            </w:pPr>
            <w:r>
              <w:rPr>
                <w:sz w:val="18"/>
              </w:rPr>
              <w:t>[0.535, 0.770]</w:t>
            </w:r>
          </w:p>
        </w:tc>
        <w:tc>
          <w:tcPr>
            <w:tcW w:type="dxa" w:w="2310"/>
          </w:tcPr>
          <w:p>
            <w:pPr>
              <w:spacing w:after="60"/>
            </w:pPr>
            <w:r>
              <w:rPr>
                <w:sz w:val="18"/>
              </w:rPr>
              <w:t>2.68e-08</w:t>
            </w:r>
          </w:p>
        </w:tc>
      </w:tr>
      <w:tr>
        <w:trPr>
          <w:cantSplit/>
        </w:trPr>
        <w:tc>
          <w:tcPr>
            <w:tcW w:type="dxa" w:w="2310"/>
          </w:tcPr>
          <w:p>
            <w:pPr>
              <w:spacing w:after="60"/>
            </w:pPr>
            <w:r>
              <w:rPr>
                <w:sz w:val="18"/>
              </w:rPr>
              <w:t>DLThpVol / MR_number</w:t>
            </w:r>
          </w:p>
        </w:tc>
        <w:tc>
          <w:tcPr>
            <w:tcW w:type="dxa" w:w="2310"/>
          </w:tcPr>
          <w:p>
            <w:pPr>
              <w:spacing w:after="60"/>
            </w:pPr>
            <w:r>
              <w:rPr>
                <w:sz w:val="18"/>
              </w:rPr>
              <w:t>0.327</w:t>
            </w:r>
          </w:p>
        </w:tc>
        <w:tc>
          <w:tcPr>
            <w:tcW w:type="dxa" w:w="2310"/>
          </w:tcPr>
          <w:p>
            <w:pPr>
              <w:spacing w:after="60"/>
            </w:pPr>
            <w:r>
              <w:rPr>
                <w:sz w:val="18"/>
              </w:rPr>
              <w:t>[0.065, 0.488]</w:t>
            </w:r>
          </w:p>
        </w:tc>
        <w:tc>
          <w:tcPr>
            <w:tcW w:type="dxa" w:w="2310"/>
          </w:tcPr>
          <w:p>
            <w:pPr>
              <w:spacing w:after="60"/>
            </w:pPr>
            <w:r>
              <w:rPr>
                <w:sz w:val="18"/>
              </w:rPr>
              <w:t>0.0101</w:t>
            </w:r>
          </w:p>
        </w:tc>
      </w:tr>
      <w:tr>
        <w:trPr>
          <w:cantSplit/>
        </w:trPr>
        <w:tc>
          <w:tcPr>
            <w:tcW w:type="dxa" w:w="2310"/>
          </w:tcPr>
          <w:p>
            <w:pPr>
              <w:spacing w:after="60"/>
            </w:pPr>
            <w:r>
              <w:rPr>
                <w:sz w:val="18"/>
              </w:rPr>
              <w:t>DLThpTime / MR_number</w:t>
            </w:r>
          </w:p>
        </w:tc>
        <w:tc>
          <w:tcPr>
            <w:tcW w:type="dxa" w:w="2310"/>
          </w:tcPr>
          <w:p>
            <w:pPr>
              <w:spacing w:after="60"/>
            </w:pPr>
            <w:r>
              <w:rPr>
                <w:sz w:val="18"/>
              </w:rPr>
              <w:t>0.630</w:t>
            </w:r>
          </w:p>
        </w:tc>
        <w:tc>
          <w:tcPr>
            <w:tcW w:type="dxa" w:w="2310"/>
          </w:tcPr>
          <w:p>
            <w:pPr>
              <w:spacing w:after="60"/>
            </w:pPr>
            <w:r>
              <w:rPr>
                <w:sz w:val="18"/>
              </w:rPr>
              <w:t>[0.449, 0.758]</w:t>
            </w:r>
          </w:p>
        </w:tc>
        <w:tc>
          <w:tcPr>
            <w:tcW w:type="dxa" w:w="2310"/>
          </w:tcPr>
          <w:p>
            <w:pPr>
              <w:spacing w:after="60"/>
            </w:pPr>
            <w:r>
              <w:rPr>
                <w:sz w:val="18"/>
              </w:rPr>
              <w:t>8.36e-08</w:t>
            </w:r>
          </w:p>
        </w:tc>
      </w:tr>
    </w:tbl>
    <w:p>
      <w:pPr>
        <w:spacing w:after="120"/>
      </w:pPr>
      <w:r>
        <w:t>每对n=3,165是候选记录数；30是基站聚类数，不代表3,165条独立样本。p值来自站级聚类稳健零回归斜率检验，六对一起Holm校正；区间另用站级bootstrap估计。六对校正后p均&lt;0.05，仅说明已筛选候选中的关联。候选选择可能改变相关结构，单向站级聚类未完全处理跨站同小时共同冲击；30聚类仍为近似推断，不构成故障根因或因果证明。</w:t>
      </w:r>
    </w:p>
    <w:p>
      <w:pPr>
        <w:pStyle w:val="4"/>
      </w:pPr>
      <w:r>
        <w:t>代码修复与最新验收</w:t>
      </w:r>
    </w:p>
    <w:p>
      <w:pPr>
        <w:spacing w:after="120"/>
      </w:pPr>
      <w:r>
        <w:t>修复仅涉及底层小时数据契约、DL输出预检和scaler测试提取。训练加载器与推理拒绝共同缺小时、重复或非整数小时；保留ML 20维、DL窗口、逆标准化和IF AND (3σ OR IQR)定义。DL当前代码已仅在内部训练前缀拟合scaler；本次锁定该行为，没有把历史成绩改写为新成绩。</w:t>
      </w:r>
    </w:p>
    <w:p>
      <w:pPr>
        <w:spacing w:after="120"/>
      </w:pPr>
      <w:r>
        <w:t>本次既有自动化基线48项通过；新增算法及统计回归后最新完整测试57项通过（final_tests.txt）。六个Streamlit页面AppTest加载及切换均无异常，实际新模型回载及CSV导出通过，原异常模型5,760条检测通过。另用1轮、512条样本执行现有DL CLI仅作功能验收，不把其分数纳入模型比较。Web页面及服务源码哈希保持不变。本次未以真人浏览器重走每个上传/下载控件或实时WebSocket训练全流程，不能将自动验收冒充完整手工验收。</w:t>
      </w:r>
    </w:p>
    <w:p>
      <w:pPr>
        <w:spacing w:after="120"/>
      </w:pPr>
      <w:r>
        <w:t>证据根目录：reports/final_audit_20261025。新实验配置protocol.json、逐次runs.json、60组metrics.csv、hourly_losses.csv、48组holdout_significance.csv；实际权重及逐beam-hour配对预测位于resources/final_audit_20261025（Git忽略，需本机备份）。历史reports/和figures/数值保持原样。没有独立外部数据、全模型调参或生产实时网管接入，本次不扩大该范围。</w:t>
      </w:r>
    </w:p>
    <w:sectPr>
      <w:headerReference r:id="rId5" w:type="default"/>
      <w:footerReference r:id="rId6" w:type="default"/>
      <w:pgSz w:w="11906" w:h="16838"/>
      <w:pgMar w:top="1304" w:right="1332" w:bottom="1049" w:left="1332" w:header="737" w:footer="794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Noto Serif CJK SC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7A22579">
    <w:pPr>
      <w:pStyle w:val="24"/>
      <w:jc w:val="center"/>
      <w:rPr>
        <w:rFonts w:hint="default" w:ascii="Times New Roman" w:hAnsi="Times New Roman" w:eastAsia="宋体" w:cs="Times New Roman"/>
      </w:rPr>
    </w:pPr>
    <w:r>
      <w:rPr>
        <w:rFonts w:hint="default" w:ascii="Times New Roman" w:hAnsi="Times New Roman" w:eastAsia="宋体" w:cs="Times New Roman"/>
        <w:color w:val="90979E"/>
        <w:sz w:val="15"/>
      </w:rPr>
      <w:t xml:space="preserve">第 </w:t>
    </w:r>
    <w:r>
      <w:rPr>
        <w:rFonts w:hint="default" w:ascii="Times New Roman" w:hAnsi="Times New Roman" w:eastAsia="宋体" w:cs="Times New Roman"/>
      </w:rPr>
      <w:fldChar w:fldCharType="begin"/>
    </w:r>
    <w:r>
      <w:rPr>
        <w:rFonts w:hint="default" w:ascii="Times New Roman" w:hAnsi="Times New Roman" w:eastAsia="宋体" w:cs="Times New Roman"/>
      </w:rPr>
      <w:instrText xml:space="preserve">PAGE</w:instrText>
    </w:r>
    <w:r>
      <w:rPr>
        <w:rFonts w:hint="default" w:ascii="Times New Roman" w:hAnsi="Times New Roman" w:eastAsia="宋体" w:cs="Times New Roman"/>
      </w:rPr>
      <w:fldChar w:fldCharType="separate"/>
    </w:r>
    <w:r>
      <w:rPr>
        <w:rFonts w:hint="default" w:ascii="Times New Roman" w:hAnsi="Times New Roman" w:eastAsia="宋体" w:cs="Times New Roman"/>
      </w:rPr>
      <w:fldChar w:fldCharType="end"/>
    </w:r>
    <w:r>
      <w:rPr>
        <w:rFonts w:hint="default" w:ascii="Times New Roman" w:hAnsi="Times New Roman" w:eastAsia="宋体" w:cs="Times New Roman"/>
        <w:color w:val="90979E"/>
        <w:sz w:val="15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00" w:lineRule="auto"/>
      </w:pPr>
      <w:r>
        <w:separator/>
      </w:r>
    </w:p>
  </w:footnote>
  <w:footnote w:type="continuationSeparator" w:id="1">
    <w:p>
      <w:pPr>
        <w:spacing w:before="0" w:after="0" w:line="30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A96B5A6">
    <w:pPr>
      <w:pStyle w:val="25"/>
      <w:jc w:val="right"/>
      <w:rPr>
        <w:rFonts w:hint="default" w:ascii="Times New Roman" w:hAnsi="Times New Roman" w:eastAsia="宋体" w:cs="Times New Roman"/>
      </w:rPr>
    </w:pPr>
    <w:r>
      <w:rPr>
        <w:rFonts w:hint="default" w:ascii="Times New Roman" w:hAnsi="Times New Roman" w:eastAsia="宋体" w:cs="Times New Roman"/>
      </w:rPr>
      <w:t>Week3|第三周实验报告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1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880929"/>
    <w:rsid w:val="00AA1D8D"/>
    <w:rsid w:val="00B47730"/>
    <w:rsid w:val="00CB0664"/>
    <w:rsid w:val="00FC693F"/>
    <w:rsid w:val="06BA6E2B"/>
    <w:rsid w:val="0CB95777"/>
    <w:rsid w:val="13BE44BB"/>
    <w:rsid w:val="15252F8C"/>
    <w:rsid w:val="16E23A1B"/>
    <w:rsid w:val="190F7D00"/>
    <w:rsid w:val="1B5B0843"/>
    <w:rsid w:val="1BA23AE5"/>
    <w:rsid w:val="2CCE1A9C"/>
    <w:rsid w:val="35CE027A"/>
    <w:rsid w:val="35DC6627"/>
    <w:rsid w:val="38E242AF"/>
    <w:rsid w:val="3D29607D"/>
    <w:rsid w:val="3D9C58D4"/>
    <w:rsid w:val="493E205F"/>
    <w:rsid w:val="4BAC12C9"/>
    <w:rsid w:val="50356F62"/>
    <w:rsid w:val="50766D67"/>
    <w:rsid w:val="55F36621"/>
    <w:rsid w:val="581E27FC"/>
    <w:rsid w:val="58DA1098"/>
    <w:rsid w:val="60684FBE"/>
    <w:rsid w:val="61283F3B"/>
    <w:rsid w:val="6BE578C4"/>
    <w:rsid w:val="739B16FB"/>
    <w:rsid w:val="75184DC0"/>
    <w:rsid w:val="78EA477D"/>
    <w:rsid w:val="7BD922C2"/>
    <w:rsid w:val="7D525D45"/>
    <w:rsid w:val="7FD94B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widowControl/>
      <w:spacing w:after="80" w:line="300" w:lineRule="auto"/>
    </w:pPr>
    <w:rPr>
      <w:rFonts w:ascii="Times New Roman" w:hAnsi="Times New Roman" w:eastAsia="宋体" w:cs="Times New Roman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40"/>
    <w:qFormat/>
    <w:uiPriority w:val="9"/>
    <w:pPr>
      <w:keepNext/>
      <w:keepLines/>
      <w:spacing w:before="480" w:after="0"/>
      <w:outlineLvl w:val="0"/>
    </w:pPr>
    <w:rPr>
      <w:b/>
      <w:bCs/>
      <w:color w:val="163A5F"/>
      <w:sz w:val="30"/>
      <w:szCs w:val="28"/>
      <w:lang w:eastAsia="zh-CN"/>
    </w:rPr>
  </w:style>
  <w:style w:type="paragraph" w:styleId="4">
    <w:name w:val="heading 2"/>
    <w:basedOn w:val="1"/>
    <w:next w:val="1"/>
    <w:link w:val="141"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b/>
      <w:bCs/>
      <w:color w:val="153D68"/>
      <w:sz w:val="21"/>
      <w:szCs w:val="26"/>
    </w:rPr>
  </w:style>
  <w:style w:type="paragraph" w:styleId="5">
    <w:name w:val="heading 3"/>
    <w:basedOn w:val="1"/>
    <w:next w:val="1"/>
    <w:link w:val="142"/>
    <w:unhideWhenUsed/>
    <w:qFormat/>
    <w:uiPriority w:val="9"/>
    <w:pPr>
      <w:keepNext/>
      <w:keepLines/>
      <w:spacing w:before="140" w:after="60"/>
      <w:outlineLvl w:val="2"/>
    </w:pPr>
    <w:rPr>
      <w:rFonts w:asciiTheme="majorHAnsi" w:hAnsiTheme="majorHAnsi" w:eastAsiaTheme="majorEastAsia" w:cstheme="majorBidi"/>
      <w:b/>
      <w:bCs/>
      <w:color w:val="153D68"/>
      <w:sz w:val="20"/>
    </w:rPr>
  </w:style>
  <w:style w:type="paragraph" w:styleId="6">
    <w:name w:val="heading 4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7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3">
    <w:name w:val="Default Paragraph Font"/>
    <w:semiHidden/>
    <w:unhideWhenUsed/>
    <w:qFormat/>
    <w:uiPriority w:val="1"/>
  </w:style>
  <w:style w:type="table" w:default="1" w:styleId="3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9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after="160" w:line="240" w:lineRule="auto"/>
    </w:pPr>
    <w:rPr>
      <w:rFonts w:ascii="Noto Serif CJK SC" w:hAnsi="Noto Serif CJK SC" w:eastAsia="Noto Serif CJK SC"/>
      <w:bCs/>
      <w:color w:val="3F4C5A"/>
      <w:sz w:val="16"/>
      <w:szCs w:val="18"/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8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6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8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7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7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Normal (Web)"/>
    <w:basedOn w:val="1"/>
    <w:semiHidden/>
    <w:unhideWhenUsed/>
    <w:qFormat/>
    <w:uiPriority w:val="99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paragraph" w:styleId="31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2">
    <w:name w:val="Title"/>
    <w:basedOn w:val="1"/>
    <w:next w:val="1"/>
    <w:link w:val="143"/>
    <w:qFormat/>
    <w:uiPriority w:val="10"/>
    <w:pPr>
      <w:keepNext/>
      <w:pBdr>
        <w:bottom w:val="single" w:color="4F81BD" w:themeColor="accent1" w:sz="8" w:space="4"/>
      </w:pBdr>
      <w:spacing w:before="180" w:after="360" w:line="240" w:lineRule="auto"/>
      <w:contextualSpacing/>
    </w:pPr>
    <w:rPr>
      <w:rFonts w:asciiTheme="majorHAnsi" w:hAnsiTheme="majorHAnsi" w:eastAsiaTheme="majorEastAsia" w:cstheme="majorBidi"/>
      <w:b/>
      <w:color w:val="153D68"/>
      <w:spacing w:val="5"/>
      <w:kern w:val="28"/>
      <w:sz w:val="36"/>
      <w:szCs w:val="52"/>
    </w:rPr>
  </w:style>
  <w:style w:type="table" w:styleId="34">
    <w:name w:val="Table Grid"/>
    <w:basedOn w:val="33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5">
    <w:name w:val="Light Shading"/>
    <w:basedOn w:val="33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6">
    <w:name w:val="Light Shading Accent 1"/>
    <w:basedOn w:val="33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7">
    <w:name w:val="Light Shading Accent 2"/>
    <w:basedOn w:val="33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8">
    <w:name w:val="Light Shading Accent 3"/>
    <w:basedOn w:val="33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9">
    <w:name w:val="Light Shading Accent 4"/>
    <w:basedOn w:val="33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0">
    <w:name w:val="Light Shading Accent 5"/>
    <w:basedOn w:val="33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1">
    <w:name w:val="Light Shading Accent 6"/>
    <w:basedOn w:val="33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2">
    <w:name w:val="Light List"/>
    <w:basedOn w:val="33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3">
    <w:name w:val="Light List Accent 1"/>
    <w:basedOn w:val="33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4">
    <w:name w:val="Light List Accent 2"/>
    <w:basedOn w:val="33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5">
    <w:name w:val="Light List Accent 3"/>
    <w:basedOn w:val="33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6">
    <w:name w:val="Light List Accent 4"/>
    <w:basedOn w:val="33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7">
    <w:name w:val="Light List Accent 5"/>
    <w:basedOn w:val="33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8">
    <w:name w:val="Light List Accent 6"/>
    <w:basedOn w:val="33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9">
    <w:name w:val="Light Grid"/>
    <w:basedOn w:val="33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0">
    <w:name w:val="Light Grid Accent 1"/>
    <w:basedOn w:val="33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1">
    <w:name w:val="Light Grid Accent 2"/>
    <w:basedOn w:val="33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2">
    <w:name w:val="Light Grid Accent 3"/>
    <w:basedOn w:val="33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3">
    <w:name w:val="Light Grid Accent 4"/>
    <w:basedOn w:val="33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4">
    <w:name w:val="Light Grid Accent 5"/>
    <w:basedOn w:val="33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5">
    <w:name w:val="Light Grid Accent 6"/>
    <w:basedOn w:val="33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6">
    <w:name w:val="Medium Shading 1"/>
    <w:basedOn w:val="33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1"/>
    <w:basedOn w:val="33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2"/>
    <w:basedOn w:val="33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3"/>
    <w:basedOn w:val="33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4"/>
    <w:basedOn w:val="33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5"/>
    <w:basedOn w:val="33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6"/>
    <w:basedOn w:val="33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2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1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2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3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4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5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6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List 1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1">
    <w:name w:val="Medium List 1 Accent 1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2">
    <w:name w:val="Medium List 1 Accent 2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3">
    <w:name w:val="Medium List 1 Accent 3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4">
    <w:name w:val="Medium List 1 Accent 4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5">
    <w:name w:val="Medium List 1 Accent 5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6">
    <w:name w:val="Medium List 1 Accent 6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7">
    <w:name w:val="Medium List 2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1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2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3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4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5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6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Grid 1"/>
    <w:basedOn w:val="33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5">
    <w:name w:val="Medium Grid 1 Accent 1"/>
    <w:basedOn w:val="33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6">
    <w:name w:val="Medium Grid 1 Accent 2"/>
    <w:basedOn w:val="33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7">
    <w:name w:val="Medium Grid 1 Accent 3"/>
    <w:basedOn w:val="33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8">
    <w:name w:val="Medium Grid 1 Accent 4"/>
    <w:basedOn w:val="33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9">
    <w:name w:val="Medium Grid 1 Accent 5"/>
    <w:basedOn w:val="33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0">
    <w:name w:val="Medium Grid 1 Accent 6"/>
    <w:basedOn w:val="33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1">
    <w:name w:val="Medium Grid 2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1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2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3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4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5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6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3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9">
    <w:name w:val="Medium Grid 3 Accent 1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0">
    <w:name w:val="Medium Grid 3 Accent 2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1">
    <w:name w:val="Medium Grid 3 Accent 3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2">
    <w:name w:val="Medium Grid 3 Accent 4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3">
    <w:name w:val="Medium Grid 3 Accent 5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4">
    <w:name w:val="Medium Grid 3 Accent 6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5">
    <w:name w:val="Dark List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6">
    <w:name w:val="Dark List Accent 1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7">
    <w:name w:val="Dark List Accent 2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8">
    <w:name w:val="Dark List Accent 3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9">
    <w:name w:val="Dark List Accent 4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0">
    <w:name w:val="Dark List Accent 5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1">
    <w:name w:val="Dark List Accent 6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2">
    <w:name w:val="Colorful Shading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1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2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3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6">
    <w:name w:val="Colorful Shading Accent 4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5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Shading Accent 6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List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0">
    <w:name w:val="Colorful List Accent 1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1">
    <w:name w:val="Colorful List Accent 2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2">
    <w:name w:val="Colorful List Accent 3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3">
    <w:name w:val="Colorful List Accent 4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4">
    <w:name w:val="Colorful List Accent 5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5">
    <w:name w:val="Colorful List Accent 6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6">
    <w:name w:val="Colorful Grid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7">
    <w:name w:val="Colorful Grid Accent 1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8">
    <w:name w:val="Colorful Grid Accent 2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9">
    <w:name w:val="Colorful Grid Accent 3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0">
    <w:name w:val="Colorful Grid Accent 4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1">
    <w:name w:val="Colorful Grid Accent 5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2">
    <w:name w:val="Colorful Grid Accent 6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4">
    <w:name w:val="Strong"/>
    <w:basedOn w:val="133"/>
    <w:qFormat/>
    <w:uiPriority w:val="22"/>
    <w:rPr>
      <w:b/>
      <w:bCs/>
    </w:rPr>
  </w:style>
  <w:style w:type="character" w:styleId="135">
    <w:name w:val="Emphasis"/>
    <w:basedOn w:val="133"/>
    <w:qFormat/>
    <w:uiPriority w:val="20"/>
    <w:rPr>
      <w:i/>
      <w:iCs/>
    </w:rPr>
  </w:style>
  <w:style w:type="character" w:styleId="136">
    <w:name w:val="HTML Code"/>
    <w:basedOn w:val="133"/>
    <w:semiHidden/>
    <w:unhideWhenUsed/>
    <w:uiPriority w:val="99"/>
    <w:rPr>
      <w:rFonts w:ascii="Courier New" w:hAnsi="Courier New"/>
      <w:sz w:val="20"/>
    </w:rPr>
  </w:style>
  <w:style w:type="character" w:customStyle="1" w:styleId="137">
    <w:name w:val="Header Char"/>
    <w:basedOn w:val="133"/>
    <w:link w:val="25"/>
    <w:uiPriority w:val="99"/>
  </w:style>
  <w:style w:type="character" w:customStyle="1" w:styleId="138">
    <w:name w:val="Footer Char"/>
    <w:basedOn w:val="133"/>
    <w:link w:val="24"/>
    <w:qFormat/>
    <w:uiPriority w:val="99"/>
  </w:style>
  <w:style w:type="paragraph" w:styleId="139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40">
    <w:name w:val="Heading 1 Char"/>
    <w:link w:val="3"/>
    <w:qFormat/>
    <w:uiPriority w:val="9"/>
    <w:rPr>
      <w:rFonts w:ascii="Times New Roman" w:hAnsi="Times New Roman" w:eastAsia="宋体" w:cs="Times New Roman"/>
      <w:b/>
      <w:bCs/>
      <w:color w:val="163A5F"/>
      <w:sz w:val="30"/>
      <w:szCs w:val="28"/>
      <w:lang w:val="en-US" w:eastAsia="zh-CN" w:bidi="ar-SA"/>
    </w:rPr>
  </w:style>
  <w:style w:type="character" w:customStyle="1" w:styleId="141">
    <w:name w:val="Heading 2 Char"/>
    <w:basedOn w:val="133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2">
    <w:name w:val="Heading 3 Char"/>
    <w:basedOn w:val="133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3">
    <w:name w:val="Title Char"/>
    <w:basedOn w:val="133"/>
    <w:link w:val="32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4">
    <w:name w:val="Subtitle Char"/>
    <w:basedOn w:val="133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5">
    <w:name w:val="List Paragraph"/>
    <w:basedOn w:val="1"/>
    <w:qFormat/>
    <w:uiPriority w:val="34"/>
    <w:pPr>
      <w:ind w:left="720"/>
      <w:contextualSpacing/>
    </w:pPr>
  </w:style>
  <w:style w:type="character" w:customStyle="1" w:styleId="146">
    <w:name w:val="Body Text Char"/>
    <w:basedOn w:val="133"/>
    <w:link w:val="19"/>
    <w:qFormat/>
    <w:uiPriority w:val="99"/>
  </w:style>
  <w:style w:type="character" w:customStyle="1" w:styleId="147">
    <w:name w:val="Body Text 2 Char"/>
    <w:basedOn w:val="133"/>
    <w:link w:val="28"/>
    <w:qFormat/>
    <w:uiPriority w:val="99"/>
  </w:style>
  <w:style w:type="character" w:customStyle="1" w:styleId="148">
    <w:name w:val="Body Text 3 Char"/>
    <w:basedOn w:val="133"/>
    <w:link w:val="17"/>
    <w:qFormat/>
    <w:uiPriority w:val="99"/>
    <w:rPr>
      <w:sz w:val="16"/>
      <w:szCs w:val="16"/>
    </w:rPr>
  </w:style>
  <w:style w:type="character" w:customStyle="1" w:styleId="149">
    <w:name w:val="Macro Text Char"/>
    <w:basedOn w:val="133"/>
    <w:link w:val="2"/>
    <w:qFormat/>
    <w:uiPriority w:val="99"/>
    <w:rPr>
      <w:rFonts w:ascii="Courier" w:hAnsi="Courier"/>
      <w:sz w:val="20"/>
      <w:szCs w:val="20"/>
    </w:rPr>
  </w:style>
  <w:style w:type="paragraph" w:styleId="150">
    <w:name w:val="Quote"/>
    <w:basedOn w:val="1"/>
    <w:next w:val="1"/>
    <w:link w:val="151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1">
    <w:name w:val="Quote Char"/>
    <w:basedOn w:val="133"/>
    <w:link w:val="150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2">
    <w:name w:val="Heading 4 Char"/>
    <w:basedOn w:val="133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3">
    <w:name w:val="Heading 5 Char"/>
    <w:basedOn w:val="133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4">
    <w:name w:val="Heading 6 Char"/>
    <w:basedOn w:val="133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5">
    <w:name w:val="Heading 7 Char"/>
    <w:basedOn w:val="133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6">
    <w:name w:val="Heading 8 Char"/>
    <w:basedOn w:val="133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7">
    <w:name w:val="Heading 9 Char"/>
    <w:basedOn w:val="133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8">
    <w:name w:val="Intense Quote"/>
    <w:basedOn w:val="1"/>
    <w:next w:val="1"/>
    <w:link w:val="159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9">
    <w:name w:val="Intense Quote Char"/>
    <w:basedOn w:val="133"/>
    <w:link w:val="158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Emphasis"/>
    <w:basedOn w:val="133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1">
    <w:name w:val="Intense Emphasis"/>
    <w:basedOn w:val="133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2">
    <w:name w:val="Subtle Reference"/>
    <w:basedOn w:val="133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3">
    <w:name w:val="Intense Reference"/>
    <w:basedOn w:val="133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4">
    <w:name w:val="Book Title"/>
    <w:basedOn w:val="133"/>
    <w:qFormat/>
    <w:uiPriority w:val="33"/>
    <w:rPr>
      <w:b/>
      <w:bCs/>
      <w:smallCaps/>
      <w:spacing w:val="5"/>
    </w:rPr>
  </w:style>
  <w:style w:type="paragraph" w:customStyle="1" w:styleId="165">
    <w:name w:val="TOC Heading"/>
    <w:basedOn w:val="3"/>
    <w:next w:val="1"/>
    <w:semiHidden/>
    <w:unhideWhenUsed/>
    <w:qFormat/>
    <w:uiPriority w:val="39"/>
    <w:pPr>
      <w:outlineLvl w:val="9"/>
    </w:pPr>
  </w:style>
  <w:style w:type="paragraph" w:customStyle="1" w:styleId="166">
    <w:name w:val="SmallText"/>
    <w:qFormat/>
    <w:uiPriority w:val="0"/>
    <w:pPr>
      <w:spacing w:after="200" w:line="276" w:lineRule="auto"/>
    </w:pPr>
    <w:rPr>
      <w:rFonts w:ascii="Noto Serif CJK SC" w:hAnsi="Noto Serif CJK SC" w:eastAsia="Noto Serif CJK SC" w:cstheme="minorBidi"/>
      <w:color w:val="4C5B6E"/>
      <w:sz w:val="17"/>
      <w:szCs w:val="22"/>
      <w:lang w:val="en-US" w:eastAsia="en-US" w:bidi="ar-SA"/>
    </w:r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image" Target="media/image2.png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customXml" Target="../customXml/item1.xml"/><Relationship Id="rId13" Type="http://schemas.openxmlformats.org/officeDocument/2006/relationships/numbering" Target="numbering.xml"/><Relationship Id="rId12" Type="http://schemas.openxmlformats.org/officeDocument/2006/relationships/image" Target="media/image5.png"/><Relationship Id="rId11" Type="http://schemas.openxmlformats.org/officeDocument/2006/relationships/image" Target="media/image4.png"/><Relationship Id="rId10" Type="http://schemas.openxmlformats.org/officeDocument/2006/relationships/image" Target="media/image3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1576</Words>
  <Characters>2698</Characters>
  <Lines>0</Lines>
  <Paragraphs>0</Paragraphs>
  <TotalTime>6</TotalTime>
  <ScaleCrop>false</ScaleCrop>
  <LinksUpToDate>false</LinksUpToDate>
  <CharactersWithSpaces>2875</CharactersWithSpaces>
  <Application>WPS Office_12.1.0.28599_F1E327BC-269C-435d-A152-05C5408002CA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白鸟</dc:creator>
  <dc:description>generated by python-docx</dc:description>
  <cp:lastModifiedBy>白鸟</cp:lastModifiedBy>
  <dcterms:modified xsi:type="dcterms:W3CDTF">2026-10-18T14:10:23Z</dcterms:modified>
  <dc:subject>5G KPI预测与异常检测系统，第三阶段周实验报告</dc:subject>
  <dc:title>第三周实验报告｜深度学习 KPI 预测与网络异常检测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eyJoZGlkIjoiM2NkYThkNzk1NjRiY2FkMmQxYTI1NDIwYTAwZTc5NjYiLCJ1c2VySWQiOiIyODgyMzk1NzcifQ==</vt:lpwstr>
  </property>
  <property fmtid="{D5CDD505-2E9C-101B-9397-08002B2CF9AE}" pid="3" name="KSOProductBuildVer">
    <vt:lpwstr>2052-12.1.0.28599</vt:lpwstr>
  </property>
  <property fmtid="{D5CDD505-2E9C-101B-9397-08002B2CF9AE}" pid="4" name="ICV">
    <vt:lpwstr>05742E0EE6754355BA9EBB53984C9798_12</vt:lpwstr>
  </property>
</Properties>
</file>