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45"/>
          <w:szCs w:val="45"/>
          <w:shd w:val="clear" w:fill="FFFFFF"/>
          <w:lang w:val="en-US" w:eastAsia="zh-CN" w:bidi="ar"/>
        </w:rPr>
        <w:t>搭建网关-mysql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环境说明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centos7.3 ip:192.169.1.20 用户名root 密码123456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mysql5.6 用户名 root 密码123456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emp包：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5075" cy="190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前提：数据库安装完成并开启远程连接且设置忽略大小写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1.使用客户端远程连接并创建数据库实例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3400" cy="37909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2.执行数据库脚本，依次执行如下数据库脚本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9800" cy="24860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3.1创建EMP用户组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groupadd emp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3.2创建EMP网关用户empgw ,-d /home/empgw指定emp用户的登录目录，可以根据实际磁盘分配情况指定导入目录，后续网关部署在该目录下。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useradd -m -g emp -d /home/empgw empgw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3.3设置EMP网关用户的密码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passwd empgw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我设置密码为123456，提示我的密码短于8位 ’BAD PASSWORD: The password is shorter than 8 characters‘ ，忽略此提示，继续确认密码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11049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3.4将cfgforsmsgw.sh脚本拷贝到/home/empgw目录下(拷贝过程略)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19621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6667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3.5赋予此脚本可执行权限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chmod a+x cfgforsmsgw.sh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4572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3.6执行脚本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./cfgforsmsgw.sh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9925" cy="11144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4.1部署安装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在empgw用户登录目录下(/home/empgw)创建目录empgateway,并拷贝文件mwsmsgw.x86_64.tar.gz、install.sh到empgateway目录下，执行install.sh即可。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4.1.1创建empgateway目录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9025" cy="809625"/>
            <wp:effectExtent l="0" t="0" r="9525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emp整包中网关程序/EMP后台网关xxx/mwsmsgw中有提供文件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20574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将mwsmsgw.x86_64.tar.gz、install.sh文件复制到empgateway目录下（复制过程略）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5075" cy="34290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给install.sh赋予权限然后执行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chmod a+x install.sh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./install.sh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98107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部署执行完后，执行目录：source ~/.bashrc(注意bashrc前面有一个点“.”)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6600" cy="16192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安装完成后使用service命令检测cu服务是否已经启动。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如图表示cu运行正常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0900" cy="6477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PID[29022]表示进程ID为29022，LISTEN PORT[9901]表示CU监听9901（这个可修改）端口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如下图表示cu运行停止。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2325" cy="676275"/>
            <wp:effectExtent l="0" t="0" r="9525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service cu stop:停止cu服务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service cu start:启动cu服务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service cu restart:重启cu服务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如果是如下情况，则可以通过cmd来确认cu端口是否开放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7575" cy="609600"/>
            <wp:effectExtent l="0" t="0" r="9525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在cmd端执行命令 telnet 192.169.1.20(网关所在ip) 9901(cu端口默认是9901) 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如果能通，表名cu服务启动成功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4257675"/>
            <wp:effectExtent l="0" t="0" r="0" b="952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如下图安装完后的目录结构应该如下图所示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292417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安装完成后，建议重启一次服务器，因为install.sh中某些修改需要重启服务器后生效。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5.1安装unixODBC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5.2检测系统unixODBC版本，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方法一，（适用RPM包安装）检测RPM包安装的unixODBC版本，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执行命令rpm -qa|grep odbc 或者 rpm -qa | grep unixODBC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方法二，（适用于源码安装）通过isql命令检测，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执行isql -v 查看unixODBC版本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304800"/>
            <wp:effectExtent l="0" t="0" r="9525" b="0"/>
            <wp:docPr id="2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没有安装unixODBC，所以我不需要卸载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5.3.卸载unixODBC：方法一 (适用RPM包安装)通过RPM包检测的结果卸载，使用命令 rpm –e [unixODBC包名]。在卸载RPM包的时候可能会被其他ODBC的RPM包所依赖，请先使用同样的方法卸载其他依赖的RPM包；方法二 (适用源代码安装)unixODBC通过源代码安装的，找到源代码安装的位置执行make uninstall或者手动删除unixODBC所安装的文件。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5.4源码unixODBC安装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使用empgw用户登入，在登录目录mkdir dir创建local目录，拷贝网关包【linux64位网关部署说明】中的《unixODBC-2.3.0.tar.gz》到local目录下。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81300" cy="619125"/>
            <wp:effectExtent l="0" t="0" r="0" b="9525"/>
            <wp:docPr id="1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(这里切换为empgw用户， 则 ~表示empgw用户的登录目录【/home/empgw】）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6375" cy="22288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复制unixODBC-2.3.0.tar.gz到local目录下(复制过程略)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28925" cy="495300"/>
            <wp:effectExtent l="0" t="0" r="9525" b="0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解压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tar -zxvf unixODBC-2.3.0.tar.gz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190500"/>
            <wp:effectExtent l="0" t="0" r="9525" b="0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解压后会在local目录中创建unixODBC-2.3.0目录，进入到unixODBC-2.3.0目录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28975" cy="65722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在执行配置编译选项前需要安装GCC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（需要root权限）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1464B"/>
          <w:kern w:val="0"/>
          <w:sz w:val="21"/>
          <w:szCs w:val="21"/>
          <w:shd w:val="clear" w:fill="F7F7F7"/>
          <w:lang w:val="en-US" w:eastAsia="zh-CN" w:bidi="ar"/>
        </w:rPr>
        <w:t xml:space="preserve">yum </w:t>
      </w:r>
      <w:r>
        <w:rPr>
          <w:rFonts w:ascii="宋体" w:hAnsi="宋体" w:eastAsia="宋体" w:cs="宋体"/>
          <w:b/>
          <w:color w:val="A71D5D"/>
          <w:kern w:val="0"/>
          <w:sz w:val="21"/>
          <w:szCs w:val="21"/>
          <w:shd w:val="clear" w:fill="F7F7F7"/>
          <w:lang w:val="en-US" w:eastAsia="zh-CN" w:bidi="ar"/>
        </w:rPr>
        <w:t>install</w:t>
      </w:r>
      <w:r>
        <w:rPr>
          <w:rFonts w:ascii="宋体" w:hAnsi="宋体" w:eastAsia="宋体" w:cs="宋体"/>
          <w:color w:val="41464B"/>
          <w:kern w:val="0"/>
          <w:sz w:val="21"/>
          <w:szCs w:val="21"/>
          <w:shd w:val="clear" w:fill="F7F7F7"/>
          <w:lang w:val="en-US" w:eastAsia="zh-CN" w:bidi="ar"/>
        </w:rPr>
        <w:t xml:space="preserve"> -y gcc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配置编译选项（--prefix=/home/empgw/local/unixODBC 注意--prefix 后面的目录不能是unixODBC-2.3.0.tar.gz的解压目录/home/empgw/local/unixODBC-2.3.0）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./configure --prefix=/home/empgw/local/unixODBC --sysconfdir=/home/empgw/local/unixODBC/etc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10575" cy="3962400"/>
            <wp:effectExtent l="0" t="0" r="9525" b="0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配置编译完毕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6375" cy="2000250"/>
            <wp:effectExtent l="0" t="0" r="9525" b="0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编译安装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make &amp;&amp; make install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编译安装完成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77075" cy="2571750"/>
            <wp:effectExtent l="0" t="0" r="9525" b="0"/>
            <wp:docPr id="2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安装成功后，unixODBC头文件都被安装到了/home/empgw/local/unixODBC/inlucde下，库文件安装到了/home/empgw/local/unixODBC/lib下，unixODBC可执行文件安装到了/home/empgw/local/unixODBC /bin下，ODBC相关配置文件存放在/home/empgw/local/unixODBC/etc下。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5.5.配置unixODBC环境变量，切换至empgw用户，打开文件 vi ~/.bashrc(注意bashrc前有一个点".") 在文件末尾增加如下配置，保存退出后，执行 source ~/.bashrc将环境变量注册生效。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3725" cy="381000"/>
            <wp:effectExtent l="0" t="0" r="9525" b="0"/>
            <wp:docPr id="28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1464B"/>
          <w:kern w:val="0"/>
          <w:sz w:val="21"/>
          <w:szCs w:val="21"/>
          <w:shd w:val="clear" w:fill="F7F7F7"/>
          <w:lang w:val="en-US" w:eastAsia="zh-CN" w:bidi="ar"/>
        </w:rPr>
        <w:t>export ODBCINI=</w:t>
      </w:r>
      <w:r>
        <w:rPr>
          <w:rFonts w:ascii="宋体" w:hAnsi="宋体" w:eastAsia="宋体" w:cs="宋体"/>
          <w:color w:val="BC6060"/>
          <w:kern w:val="0"/>
          <w:sz w:val="21"/>
          <w:szCs w:val="21"/>
          <w:shd w:val="clear" w:fill="F7F7F7"/>
          <w:lang w:val="en-US" w:eastAsia="zh-CN" w:bidi="ar"/>
        </w:rPr>
        <w:t>/home/empgw/local/unix</w:t>
      </w:r>
      <w:r>
        <w:rPr>
          <w:rFonts w:ascii="宋体" w:hAnsi="宋体" w:eastAsia="宋体" w:cs="宋体"/>
          <w:color w:val="41464B"/>
          <w:kern w:val="0"/>
          <w:sz w:val="21"/>
          <w:szCs w:val="21"/>
          <w:shd w:val="clear" w:fill="F7F7F7"/>
          <w:lang w:val="en-US" w:eastAsia="zh-CN" w:bidi="ar"/>
        </w:rPr>
        <w:t>ODBC/etc/odbc.ini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1464B"/>
          <w:kern w:val="0"/>
          <w:sz w:val="21"/>
          <w:szCs w:val="21"/>
          <w:shd w:val="clear" w:fill="F7F7F7"/>
          <w:lang w:val="en-US" w:eastAsia="zh-CN" w:bidi="ar"/>
        </w:rPr>
        <w:t>export ODBCINST=</w:t>
      </w:r>
      <w:r>
        <w:rPr>
          <w:rFonts w:ascii="宋体" w:hAnsi="宋体" w:eastAsia="宋体" w:cs="宋体"/>
          <w:color w:val="BC6060"/>
          <w:kern w:val="0"/>
          <w:sz w:val="21"/>
          <w:szCs w:val="21"/>
          <w:shd w:val="clear" w:fill="F7F7F7"/>
          <w:lang w:val="en-US" w:eastAsia="zh-CN" w:bidi="ar"/>
        </w:rPr>
        <w:t>/home/empgw/local/unix</w:t>
      </w:r>
      <w:r>
        <w:rPr>
          <w:rFonts w:ascii="宋体" w:hAnsi="宋体" w:eastAsia="宋体" w:cs="宋体"/>
          <w:color w:val="41464B"/>
          <w:kern w:val="0"/>
          <w:sz w:val="21"/>
          <w:szCs w:val="21"/>
          <w:shd w:val="clear" w:fill="F7F7F7"/>
          <w:lang w:val="en-US" w:eastAsia="zh-CN" w:bidi="ar"/>
        </w:rPr>
        <w:t>ODBC/etc/odbcinst.ini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1464B"/>
          <w:kern w:val="0"/>
          <w:sz w:val="21"/>
          <w:szCs w:val="21"/>
          <w:shd w:val="clear" w:fill="F7F7F7"/>
          <w:lang w:val="en-US" w:eastAsia="zh-CN" w:bidi="ar"/>
        </w:rPr>
        <w:t>export PATH=</w:t>
      </w:r>
      <w:r>
        <w:rPr>
          <w:rFonts w:ascii="宋体" w:hAnsi="宋体" w:eastAsia="宋体" w:cs="宋体"/>
          <w:color w:val="DF5000"/>
          <w:kern w:val="0"/>
          <w:sz w:val="21"/>
          <w:szCs w:val="21"/>
          <w:shd w:val="clear" w:fill="F7F7F7"/>
          <w:lang w:val="en-US" w:eastAsia="zh-CN" w:bidi="ar"/>
        </w:rPr>
        <w:t>$PATH</w:t>
      </w:r>
      <w:r>
        <w:rPr>
          <w:rFonts w:ascii="宋体" w:hAnsi="宋体" w:eastAsia="宋体" w:cs="宋体"/>
          <w:color w:val="0086B3"/>
          <w:kern w:val="0"/>
          <w:sz w:val="21"/>
          <w:szCs w:val="21"/>
          <w:shd w:val="clear" w:fill="F7F7F7"/>
          <w:lang w:val="en-US" w:eastAsia="zh-CN" w:bidi="ar"/>
        </w:rPr>
        <w:t>:/home/empgw/local/unixODBC/bin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1464B"/>
          <w:kern w:val="0"/>
          <w:sz w:val="21"/>
          <w:szCs w:val="21"/>
          <w:shd w:val="clear" w:fill="F7F7F7"/>
          <w:lang w:val="en-US" w:eastAsia="zh-CN" w:bidi="ar"/>
        </w:rPr>
        <w:t>export LD_LIBRARY_PATH=</w:t>
      </w:r>
      <w:r>
        <w:rPr>
          <w:rFonts w:ascii="宋体" w:hAnsi="宋体" w:eastAsia="宋体" w:cs="宋体"/>
          <w:color w:val="DF5000"/>
          <w:kern w:val="0"/>
          <w:sz w:val="21"/>
          <w:szCs w:val="21"/>
          <w:shd w:val="clear" w:fill="F7F7F7"/>
          <w:lang w:val="en-US" w:eastAsia="zh-CN" w:bidi="ar"/>
        </w:rPr>
        <w:t>$LD_LIBRARY_PATH</w:t>
      </w:r>
      <w:r>
        <w:rPr>
          <w:rFonts w:ascii="宋体" w:hAnsi="宋体" w:eastAsia="宋体" w:cs="宋体"/>
          <w:color w:val="0086B3"/>
          <w:kern w:val="0"/>
          <w:sz w:val="21"/>
          <w:szCs w:val="21"/>
          <w:shd w:val="clear" w:fill="F7F7F7"/>
          <w:lang w:val="en-US" w:eastAsia="zh-CN" w:bidi="ar"/>
        </w:rPr>
        <w:t>:/home/empgw/local/unixODBC/lib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2724150"/>
            <wp:effectExtent l="0" t="0" r="0" b="0"/>
            <wp:docPr id="29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执行 source ~/.bashrc使文件生效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43225" cy="333375"/>
            <wp:effectExtent l="0" t="0" r="9525" b="9525"/>
            <wp:docPr id="30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6.1进入目录1mwsmsgw下，执行ldd mwsmsgw64_r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342900"/>
            <wp:effectExtent l="0" t="0" r="9525" b="0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3925" cy="2886075"/>
            <wp:effectExtent l="0" t="0" r="9525" b="9525"/>
            <wp:docPr id="3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 xml:space="preserve">如上图出现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" cy="247650"/>
            <wp:effectExtent l="0" t="0" r="9525" b="0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的库都是目前缺少的系统库，需要我们进行手动安装：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619125"/>
            <wp:effectExtent l="0" t="0" r="9525" b="9525"/>
            <wp:docPr id="3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 xml:space="preserve">安装时主机需要连接外网。需要检测的文件有安装目录下 </w:t>
      </w:r>
      <w:r>
        <w:rPr>
          <w:rFonts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1mwsmsgw/mwsmsgw_r、2spgate/spgate64_r、2spgate/libsmei64.so、2spgate/libmfwd64.so、cu/cu</w:t>
      </w: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如果有很多文件not found,但是使用命令find / -name xxx又能查到，建议重启机器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1500" cy="542925"/>
            <wp:effectExtent l="0" t="0" r="0" b="9525"/>
            <wp:docPr id="3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6.2.LINUX网关序列号注册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使用工具【序列号注册工具.exe】进行序列号注册，注册时必须保证网络能接入我司认证服务器，认证成功后将生成认证文件【empauthen.dat】。请将该文件拷贝到1mwsmsgw/目录下。并保证LINUX网关服务器能正常接入我司认证服务器，否则网关将只能运行七天，并且目前LINUX网关只支持纯网络序列号验证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3475" cy="1933575"/>
            <wp:effectExtent l="0" t="0" r="9525" b="9525"/>
            <wp:docPr id="36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授权码：KRUJ8 D5V7D JCYUX 39FQG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公司名称：开发一部测试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4924425"/>
            <wp:effectExtent l="0" t="0" r="9525" b="9525"/>
            <wp:docPr id="37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9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将empauthen.dat文件拷贝至1mwsmsgw/目录下（过程略）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91425" cy="361950"/>
            <wp:effectExtent l="0" t="0" r="9525" b="0"/>
            <wp:docPr id="38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9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6.3使用工具【网关部署辅助工具.exe】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6457950"/>
            <wp:effectExtent l="0" t="0" r="0" b="0"/>
            <wp:docPr id="39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我的服务器ip为192.169.1.20 数据库mysql5.6的ip为192.169.1.20 端口为3306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数据库名称为emp71 数据库用户名为root,密码123456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所以我使用网关部署辅助工具填写的信息如下：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6457950"/>
            <wp:effectExtent l="0" t="0" r="0" b="0"/>
            <wp:docPr id="40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9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配置完后依次点击 网关初始部署 网关配置 网关服务控制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然后将网关类型改为短信SPGATE,再依次执行网关初始部署-&gt;网关配置-&gt; 网关服务控制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6457950"/>
            <wp:effectExtent l="0" t="0" r="0" b="0"/>
            <wp:docPr id="41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9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（需换图）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6.4启动短信网关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进入empgateway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10500" cy="866775"/>
            <wp:effectExtent l="0" t="0" r="0" b="9525"/>
            <wp:docPr id="42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9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进入1mwsmsgw_4000_99目录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执行mwsmsgw64_r_4000_99 , 加&amp;表示为守护进程，即使CTRL+C也不会停止进程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./mwsmsgw64_r_4000_99 &amp;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58025" cy="1381125"/>
            <wp:effectExtent l="0" t="0" r="9525" b="9525"/>
            <wp:docPr id="43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9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执行monitor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67100" cy="161925"/>
            <wp:effectExtent l="0" t="0" r="0" b="9525"/>
            <wp:docPr id="44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9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查看更新时间是否随着时间再更新变化，是的话表示没问题，短信网关启动成功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15275" cy="3448050"/>
            <wp:effectExtent l="0" t="0" r="9525" b="0"/>
            <wp:docPr id="45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30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6.5启动短信网关和spgate网关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启动短信网关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进入目录/home/empgw/mwsmsgw/1mwsmsgw_4000_99下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执行mwsmsgw64_r_4000_99，加&amp;表示为守护进程，即使CTRL+C也不会停止进程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./mwsmsgw64_r_4000_99 &amp;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启动完成后执行./monitor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171450"/>
            <wp:effectExtent l="0" t="0" r="9525" b="0"/>
            <wp:docPr id="46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30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查看更新时间是否随着时间再更新变化，是的话表示没问题，spgate网关启动成功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启动spgate网关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进入目录/home/empgw/empgateway/2spgate_3000_100下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执行spgate64_r_3000_100，加&amp;表示为守护进程，即使CTRL+C也不会停止进程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./mwsmsgw64_r_4000_99 &amp;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72350" cy="2162175"/>
            <wp:effectExtent l="0" t="0" r="0" b="9525"/>
            <wp:docPr id="47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30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执行monitor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171450"/>
            <wp:effectExtent l="0" t="0" r="9525" b="0"/>
            <wp:docPr id="48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30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查看更新时间是否随着时间再更新变化，是的话表示没问题，spgate网关启动成功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00925" cy="2657475"/>
            <wp:effectExtent l="0" t="0" r="9525" b="9525"/>
            <wp:docPr id="49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30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6.6停止短信网关：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8275" cy="1066800"/>
            <wp:effectExtent l="0" t="0" r="9525" b="0"/>
            <wp:docPr id="50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30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6.7停止短信spgate: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2550" cy="1104900"/>
            <wp:effectExtent l="0" t="0" r="0" b="0"/>
            <wp:docPr id="51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30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在emp中配置网关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10550" cy="3609975"/>
            <wp:effectExtent l="0" t="0" r="0" b="9525"/>
            <wp:docPr id="52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30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-------------------------------------------华丽丽的分割线----------------------------------------------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7"/>
          <w:szCs w:val="27"/>
          <w:shd w:val="clear" w:fill="FFFFFF"/>
          <w:lang w:val="en-US" w:eastAsia="zh-CN" w:bidi="ar"/>
        </w:rPr>
        <w:t>7重装网关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数据库改了之后如何重新搭建网关?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1.停止mw短信网关进程，停止spgate进程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2.删除文件1mwsmsgw_4000_99  和2spgate_3000_100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3.重新使用工具【网关部署辅助工具.exe】部署mw短信网关，短信spgate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6457950"/>
            <wp:effectExtent l="0" t="0" r="0" b="0"/>
            <wp:docPr id="53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30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94949"/>
          <w:kern w:val="0"/>
          <w:sz w:val="21"/>
          <w:szCs w:val="21"/>
          <w:shd w:val="clear" w:fill="FFFFFF"/>
          <w:lang w:val="en-US" w:eastAsia="zh-CN" w:bidi="ar"/>
        </w:rPr>
        <w:t>4.启动mw短信网关，启动spgate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color w:val="A5A5A5"/>
          <w:kern w:val="0"/>
          <w:sz w:val="18"/>
          <w:szCs w:val="18"/>
          <w:lang w:val="en-US" w:eastAsia="zh-CN" w:bidi="ar"/>
        </w:rPr>
        <w:t>三十七  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5A5A5"/>
          <w:kern w:val="0"/>
          <w:sz w:val="18"/>
          <w:szCs w:val="18"/>
          <w:shd w:val="clear" w:fill="F7F7F7"/>
          <w:lang w:val="en-US" w:eastAsia="zh-CN" w:bidi="ar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  <w:t xml:space="preserve">1.使用客户端远程连接并创建数据库实例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  <w:t xml:space="preserve">3.1创建EMP用户组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  <w:t xml:space="preserve">4.1部署安装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  <w:t xml:space="preserve">5.1安装unixODBC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/>
          <w:i w:val="0"/>
          <w:color w:val="5E97D4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5E97D4"/>
          <w:sz w:val="18"/>
          <w:szCs w:val="18"/>
          <w:u w:val="none"/>
        </w:rPr>
        <w:t xml:space="preserve">6.2.LINUX网关序列号注册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  <w:t xml:space="preserve">6.5启动短信网关和spgate网关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666666"/>
          <w:sz w:val="18"/>
          <w:szCs w:val="18"/>
          <w:u w:val="none"/>
        </w:rPr>
        <w:t>7重装网关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DCDB4"/>
    <w:multiLevelType w:val="multilevel"/>
    <w:tmpl w:val="754DCD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2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只想，一起走</cp:lastModifiedBy>
  <dcterms:modified xsi:type="dcterms:W3CDTF">2019-11-05T00:38:35Z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