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95" w:rsidRPr="00444890" w:rsidRDefault="006F7E87" w:rsidP="00444890">
      <w:pPr>
        <w:pStyle w:val="Ttulo2"/>
        <w:rPr>
          <w:sz w:val="32"/>
        </w:rPr>
      </w:pPr>
      <w:r w:rsidRPr="00444890">
        <w:rPr>
          <w:sz w:val="32"/>
        </w:rPr>
        <w:t xml:space="preserve">Estrategia de </w:t>
      </w:r>
      <w:r w:rsidR="00FB509A" w:rsidRPr="00444890">
        <w:rPr>
          <w:sz w:val="32"/>
        </w:rPr>
        <w:t>clonaje</w:t>
      </w:r>
    </w:p>
    <w:p w:rsidR="00BB0243" w:rsidRPr="00BB0243" w:rsidRDefault="00BB0243" w:rsidP="00BB0243">
      <w:pPr>
        <w:jc w:val="right"/>
        <w:rPr>
          <w:rFonts w:ascii="Calibri Light" w:hAnsi="Calibri Light" w:cs="Calibri Light"/>
        </w:rPr>
      </w:pPr>
      <w:bookmarkStart w:id="0" w:name="_GoBack"/>
      <w:bookmarkEnd w:id="0"/>
      <w:r w:rsidRPr="00BB0243">
        <w:rPr>
          <w:rFonts w:ascii="Calibri Light" w:hAnsi="Calibri Light" w:cs="Calibri Light"/>
        </w:rPr>
        <w:t>Marta Torrecilla Parra</w:t>
      </w:r>
    </w:p>
    <w:p w:rsidR="006F7E87" w:rsidRDefault="006F7E87"/>
    <w:p w:rsidR="006F7E87" w:rsidRDefault="006F7E87">
      <w:r w:rsidRPr="00FB509A">
        <w:rPr>
          <w:rFonts w:asciiTheme="majorHAnsi" w:hAnsiTheme="majorHAnsi" w:cstheme="majorHAnsi"/>
          <w:b/>
          <w:u w:val="single"/>
        </w:rPr>
        <w:t>Paso 1:</w:t>
      </w:r>
      <w:r>
        <w:t xml:space="preserve"> Descargar la región que queramos clonar del gen de interés (promotor, 3’-UTR…)</w:t>
      </w:r>
    </w:p>
    <w:p w:rsidR="006F7E87" w:rsidRDefault="006F7E87" w:rsidP="006F7E87">
      <w:pPr>
        <w:pStyle w:val="Prrafodelista"/>
        <w:numPr>
          <w:ilvl w:val="0"/>
          <w:numId w:val="1"/>
        </w:numPr>
      </w:pPr>
      <w:r>
        <w:t xml:space="preserve">Accedemos a la web de </w:t>
      </w:r>
      <w:hyperlink r:id="rId6" w:history="1">
        <w:r w:rsidRPr="006F7E87">
          <w:rPr>
            <w:rStyle w:val="Hipervnculo"/>
          </w:rPr>
          <w:t>Ensembl</w:t>
        </w:r>
      </w:hyperlink>
      <w:r>
        <w:t>, que contiene los genomas completos de diversas especies.</w:t>
      </w:r>
    </w:p>
    <w:p w:rsidR="006F7E87" w:rsidRDefault="006F7E87" w:rsidP="006F7E87">
      <w:pPr>
        <w:pStyle w:val="Prrafodelista"/>
        <w:numPr>
          <w:ilvl w:val="0"/>
          <w:numId w:val="1"/>
        </w:numPr>
      </w:pPr>
      <w:r>
        <w:t>Seleccionamos</w:t>
      </w:r>
      <w:r w:rsidR="00072FCD">
        <w:t xml:space="preserve"> en el desplegable</w:t>
      </w:r>
      <w:r>
        <w:t xml:space="preserve"> la </w:t>
      </w:r>
      <w:r w:rsidRPr="00072FCD">
        <w:rPr>
          <w:b/>
        </w:rPr>
        <w:t>especie</w:t>
      </w:r>
      <w:r>
        <w:t xml:space="preserve"> (humano, ratón…) que queramos y escribimos en la barra de búsqueda el </w:t>
      </w:r>
      <w:r w:rsidRPr="00072FCD">
        <w:rPr>
          <w:b/>
        </w:rPr>
        <w:t>gen</w:t>
      </w:r>
      <w:r>
        <w:t xml:space="preserve"> de interés. También podemos hacer click en la especie si está entre las favoritas y nos dirige a su propio buscador.</w:t>
      </w:r>
    </w:p>
    <w:p w:rsidR="004F1B67" w:rsidRDefault="004F1B67" w:rsidP="004F1B67">
      <w:pPr>
        <w:pStyle w:val="Prrafodelista"/>
      </w:pPr>
    </w:p>
    <w:p w:rsidR="00B47DA2" w:rsidRDefault="004F1B67" w:rsidP="00B47DA2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76B8AFEF" wp14:editId="26426A3F">
            <wp:extent cx="4023360" cy="119626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70" cy="12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7" w:rsidRDefault="00B47DA2" w:rsidP="00B47DA2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1</w:t>
      </w:r>
      <w:r w:rsidR="00444890">
        <w:rPr>
          <w:noProof/>
        </w:rPr>
        <w:fldChar w:fldCharType="end"/>
      </w:r>
      <w:r>
        <w:t>. Búsqueda por genoma y gen en Ensembl</w:t>
      </w:r>
    </w:p>
    <w:p w:rsidR="004F1B67" w:rsidRDefault="004F1B67" w:rsidP="004F1B67">
      <w:pPr>
        <w:pStyle w:val="Prrafodelista"/>
        <w:jc w:val="center"/>
      </w:pPr>
    </w:p>
    <w:p w:rsidR="006F7E87" w:rsidRDefault="006F7E87" w:rsidP="006F7E87">
      <w:pPr>
        <w:pStyle w:val="Prrafodelista"/>
        <w:numPr>
          <w:ilvl w:val="0"/>
          <w:numId w:val="1"/>
        </w:numPr>
      </w:pPr>
      <w:r>
        <w:t xml:space="preserve">De entre las opciones que aparezcan, </w:t>
      </w:r>
      <w:r w:rsidR="004F1B67">
        <w:t>hacemos click en</w:t>
      </w:r>
      <w:r>
        <w:t xml:space="preserve"> el </w:t>
      </w:r>
      <w:r w:rsidR="00072FCD">
        <w:rPr>
          <w:b/>
        </w:rPr>
        <w:t>trá</w:t>
      </w:r>
      <w:r w:rsidRPr="00072FCD">
        <w:rPr>
          <w:b/>
        </w:rPr>
        <w:t>nscrito</w:t>
      </w:r>
      <w:r>
        <w:t xml:space="preserve"> que nos interese (el que se exprese preferencialmente en el tejido que estudiamos, por ejemplo).</w:t>
      </w:r>
    </w:p>
    <w:p w:rsidR="006F7E87" w:rsidRDefault="006F7E87" w:rsidP="006F7E87">
      <w:pPr>
        <w:pStyle w:val="Prrafodelista"/>
        <w:numPr>
          <w:ilvl w:val="0"/>
          <w:numId w:val="1"/>
        </w:numPr>
      </w:pPr>
      <w:r>
        <w:t xml:space="preserve">A la izquierda encontraremos un árbol de opciones de display y debajo, una serie de opciones, de entre las cuales escogeremos </w:t>
      </w:r>
      <w:r w:rsidRPr="00072FCD">
        <w:rPr>
          <w:b/>
        </w:rPr>
        <w:t>Export data</w:t>
      </w:r>
      <w:r>
        <w:t>.</w:t>
      </w:r>
    </w:p>
    <w:p w:rsidR="004F1B67" w:rsidRDefault="004F1B67" w:rsidP="004F1B67">
      <w:pPr>
        <w:pStyle w:val="Prrafodelista"/>
      </w:pPr>
    </w:p>
    <w:p w:rsidR="00B47DA2" w:rsidRDefault="00A81C79" w:rsidP="00B47DA2">
      <w:pPr>
        <w:pStyle w:val="Prrafodelista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C60EE" wp14:editId="083F45E2">
                <wp:simplePos x="0" y="0"/>
                <wp:positionH relativeFrom="column">
                  <wp:posOffset>1693545</wp:posOffset>
                </wp:positionH>
                <wp:positionV relativeFrom="paragraph">
                  <wp:posOffset>1016635</wp:posOffset>
                </wp:positionV>
                <wp:extent cx="342900" cy="137161"/>
                <wp:effectExtent l="0" t="19050" r="38100" b="3429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1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E6664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133.35pt;margin-top:80.05pt;width:27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k1mwIAALgFAAAOAAAAZHJzL2Uyb0RvYy54bWysVEtv2zAMvg/YfxB0X22n6SuoUwQpMgwo&#10;2mLt0LMiS7EAWdIoJU7260fJj2Zd0cOwHBTRJD+Sn0he3+wbTXYCvLKmpMVJTokw3FbKbEr643n1&#10;5ZISH5ipmLZGlPQgPL2Zf/503bqZmNja6koAQRDjZ60raR2Cm2WZ57VomD+xThhUSgsNCyjCJquA&#10;tYje6GyS5+dZa6FyYLnwHr/edko6T/hSCh4epPQiEF1SzC2kE9K5jmc2v2azDTBXK96nwf4hi4Yp&#10;g0FHqFsWGNmC+guqURystzKccNtkVkrFRaoBqynyN9U81cyJVAuS491Ik/9/sPx+9whEVSXFhzKs&#10;wSdaacFrRvBd0v9l5Kh1foamT+4ResnjNRa8l9DEfyyF7BOvh5FXsQ+E48fT6eQqR/Y5qorTi+K8&#10;iJjZq7MDH74K25B4KSmoTR0WALZNnLLdnQ+dw2AYI3qrVbVSWicBNuulBrJj+NCrVY6/PsYfZtp8&#10;7LmMju94Yq7RNYs8dJWnWzhoEQG1+S4ksoi1TlLKqX/FmBDjXJhQdKqaVaLL8+w4WOz46JGISYAR&#10;WWJ9I3YPMFh2IAN2R1BvH11Fav/ROf8osc559EiRrQmjc6OMhfcANFbVR+7sB5I6aiJLa1sdsMfA&#10;dsPnHV8pfOY75sMjA5w27AzcIOEBD6ltW1Lb3yipLfx673u0xyFALSUtTm9J/c8tA0GJ/mZwPK6K&#10;6TSOexKmZxcTFOBYsz7WmG2ztNg3Be4qx9M12gc9XCXY5gUXzSJGRRUzHGOXlAcYhGXotgquKi4W&#10;i2SGI+5YuDNPjkfwyGps4Of9CwPX93rAIbm3w6Sz2Ztm72yjp7GLbbBSpUl45bXnG9dDapx+lcX9&#10;cywnq9eFO/8NAAD//wMAUEsDBBQABgAIAAAAIQBO6+p53wAAAAsBAAAPAAAAZHJzL2Rvd25yZXYu&#10;eG1sTI/BTsMwEETvSPyDtUjcqJ1UpFGIUxFQpao3CgeObrwkgXgdYrcNfD3LCY478zQ7U65nN4gT&#10;TqH3pCFZKBBIjbc9tRpenjc3OYgQDVkzeEINXxhgXV1elKaw/kxPeNrHVnAIhcJo6GIcCylD06Ez&#10;YeFHJPbe/ORM5HNqpZ3MmcPdIFOlMulMT/yhMyM+dNh87I9Owzb93NTf9eMyf2/Drt4Z/5rfbrW+&#10;vprv70BEnOMfDL/1uTpU3Ongj2SDGDSkWbZilI1MJSCYWKaKlQMrebICWZXy/4bqBwAA//8DAFBL&#10;AQItABQABgAIAAAAIQC2gziS/gAAAOEBAAATAAAAAAAAAAAAAAAAAAAAAABbQ29udGVudF9UeXBl&#10;c10ueG1sUEsBAi0AFAAGAAgAAAAhADj9If/WAAAAlAEAAAsAAAAAAAAAAAAAAAAALwEAAF9yZWxz&#10;Ly5yZWxzUEsBAi0AFAAGAAgAAAAhAC8RGTWbAgAAuAUAAA4AAAAAAAAAAAAAAAAALgIAAGRycy9l&#10;Mm9Eb2MueG1sUEsBAi0AFAAGAAgAAAAhAE7r6nnfAAAACwEAAA8AAAAAAAAAAAAAAAAA9QQAAGRy&#10;cy9kb3ducmV2LnhtbFBLBQYAAAAABAAEAPMAAAABBgAAAAA=&#10;" adj="17280" fillcolor="red" strokecolor="#c00000" strokeweight="1pt"/>
            </w:pict>
          </mc:Fallback>
        </mc:AlternateContent>
      </w:r>
      <w:r w:rsidR="004F1B67">
        <w:rPr>
          <w:noProof/>
        </w:rPr>
        <w:drawing>
          <wp:inline distT="0" distB="0" distL="0" distR="0" wp14:anchorId="7E68A426" wp14:editId="0F6E36BA">
            <wp:extent cx="1636667" cy="141732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986" cy="14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7" w:rsidRDefault="00B47DA2" w:rsidP="00B47DA2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2</w:t>
      </w:r>
      <w:r w:rsidR="00444890">
        <w:rPr>
          <w:noProof/>
        </w:rPr>
        <w:fldChar w:fldCharType="end"/>
      </w:r>
      <w:r>
        <w:t>. Export data</w:t>
      </w:r>
    </w:p>
    <w:p w:rsidR="004F1B67" w:rsidRDefault="004F1B67" w:rsidP="004F1B67">
      <w:pPr>
        <w:pStyle w:val="Prrafodelista"/>
      </w:pPr>
    </w:p>
    <w:p w:rsidR="006F7E87" w:rsidRDefault="006F7E87" w:rsidP="006F7E87">
      <w:pPr>
        <w:pStyle w:val="Prrafodelista"/>
        <w:numPr>
          <w:ilvl w:val="0"/>
          <w:numId w:val="1"/>
        </w:numPr>
      </w:pPr>
      <w:r>
        <w:t xml:space="preserve">En la Export Configuration podemos elegir </w:t>
      </w:r>
      <w:r w:rsidRPr="00072FCD">
        <w:rPr>
          <w:b/>
        </w:rPr>
        <w:t>qué regiones queremos</w:t>
      </w:r>
      <w:r>
        <w:t xml:space="preserve"> que parezcan en la secuencia FASTA. Una vez hayamos marcado las que queramos, subimos un poco y le damos a </w:t>
      </w:r>
      <w:r w:rsidRPr="00072FCD">
        <w:rPr>
          <w:b/>
        </w:rPr>
        <w:t>Next</w:t>
      </w:r>
      <w:r>
        <w:t>.</w:t>
      </w:r>
    </w:p>
    <w:p w:rsidR="00CF3FBB" w:rsidRDefault="00CF3FBB" w:rsidP="00CF3FBB">
      <w:pPr>
        <w:pStyle w:val="Prrafodelista"/>
      </w:pPr>
    </w:p>
    <w:p w:rsidR="00B47DA2" w:rsidRDefault="004F1B67" w:rsidP="00B47DA2">
      <w:pPr>
        <w:pStyle w:val="Prrafodelista"/>
        <w:keepNext/>
        <w:jc w:val="center"/>
      </w:pPr>
      <w:r>
        <w:rPr>
          <w:noProof/>
        </w:rPr>
        <w:lastRenderedPageBreak/>
        <w:drawing>
          <wp:inline distT="0" distB="0" distL="0" distR="0" wp14:anchorId="711ED399" wp14:editId="46A89037">
            <wp:extent cx="3298190" cy="21550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910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7" w:rsidRDefault="00B47DA2" w:rsidP="00B47DA2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3</w:t>
      </w:r>
      <w:r w:rsidR="00444890">
        <w:rPr>
          <w:noProof/>
        </w:rPr>
        <w:fldChar w:fldCharType="end"/>
      </w:r>
      <w:r>
        <w:t>. Selección de regiones</w:t>
      </w:r>
    </w:p>
    <w:p w:rsidR="004F1B67" w:rsidRDefault="004F1B67" w:rsidP="004F1B67">
      <w:pPr>
        <w:pStyle w:val="Prrafodelista"/>
      </w:pPr>
    </w:p>
    <w:p w:rsidR="006F7E87" w:rsidRDefault="00072FCD" w:rsidP="006F7E87">
      <w:pPr>
        <w:pStyle w:val="Prrafodelista"/>
        <w:numPr>
          <w:ilvl w:val="0"/>
          <w:numId w:val="1"/>
        </w:numPr>
      </w:pPr>
      <w:r>
        <w:t>A continuación, te pedirá en qué formato quiere</w:t>
      </w:r>
      <w:r w:rsidR="00CF3FBB">
        <w:t>s</w:t>
      </w:r>
      <w:r>
        <w:t xml:space="preserve"> exportar el resultado. Exportarlo en </w:t>
      </w:r>
      <w:r w:rsidRPr="00072FCD">
        <w:rPr>
          <w:b/>
        </w:rPr>
        <w:t>Text</w:t>
      </w:r>
      <w:r>
        <w:t xml:space="preserve"> te permitirá hacer Control + A para seleccionarlo todo.</w:t>
      </w:r>
    </w:p>
    <w:p w:rsidR="00CF3FBB" w:rsidRDefault="00CF3FBB" w:rsidP="00CF3FBB"/>
    <w:p w:rsidR="00CF3FBB" w:rsidRDefault="00CF3FBB" w:rsidP="00CF3FBB">
      <w:r w:rsidRPr="00FB509A">
        <w:rPr>
          <w:b/>
          <w:u w:val="single"/>
        </w:rPr>
        <w:t>Paso 2:</w:t>
      </w:r>
      <w:r>
        <w:t xml:space="preserve"> Localizar sitios de unión de miRNAs</w:t>
      </w:r>
    </w:p>
    <w:p w:rsidR="00CF3FBB" w:rsidRDefault="00CF3FBB" w:rsidP="00CF3FBB">
      <w:pPr>
        <w:pStyle w:val="Prrafodelista"/>
        <w:numPr>
          <w:ilvl w:val="0"/>
          <w:numId w:val="2"/>
        </w:numPr>
      </w:pPr>
      <w:r>
        <w:t xml:space="preserve">Entramos en la página web de </w:t>
      </w:r>
      <w:hyperlink r:id="rId10" w:history="1">
        <w:r w:rsidRPr="00CF3FBB">
          <w:rPr>
            <w:rStyle w:val="Hipervnculo"/>
          </w:rPr>
          <w:t>TargetScan</w:t>
        </w:r>
      </w:hyperlink>
      <w:r>
        <w:t>.</w:t>
      </w:r>
    </w:p>
    <w:p w:rsidR="00CF3FBB" w:rsidRDefault="00CF3FBB" w:rsidP="00CF3FBB">
      <w:pPr>
        <w:pStyle w:val="Prrafodelista"/>
        <w:numPr>
          <w:ilvl w:val="0"/>
          <w:numId w:val="2"/>
        </w:numPr>
      </w:pPr>
      <w:r>
        <w:t xml:space="preserve">Seleccionamos </w:t>
      </w:r>
      <w:r w:rsidRPr="00CF3FBB">
        <w:rPr>
          <w:b/>
        </w:rPr>
        <w:t>especie</w:t>
      </w:r>
      <w:r>
        <w:t xml:space="preserve"> y </w:t>
      </w:r>
      <w:r w:rsidRPr="00CF3FBB">
        <w:rPr>
          <w:b/>
        </w:rPr>
        <w:t>gen</w:t>
      </w:r>
      <w:r>
        <w:t xml:space="preserve"> (se puede introducir de diversas maneras, con el nombre del gen en humanos, con el código del gen o con el código del tránscrito).</w:t>
      </w:r>
    </w:p>
    <w:p w:rsidR="00CF3FBB" w:rsidRDefault="00CF3FBB" w:rsidP="00CF3FBB">
      <w:pPr>
        <w:pStyle w:val="Prrafodelista"/>
        <w:numPr>
          <w:ilvl w:val="0"/>
          <w:numId w:val="2"/>
        </w:numPr>
      </w:pPr>
      <w:r>
        <w:t xml:space="preserve">Elegimos el </w:t>
      </w:r>
      <w:r w:rsidRPr="00CF3FBB">
        <w:rPr>
          <w:b/>
        </w:rPr>
        <w:t>miRNA</w:t>
      </w:r>
      <w:r>
        <w:t xml:space="preserve"> del cual queremos encontrar targets en nuestro gen de interés. Se puede seleccionar por familias o escribiendo el nombre del miRNA.</w:t>
      </w:r>
    </w:p>
    <w:p w:rsidR="00CF3FBB" w:rsidRDefault="00CF3FBB" w:rsidP="00CF3FBB">
      <w:pPr>
        <w:pStyle w:val="Prrafodelista"/>
        <w:numPr>
          <w:ilvl w:val="0"/>
          <w:numId w:val="2"/>
        </w:numPr>
      </w:pPr>
      <w:r>
        <w:t xml:space="preserve">La manera más fácil de </w:t>
      </w:r>
      <w:r w:rsidRPr="00A81C79">
        <w:rPr>
          <w:b/>
        </w:rPr>
        <w:t>visualizar los targets</w:t>
      </w:r>
      <w:r>
        <w:t xml:space="preserve"> es usar la opción [View table of miRNA sites].</w:t>
      </w:r>
    </w:p>
    <w:p w:rsidR="00CF3FBB" w:rsidRDefault="00CF3FBB" w:rsidP="00CF3FBB">
      <w:pPr>
        <w:pStyle w:val="Prrafodelista"/>
      </w:pPr>
    </w:p>
    <w:p w:rsidR="00B47DA2" w:rsidRDefault="007A5267" w:rsidP="00B47DA2">
      <w:pPr>
        <w:pStyle w:val="Prrafodelista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97ECB" wp14:editId="17B1D8B6">
                <wp:simplePos x="0" y="0"/>
                <wp:positionH relativeFrom="column">
                  <wp:posOffset>169545</wp:posOffset>
                </wp:positionH>
                <wp:positionV relativeFrom="paragraph">
                  <wp:posOffset>913130</wp:posOffset>
                </wp:positionV>
                <wp:extent cx="342900" cy="137161"/>
                <wp:effectExtent l="0" t="19050" r="38100" b="3429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716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D2AFFF" id="Flecha derecha 6" o:spid="_x0000_s1026" type="#_x0000_t13" style="position:absolute;margin-left:13.35pt;margin-top:71.9pt;width:27pt;height:1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72nAIAALgFAAAOAAAAZHJzL2Uyb0RvYy54bWysVE1v2zAMvQ/YfxB0X22nabYGdYogRYYB&#10;RVusHXpWZCkWIEsapcTJfv0o+aNZV/QwLAdFNMlH8onk1fWh0WQvwCtrSlqc5ZQIw22lzLakP57W&#10;n75Q4gMzFdPWiJIehafXi48frlo3FxNbW10JIAhi/Lx1Ja1DcPMs87wWDfNn1gmDSmmhYQFF2GYV&#10;sBbRG51N8nyWtRYqB5YL7/HrTaeki4QvpeDhXkovAtElxdxCOiGdm3hmiys23wJzteJ9GuwfsmiY&#10;Mhh0hLphgZEdqL+gGsXBeivDGbdNZqVUXKQasJoif1XNY82cSLUgOd6NNPn/B8vv9g9AVFXSGSWG&#10;NfhEay14zQi+S/qfRY5a5+do+ugeoJc8XmPBBwlN/MdSyCHxehx5FYdAOH48n04uc2Sfo6o4/1zM&#10;ioiZvTg78OGrsA2Jl5KC2tZhCWDbxCnb3/rQOQyGMaK3WlVrpXUSYLtZaSB7hg+9Xuf462P8YabN&#10;+56r6PiGJ+YaXbPIQ1d5uoWjFhFQm+9CIotY6ySlnPpXjAkxzoUJRaeqWSW6PC9Og8WOjx6JmAQY&#10;kSXWN2L3AINlBzJgdwT19tFVpPYfnfP3EuucR48U2ZowOjfKWHgLQGNVfeTOfiCpoyaytLHVEXsM&#10;bDd83vG1wme+ZT48MMBpw87ADRLu8ZDatiW1/Y2S2sKvt75HexwC1FLS4vSW1P/cMRCU6G8Gx+Oy&#10;mE7juCdhevF5ggKcajanGrNrVhb7psBd5Xi6Rvugh6sE2zzjolnGqKhihmPskvIAg7AK3VbBVcXF&#10;cpnMcMQdC7fm0fEIHlmNDfx0eGbg+l4POCR3dph0Nn/V7J1t9DR2uQtWqjQJL7z2fON6SI3Tr7K4&#10;f07lZPWycBe/AQAA//8DAFBLAwQUAAYACAAAACEAsNRI+N4AAAAJAQAADwAAAGRycy9kb3ducmV2&#10;LnhtbEyPQU+DQBCF7yb+h82YeLOLtEWCLI1omjS9tXrwOIURUHYW2W2L/nrHkx7nzct738tXk+3V&#10;iUbfOTZwO4tAEVeu7rgx8PK8vklB+YBcY++YDHyRh1VxeZFjVrsz7+i0D42SEPYZGmhDGDKtfdWS&#10;RT9zA7H83txoMcg5Nroe8SzhttdxFCXaYsfS0OJAjy1VH/ujNbCJP9fld/k0T98bvy236F7T5caY&#10;66vp4R5UoCn8meEXX9ChEKaDO3LtVW8gTu7EKfpiLhPEkEYiHERIlgvQRa7/Lyh+AAAA//8DAFBL&#10;AQItABQABgAIAAAAIQC2gziS/gAAAOEBAAATAAAAAAAAAAAAAAAAAAAAAABbQ29udGVudF9UeXBl&#10;c10ueG1sUEsBAi0AFAAGAAgAAAAhADj9If/WAAAAlAEAAAsAAAAAAAAAAAAAAAAALwEAAF9yZWxz&#10;Ly5yZWxzUEsBAi0AFAAGAAgAAAAhACZTbvacAgAAuAUAAA4AAAAAAAAAAAAAAAAALgIAAGRycy9l&#10;Mm9Eb2MueG1sUEsBAi0AFAAGAAgAAAAhALDUSPjeAAAACQEAAA8AAAAAAAAAAAAAAAAA9gQAAGRy&#10;cy9kb3ducmV2LnhtbFBLBQYAAAAABAAEAPMAAAABBgAAAAA=&#10;" adj="17280" fillcolor="red" strokecolor="#c00000" strokeweight="1pt"/>
            </w:pict>
          </mc:Fallback>
        </mc:AlternateContent>
      </w:r>
      <w:r w:rsidR="00CF3FBB">
        <w:rPr>
          <w:noProof/>
        </w:rPr>
        <w:drawing>
          <wp:inline distT="0" distB="0" distL="0" distR="0" wp14:anchorId="1CD382FB" wp14:editId="795487E2">
            <wp:extent cx="4761351" cy="13716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2" b="2623"/>
                    <a:stretch/>
                  </pic:blipFill>
                  <pic:spPr bwMode="auto">
                    <a:xfrm>
                      <a:off x="0" y="0"/>
                      <a:ext cx="4797147" cy="138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FBB" w:rsidRDefault="00B47DA2" w:rsidP="00B47DA2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4</w:t>
      </w:r>
      <w:r w:rsidR="00444890">
        <w:rPr>
          <w:noProof/>
        </w:rPr>
        <w:fldChar w:fldCharType="end"/>
      </w:r>
      <w:r>
        <w:t>. Ver tabla de sitios de unión del miRNA</w:t>
      </w:r>
    </w:p>
    <w:p w:rsidR="00CF3FBB" w:rsidRDefault="00CF3FBB" w:rsidP="00CF3FBB">
      <w:pPr>
        <w:pStyle w:val="Prrafodelista"/>
      </w:pPr>
    </w:p>
    <w:p w:rsidR="00CF3FBB" w:rsidRDefault="00CF3FBB" w:rsidP="00CF3FBB">
      <w:pPr>
        <w:pStyle w:val="Prrafodelista"/>
        <w:numPr>
          <w:ilvl w:val="0"/>
          <w:numId w:val="2"/>
        </w:numPr>
      </w:pPr>
      <w:r>
        <w:t xml:space="preserve">Hay distintos </w:t>
      </w:r>
      <w:r w:rsidRPr="00A81C79">
        <w:rPr>
          <w:b/>
        </w:rPr>
        <w:t>tipos de sitios de unión</w:t>
      </w:r>
      <w:r>
        <w:t xml:space="preserve"> </w:t>
      </w:r>
      <w:r w:rsidR="005269AE">
        <w:t xml:space="preserve">(seed types) </w:t>
      </w:r>
      <w:r w:rsidR="00A81C79">
        <w:t xml:space="preserve">de miRNAs </w:t>
      </w:r>
      <w:r>
        <w:t xml:space="preserve">en función de </w:t>
      </w:r>
      <w:r w:rsidR="00A81C79">
        <w:t xml:space="preserve">cuántos </w:t>
      </w:r>
      <w:r>
        <w:t>pares de</w:t>
      </w:r>
      <w:r w:rsidR="00A81C79">
        <w:t xml:space="preserve"> bases complementarios con el mRNA </w:t>
      </w:r>
      <w:r w:rsidR="005269AE">
        <w:t>y en qué posición se encuentren los mismatches</w:t>
      </w:r>
      <w:r>
        <w:t>.</w:t>
      </w:r>
      <w:r w:rsidR="00A81C79">
        <w:t xml:space="preserve"> </w:t>
      </w:r>
      <w:r w:rsidR="009C1BE7">
        <w:t xml:space="preserve">Lo ideal sería escoger el sitio 8-mer, que es match perfecto. </w:t>
      </w:r>
      <w:r w:rsidR="005269AE">
        <w:t xml:space="preserve">Más info </w:t>
      </w:r>
      <w:hyperlink r:id="rId12" w:history="1">
        <w:r w:rsidRPr="005269AE">
          <w:rPr>
            <w:rStyle w:val="Hipervnculo"/>
          </w:rPr>
          <w:t>aquí</w:t>
        </w:r>
      </w:hyperlink>
      <w:r>
        <w:t xml:space="preserve">. </w:t>
      </w:r>
    </w:p>
    <w:p w:rsidR="004432EF" w:rsidRDefault="005269AE" w:rsidP="004432EF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48AA0C19" wp14:editId="3E9EEEC7">
            <wp:extent cx="4632960" cy="2537460"/>
            <wp:effectExtent l="0" t="0" r="0" b="0"/>
            <wp:docPr id="7" name="Imagen 7" descr="Resultado de imagen de miRNA seed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iRNA seed typ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E" w:rsidRDefault="004432EF" w:rsidP="004432EF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Tipos de sitios de unión de miRNAs o seed types</w:t>
      </w:r>
    </w:p>
    <w:p w:rsidR="00D43C49" w:rsidRDefault="00D43C49" w:rsidP="00D43C49">
      <w:pPr>
        <w:pStyle w:val="Prrafodelista"/>
        <w:numPr>
          <w:ilvl w:val="0"/>
          <w:numId w:val="2"/>
        </w:numPr>
      </w:pPr>
      <w:r>
        <w:t>En la tabla</w:t>
      </w:r>
      <w:r w:rsidR="00FB509A">
        <w:t xml:space="preserve"> que te da Target Scan</w:t>
      </w:r>
      <w:r>
        <w:t xml:space="preserve"> se lista el número de sitios de unión según su tipo. Haciendo click en el número resaltado en azul, </w:t>
      </w:r>
      <w:hyperlink r:id="rId14" w:anchor="miR-7-5p" w:history="1">
        <w:r w:rsidRPr="00D43C49">
          <w:rPr>
            <w:rStyle w:val="Hipervnculo"/>
          </w:rPr>
          <w:t>se abre una página</w:t>
        </w:r>
      </w:hyperlink>
      <w:r>
        <w:t xml:space="preserve"> en la que se muestra la región en la que está unido.</w:t>
      </w:r>
    </w:p>
    <w:p w:rsidR="00D43C49" w:rsidRDefault="00D43C49" w:rsidP="00D43C49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486CF" wp14:editId="3C6484DF">
                <wp:simplePos x="0" y="0"/>
                <wp:positionH relativeFrom="column">
                  <wp:posOffset>4215765</wp:posOffset>
                </wp:positionH>
                <wp:positionV relativeFrom="paragraph">
                  <wp:posOffset>1195705</wp:posOffset>
                </wp:positionV>
                <wp:extent cx="251460" cy="243840"/>
                <wp:effectExtent l="19050" t="19050" r="15240" b="228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38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3262E0A" id="Elipse 10" o:spid="_x0000_s1026" style="position:absolute;margin-left:331.95pt;margin-top:94.15pt;width:19.8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7PiQIAAGkFAAAOAAAAZHJzL2Uyb0RvYy54bWysVE1vGjEQvVfqf7B8L8tSSFLEEiHSVJWi&#10;JGpS5Wy8Nli1Pa5tWOiv79i7bGjKqSoH4/G8ebPzObveG012wgcFtqLlYEiJsBxqZdcV/f58++GK&#10;khCZrZkGKyp6EIFez9+/mzVuKkawAV0LT5DEhmnjKrqJ0U2LIvCNMCwMwAmLSgnesIiiXxe1Zw2y&#10;G12MhsOLogFfOw9chICvN62SzjO/lILHBymDiERXFL8t5tPnc5XOYj5j07VnbqN49xnsH77CMGXR&#10;aU91wyIjW6/+ojKKewgg44CDKUBKxUWOAaMph2+iedowJ3IsmJzg+jSF/0fL73ePnqgaa4fpscxg&#10;jT5r5YIg+IDZaVyYIujJPfpOCnhNoe6lN+kfgyD7nNFDn1Gxj4Tj42hSji+QmKNqNP54Nc6cxaux&#10;8yF+EWBIulRU6Ow7p5Lt7kJEn4g+opI7C7dK61w3bUmDvFeTy0m2CKBVnbQJF/x6tdSe7BiWfjlM&#10;vxQPsp3AUNIWH1OUbVz5Fg9aJA5tvwmJ2UmRtB5SX4qelnEubLzoeDM6mUn8hN6wPGeoY9kZddhk&#10;JnK/9obDc4Z/euwtslewsTc2yoI/R1D/6D23+GP0bcwp/BXUB2wKD+20BMdvFVbnjoX4yDyOBxYU&#10;Rz4+4CE1YAmgu1GyAf/r3HvCY9eilpIGx62i4eeWeUGJ/mqxnz+VY+wNErMwnlyOUPCnmtWpxm7N&#10;ErCsJS4Xx/M14aM+XqUH84KbYZG8oopZjr4ryqM/CsvYrgHcLVwsFhmGM+lYvLNPjifylNXUes/7&#10;F+Zd16IRe/sejqPJpm/atMUmSwuLbQSpcg+/5rXLN85zbsZu96SFcSpn1OuGnP8GAAD//wMAUEsD&#10;BBQABgAIAAAAIQAFddsI4AAAAAsBAAAPAAAAZHJzL2Rvd25yZXYueG1sTI/BToNAEIbvJr7DZky8&#10;2UVIKVKWxtTUgwdTiw8wZadAZGcJuwV8e9eTHif/l///ptgtphcTja6zrOBxFYEgrq3uuFHwWR0e&#10;MhDOI2vsLZOCb3KwK29vCsy1nfmDppNvRChhl6OC1vshl9LVLRl0KzsQh+xiR4M+nGMj9YhzKDe9&#10;jKMolQY7DgstDrRvqf46XY2Can88HPtqzl7e33A9m/h1Siqj1P3d8rwF4WnxfzD86gd1KIPT2V5Z&#10;O9ErSNPkKaAhyLIERCA2UbIGcVYQx+kGZFnI/z+UPwAAAP//AwBQSwECLQAUAAYACAAAACEAtoM4&#10;kv4AAADhAQAAEwAAAAAAAAAAAAAAAAAAAAAAW0NvbnRlbnRfVHlwZXNdLnhtbFBLAQItABQABgAI&#10;AAAAIQA4/SH/1gAAAJQBAAALAAAAAAAAAAAAAAAAAC8BAABfcmVscy8ucmVsc1BLAQItABQABgAI&#10;AAAAIQDGCc7PiQIAAGkFAAAOAAAAAAAAAAAAAAAAAC4CAABkcnMvZTJvRG9jLnhtbFBLAQItABQA&#10;BgAIAAAAIQAFddsI4AAAAAsBAAAPAAAAAAAAAAAAAAAAAOMEAABkcnMvZG93bnJldi54bWxQSwUG&#10;AAAAAAQABADzAAAA8AUAAAAA&#10;" filled="f" strokecolor="#c00000" strokeweight="2.25pt">
                <v:stroke joinstyle="miter"/>
              </v:oval>
            </w:pict>
          </mc:Fallback>
        </mc:AlternateContent>
      </w:r>
      <w:r w:rsidR="004432E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0EEE0D" wp14:editId="16CF573F">
                <wp:simplePos x="0" y="0"/>
                <wp:positionH relativeFrom="column">
                  <wp:posOffset>62865</wp:posOffset>
                </wp:positionH>
                <wp:positionV relativeFrom="paragraph">
                  <wp:posOffset>1713230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32EF" w:rsidRDefault="004432EF" w:rsidP="004432E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Tabla Target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EEE0D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4.95pt;margin-top:134.9pt;width:42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IPMQIAAGYEAAAOAAAAZHJzL2Uyb0RvYy54bWysVE1v2zAMvQ/YfxB0X+xkaTEEcYosRYYB&#10;QVsgHXpWZDkWIIkapcTOfv0of6Rbt9Owi0yR1JMeH+nlXWsNOysMGlzBp5OcM+UklNodC/7tefvh&#10;E2chClcKA04V/KICv1u9f7ds/ELNoAZTKmQE4sKi8QWvY/SLLAuyVlaECXjlKFgBWhFpi8esRNEQ&#10;ujXZLM9vswaw9AhShUDe+z7IVx1+VSkZH6sqqMhMweltsVuxWw9pzVZLsTii8LWWwzPEP7zCCu3o&#10;0ivUvYiCnVD/AWW1RAhQxYkEm0FVaak6DsRmmr9hs6+FVx0XKk7w1zKF/wcrH85PyHRZ8NmcMycs&#10;abQ5iRKBlYpF1UZgFKEyNT4sKHvvKT+2n6EluUd/IGdi31Zo05d4MYpTwS/XIhMUk+S8med5PqeQ&#10;pNjtx5uEkb0e9RjiFwWWJaPgSAp2hRXnXYh96piSbgpgdLnVxqRNCmwMsrMgtZtaRzWA/5ZlXMp1&#10;kE71gMmTJX49j2TF9tAOpA9QXogzQt88wcutpot2IsQngdQtxIUmID7SUhloCg6DxVkN+ONv/pRP&#10;IlKUs4a6r+Dh+0mg4sx8dSRvatXRwNE4jIY72Q0QxSnNlpedSQcwmtGsEOwLDcY63UIh4STdVfA4&#10;mpvYzwANllTrdZdEDelF3Lm9lwl6LOhz+yLQD3KkhniAsS/F4o0qfW6ni1+fIpW4kywVtK/iUGdq&#10;5k70YfDStPy677Jefw+rnwAAAP//AwBQSwMEFAAGAAgAAAAhAOqlFOPgAAAACQEAAA8AAABkcnMv&#10;ZG93bnJldi54bWxMj8FOwzAQRO9I/IO1SFwQdWirqAlxqqqCA1yqhl64ufE2DsTrKHba8PcsXOC4&#10;M6PZN8V6cp044xBaTwoeZgkIpNqblhoFh7fn+xWIEDUZ3XlCBV8YYF1eXxU6N/5CezxXsRFcQiHX&#10;CmyMfS5lqC06HWa+R2Lv5AenI59DI82gL1zuOjlPklQ63RJ/sLrHrcX6sxqdgt3yfWfvxtPT62a5&#10;GF4O4zb9aCqlbm+mzSOIiFP8C8MPPqNDyUxHP5IJolOQZRxUME8zXsD+Kk0WII6/SgayLOT/BeU3&#10;AAAA//8DAFBLAQItABQABgAIAAAAIQC2gziS/gAAAOEBAAATAAAAAAAAAAAAAAAAAAAAAABbQ29u&#10;dGVudF9UeXBlc10ueG1sUEsBAi0AFAAGAAgAAAAhADj9If/WAAAAlAEAAAsAAAAAAAAAAAAAAAAA&#10;LwEAAF9yZWxzLy5yZWxzUEsBAi0AFAAGAAgAAAAhAGWv4g8xAgAAZgQAAA4AAAAAAAAAAAAAAAAA&#10;LgIAAGRycy9lMm9Eb2MueG1sUEsBAi0AFAAGAAgAAAAhAOqlFOPgAAAACQEAAA8AAAAAAAAAAAAA&#10;AAAAiwQAAGRycy9kb3ducmV2LnhtbFBLBQYAAAAABAAEAPMAAACYBQAAAAA=&#10;" stroked="f">
                <v:textbox style="mso-fit-shape-to-text:t" inset="0,0,0,0">
                  <w:txbxContent>
                    <w:p w:rsidR="004432EF" w:rsidRDefault="004432EF" w:rsidP="004432E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Tabla Target </w:t>
                      </w:r>
                      <w:proofErr w:type="spellStart"/>
                      <w:r>
                        <w:t>Scan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74A3866" wp14:editId="756295A4">
            <wp:simplePos x="0" y="0"/>
            <wp:positionH relativeFrom="column">
              <wp:posOffset>62865</wp:posOffset>
            </wp:positionH>
            <wp:positionV relativeFrom="paragraph">
              <wp:posOffset>99060</wp:posOffset>
            </wp:positionV>
            <wp:extent cx="5400040" cy="1557020"/>
            <wp:effectExtent l="0" t="0" r="0" b="5080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9AE" w:rsidRDefault="005269AE" w:rsidP="005269AE">
      <w:r w:rsidRPr="00FB509A">
        <w:rPr>
          <w:rFonts w:asciiTheme="majorHAnsi" w:hAnsiTheme="majorHAnsi" w:cstheme="majorHAnsi"/>
          <w:b/>
          <w:u w:val="single"/>
        </w:rPr>
        <w:t>Paso 3:</w:t>
      </w:r>
      <w:r w:rsidR="00FB15AD">
        <w:t xml:space="preserve"> Diseño de primers</w:t>
      </w:r>
    </w:p>
    <w:p w:rsidR="005269AE" w:rsidRDefault="005269AE" w:rsidP="005269AE">
      <w:pPr>
        <w:pStyle w:val="Prrafodelista"/>
        <w:numPr>
          <w:ilvl w:val="0"/>
          <w:numId w:val="3"/>
        </w:numPr>
      </w:pPr>
      <w:r>
        <w:t xml:space="preserve">Los vectores normalmente admiten insertos con un </w:t>
      </w:r>
      <w:r w:rsidRPr="005269AE">
        <w:rPr>
          <w:b/>
        </w:rPr>
        <w:t>máximo de 3kpb</w:t>
      </w:r>
      <w:r>
        <w:t xml:space="preserve"> así que, en caso de no poder clonar la región de interés entera en el plásmido, se buscará elegir la parte que contenga, además de sitios 8-mer, tantos sitios 7 y 6-mer como sea posible.</w:t>
      </w:r>
    </w:p>
    <w:p w:rsidR="005269AE" w:rsidRDefault="005269AE" w:rsidP="005269AE">
      <w:pPr>
        <w:pStyle w:val="Prrafodelista"/>
        <w:numPr>
          <w:ilvl w:val="0"/>
          <w:numId w:val="3"/>
        </w:numPr>
      </w:pPr>
      <w:r>
        <w:t xml:space="preserve">La obtención del </w:t>
      </w:r>
      <w:r w:rsidRPr="00A81C79">
        <w:rPr>
          <w:b/>
        </w:rPr>
        <w:t>inserto</w:t>
      </w:r>
      <w:r>
        <w:t xml:space="preserve"> se puede hacer utilizando DNA genómico o cDNA de un tipo celular que exprese en cantidad suficiente el mRNA en el que estamos interesados. </w:t>
      </w:r>
    </w:p>
    <w:p w:rsidR="005269AE" w:rsidRDefault="00547D6D" w:rsidP="005269AE">
      <w:pPr>
        <w:pStyle w:val="Prrafodelista"/>
        <w:numPr>
          <w:ilvl w:val="0"/>
          <w:numId w:val="3"/>
        </w:numPr>
      </w:pPr>
      <w:r>
        <w:t>Para la</w:t>
      </w:r>
      <w:r w:rsidR="005269AE">
        <w:t xml:space="preserve"> </w:t>
      </w:r>
      <w:r w:rsidR="005269AE" w:rsidRPr="00A81C79">
        <w:rPr>
          <w:b/>
        </w:rPr>
        <w:t>construcción de primers</w:t>
      </w:r>
      <w:r w:rsidR="005269AE">
        <w:t xml:space="preserve"> </w:t>
      </w:r>
      <w:r>
        <w:t>hay que tener</w:t>
      </w:r>
      <w:r w:rsidR="005269AE">
        <w:t xml:space="preserve"> en cuenta</w:t>
      </w:r>
      <w:r>
        <w:t xml:space="preserve"> que los primers</w:t>
      </w:r>
      <w:r w:rsidR="005269AE">
        <w:t xml:space="preserve">: </w:t>
      </w:r>
    </w:p>
    <w:p w:rsidR="00D43C49" w:rsidRDefault="00D43C49" w:rsidP="00D43C49">
      <w:pPr>
        <w:pStyle w:val="Prrafodelista"/>
        <w:numPr>
          <w:ilvl w:val="1"/>
          <w:numId w:val="3"/>
        </w:numPr>
      </w:pPr>
      <w:r>
        <w:t>Incluye</w:t>
      </w:r>
      <w:r w:rsidR="00547D6D">
        <w:t>n</w:t>
      </w:r>
      <w:r w:rsidR="005269AE">
        <w:t xml:space="preserve"> la </w:t>
      </w:r>
      <w:r w:rsidR="005269AE" w:rsidRPr="00A81C79">
        <w:rPr>
          <w:b/>
        </w:rPr>
        <w:t>secuencia de corte de dos enzimas de restricción</w:t>
      </w:r>
      <w:r w:rsidR="005269AE">
        <w:t xml:space="preserve"> que estén presentes en el plásmido que se planea usar como vector pero que NO estén en el inserto</w:t>
      </w:r>
      <w:r>
        <w:t xml:space="preserve"> que vamos a introducir.  En New England Biolabs</w:t>
      </w:r>
      <w:r w:rsidR="009E088D">
        <w:t xml:space="preserve"> (NEB)</w:t>
      </w:r>
      <w:r>
        <w:t xml:space="preserve"> tenemos una herramienta para comprobarlo: </w:t>
      </w:r>
      <w:hyperlink r:id="rId16" w:history="1">
        <w:r w:rsidRPr="00D43C49">
          <w:rPr>
            <w:rStyle w:val="Hipervnculo"/>
          </w:rPr>
          <w:t>NEB cutter</w:t>
        </w:r>
      </w:hyperlink>
      <w:r>
        <w:t>.</w:t>
      </w:r>
    </w:p>
    <w:p w:rsidR="005269AE" w:rsidRDefault="00D43C49" w:rsidP="005269AE">
      <w:pPr>
        <w:pStyle w:val="Prrafodelista"/>
        <w:numPr>
          <w:ilvl w:val="1"/>
          <w:numId w:val="3"/>
        </w:numPr>
      </w:pPr>
      <w:r>
        <w:t>Pueden comenzar</w:t>
      </w:r>
      <w:r w:rsidR="00A81C79">
        <w:t xml:space="preserve"> con una pequeña secuencia (grapa) que puede ser una A o un triplete de C (CCC)</w:t>
      </w:r>
      <w:r>
        <w:t>.</w:t>
      </w:r>
    </w:p>
    <w:p w:rsidR="00547D6D" w:rsidRDefault="00B10DB2" w:rsidP="00547D6D">
      <w:pPr>
        <w:pStyle w:val="Prrafodelista"/>
        <w:numPr>
          <w:ilvl w:val="1"/>
          <w:numId w:val="3"/>
        </w:numPr>
      </w:pPr>
      <w:r>
        <w:t>Contiene</w:t>
      </w:r>
      <w:r w:rsidR="00431D26">
        <w:t>n</w:t>
      </w:r>
      <w:r>
        <w:t xml:space="preserve"> un fragmento</w:t>
      </w:r>
      <w:r w:rsidR="00FB509A">
        <w:t xml:space="preserve"> (en naranja en la imagen)</w:t>
      </w:r>
      <w:r>
        <w:t xml:space="preserve"> de entre 16-22 pb complementario con el gen que queremos clonar.</w:t>
      </w:r>
    </w:p>
    <w:p w:rsidR="00547D6D" w:rsidRDefault="004432EF" w:rsidP="00547D6D">
      <w:pPr>
        <w:pStyle w:val="Prrafodelista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C2239FA" wp14:editId="6816F3F9">
                <wp:simplePos x="0" y="0"/>
                <wp:positionH relativeFrom="column">
                  <wp:posOffset>893445</wp:posOffset>
                </wp:positionH>
                <wp:positionV relativeFrom="paragraph">
                  <wp:posOffset>800100</wp:posOffset>
                </wp:positionV>
                <wp:extent cx="407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32EF" w:rsidRDefault="004432EF" w:rsidP="004432E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Ejemplo de primer para clonaje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39FA" id="Cuadro de texto 25" o:spid="_x0000_s1027" type="#_x0000_t202" style="position:absolute;left:0;text-align:left;margin-left:70.35pt;margin-top:63pt;width:321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5gNQIAAG0EAAAOAAAAZHJzL2Uyb0RvYy54bWysVMFu2zAMvQ/YPwi6L3ayLR2MOEWWIsOA&#10;oC2QDj0rshwLkEWNUmJnXz9KjtOt22nYRaZIitJ7j/Titm8NOyn0GmzJp5OcM2UlVNoeSv7tafPu&#10;E2c+CFsJA1aV/Kw8v12+fbPoXKFm0ICpFDIqYn3RuZI3Ibgiy7xsVCv8BJyyFKwBWxFoi4esQtFR&#10;9dZkszyfZx1g5RCk8p68d0OQL1P9ulYyPNS1V4GZktPbQloxrfu4ZsuFKA4oXKPl5RniH17RCm3p&#10;0mupOxEEO6L+o1SrJYKHOkwktBnUtZYqYSA00/wVml0jnEpYiBzvrjT5/1dW3p8ekemq5LOPnFnR&#10;kkbro6gQWKVYUH0ARhGiqXO+oOydo/zQf4ae5B79npwRfV9jG7+Ei1GcCD9fSaZSTJLzQ34zv8kp&#10;JCk2f59qZy9HHfrwRUHLolFyJAUTseK09YGeQaljSrzJg9HVRhsTNzGwNshOgtTuGh1UfCCd+C3L&#10;2JhrIZ4awtGTRXwDjmiFft8nWq4Y91CdCTrC0EPeyY2m+7bCh0eB1DQEiQYhPNBSG+hKDheLswbw&#10;x9/8MZ+0pChnHTVhyf33o0DFmflqSeXYsaOBo7EfDXts10BIpzRiTiaTDmAwo1kjtM80H6t4C4WE&#10;lXRXycNorsMwCjRfUq1WKYn60omwtTsnY+mR16f+WaC7qBL74h7G9hTFK3GG3CSPWx0DMZ2Ui7wO&#10;LF7opp5O8lzmLw7Nr/uU9fKXWP4EAAD//wMAUEsDBBQABgAIAAAAIQDZu1G33wAAAAsBAAAPAAAA&#10;ZHJzL2Rvd25yZXYueG1sTE89T8MwEN2R+A/WIbEg6jREaZXGqaoKBliqhi5sbnyNU2I7sp02/HsO&#10;Ftjufejde+V6Mj27oA+dswLmswQY2sapzrYCDu8vj0tgIUqrZO8sCvjCAOvq9qaUhXJXu8dLHVtG&#10;ITYUUoCOcSg4D41GI8PMDWhJOzlvZCToW668vFK46XmaJDk3srP0QcsBtxqbz3o0AnbZx04/jKfn&#10;t0325F8P4zY/t7UQ93fTZgUs4hT/zPBTn6pDRZ2ObrQqsJ5wlizISkea0yhyLJYpMcdfZg68Kvn/&#10;DdU3AAAA//8DAFBLAQItABQABgAIAAAAIQC2gziS/gAAAOEBAAATAAAAAAAAAAAAAAAAAAAAAABb&#10;Q29udGVudF9UeXBlc10ueG1sUEsBAi0AFAAGAAgAAAAhADj9If/WAAAAlAEAAAsAAAAAAAAAAAAA&#10;AAAALwEAAF9yZWxzLy5yZWxzUEsBAi0AFAAGAAgAAAAhAN+X3mA1AgAAbQQAAA4AAAAAAAAAAAAA&#10;AAAALgIAAGRycy9lMm9Eb2MueG1sUEsBAi0AFAAGAAgAAAAhANm7UbffAAAACwEAAA8AAAAAAAAA&#10;AAAAAAAAjwQAAGRycy9kb3ducmV2LnhtbFBLBQYAAAAABAAEAPMAAACbBQAAAAA=&#10;" stroked="f">
                <v:textbox style="mso-fit-shape-to-text:t" inset="0,0,0,0">
                  <w:txbxContent>
                    <w:p w:rsidR="004432EF" w:rsidRDefault="004432EF" w:rsidP="004432E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. Ejemplo de primer para clonaje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1D26">
        <w:rPr>
          <w:noProof/>
        </w:rPr>
        <w:drawing>
          <wp:anchor distT="0" distB="0" distL="114300" distR="114300" simplePos="0" relativeHeight="251667456" behindDoc="1" locked="0" layoutInCell="1" allowOverlap="1" wp14:anchorId="6213A6B1" wp14:editId="26EEC6B8">
            <wp:simplePos x="0" y="0"/>
            <wp:positionH relativeFrom="column">
              <wp:posOffset>893445</wp:posOffset>
            </wp:positionH>
            <wp:positionV relativeFrom="paragraph">
              <wp:posOffset>128905</wp:posOffset>
            </wp:positionV>
            <wp:extent cx="4076700" cy="614045"/>
            <wp:effectExtent l="0" t="0" r="0" b="0"/>
            <wp:wrapTight wrapText="bothSides">
              <wp:wrapPolygon edited="0">
                <wp:start x="0" y="0"/>
                <wp:lineTo x="0" y="20774"/>
                <wp:lineTo x="21499" y="20774"/>
                <wp:lineTo x="2149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88D" w:rsidRDefault="00B10DB2" w:rsidP="009E088D">
      <w:pPr>
        <w:pStyle w:val="Prrafodelista"/>
        <w:numPr>
          <w:ilvl w:val="1"/>
          <w:numId w:val="3"/>
        </w:numPr>
      </w:pPr>
      <w:r>
        <w:t xml:space="preserve">Los dos primers (forward, FW y reverse, RV) deben tener temperaturas de melting (Tm) lo más parecidas posible </w:t>
      </w:r>
      <w:r w:rsidR="009E088D">
        <w:t>(</w:t>
      </w:r>
      <w:r>
        <w:t>y que ronden los 61ºC</w:t>
      </w:r>
      <w:r w:rsidR="009E088D">
        <w:t>)</w:t>
      </w:r>
      <w:r>
        <w:t xml:space="preserve">. Tanto </w:t>
      </w:r>
      <w:hyperlink r:id="rId18" w:anchor="!/main" w:history="1">
        <w:r w:rsidRPr="009E088D">
          <w:rPr>
            <w:rStyle w:val="Hipervnculo"/>
          </w:rPr>
          <w:t>NEB</w:t>
        </w:r>
      </w:hyperlink>
      <w:r>
        <w:t xml:space="preserve"> como </w:t>
      </w:r>
      <w:hyperlink r:id="rId19" w:history="1">
        <w:r w:rsidRPr="009E088D">
          <w:rPr>
            <w:rStyle w:val="Hipervnculo"/>
          </w:rPr>
          <w:t>ThermoScientific</w:t>
        </w:r>
      </w:hyperlink>
      <w:r>
        <w:t xml:space="preserve"> tienen herramientas para calcular Tm</w:t>
      </w:r>
      <w:r w:rsidR="009E088D">
        <w:t>, %GC</w:t>
      </w:r>
      <w:r>
        <w:t xml:space="preserve"> y temperatura de anillamiento.</w:t>
      </w:r>
    </w:p>
    <w:p w:rsidR="009E088D" w:rsidRDefault="009E088D" w:rsidP="009E088D">
      <w:pPr>
        <w:pStyle w:val="Prrafodelista"/>
        <w:numPr>
          <w:ilvl w:val="2"/>
          <w:numId w:val="3"/>
        </w:numPr>
      </w:pPr>
      <w:r>
        <w:t>Es importante tener en cuenta la polimerasa que vayamos a usar, pues cambia las Tm de los primers. En la página de NEB vienen más opciones de polimerasa que en la Thermo.</w:t>
      </w:r>
    </w:p>
    <w:p w:rsidR="009E088D" w:rsidRDefault="009E088D" w:rsidP="009E088D">
      <w:pPr>
        <w:pStyle w:val="Prrafodelista"/>
        <w:numPr>
          <w:ilvl w:val="2"/>
          <w:numId w:val="3"/>
        </w:numPr>
      </w:pPr>
      <w:r>
        <w:t>A mayor longitud del primer, mayor Tm (generalmente).</w:t>
      </w:r>
    </w:p>
    <w:p w:rsidR="009E088D" w:rsidRDefault="009E088D" w:rsidP="009E088D">
      <w:pPr>
        <w:pStyle w:val="Prrafodelista"/>
        <w:numPr>
          <w:ilvl w:val="2"/>
          <w:numId w:val="3"/>
        </w:numPr>
      </w:pPr>
      <w:r>
        <w:t>A mayor %GC, mayor Tm (depende también de cómo de seguidas estén las G y las C).</w:t>
      </w:r>
    </w:p>
    <w:p w:rsidR="00CF3FBB" w:rsidRDefault="009E088D" w:rsidP="009E088D">
      <w:pPr>
        <w:pStyle w:val="Prrafodelista"/>
        <w:numPr>
          <w:ilvl w:val="1"/>
          <w:numId w:val="3"/>
        </w:numPr>
      </w:pPr>
      <w:r>
        <w:t>Es recomendable hacer dos sets o dos parejas de primers, de diferentes longitudes.</w:t>
      </w:r>
    </w:p>
    <w:p w:rsidR="009B222D" w:rsidRDefault="009C1BE7" w:rsidP="00431D26">
      <w:pPr>
        <w:pStyle w:val="Prrafodelista"/>
        <w:numPr>
          <w:ilvl w:val="1"/>
          <w:numId w:val="3"/>
        </w:numPr>
      </w:pPr>
      <w:r>
        <w:t xml:space="preserve">Hay que comprobar, si es posible, si existe posibilidad de que el primer </w:t>
      </w:r>
      <w:r w:rsidRPr="00C1606B">
        <w:rPr>
          <w:b/>
        </w:rPr>
        <w:t>anille consigo mismo</w:t>
      </w:r>
      <w:r>
        <w:t xml:space="preserve"> o que forme estructuras de </w:t>
      </w:r>
      <w:r w:rsidRPr="00C1606B">
        <w:rPr>
          <w:b/>
        </w:rPr>
        <w:t>horquilla</w:t>
      </w:r>
      <w:r>
        <w:t xml:space="preserve"> (hairpins). Existen páginas, como </w:t>
      </w:r>
      <w:hyperlink r:id="rId20" w:history="1">
        <w:r w:rsidRPr="009C1BE7">
          <w:rPr>
            <w:rStyle w:val="Hipervnculo"/>
          </w:rPr>
          <w:t>OligoCalc</w:t>
        </w:r>
      </w:hyperlink>
      <w:r w:rsidR="00907A8F">
        <w:t>, para hacerlo</w:t>
      </w:r>
      <w:r>
        <w:t>. Arroja información sobre posibles hairpins, complementariedad en 3’ (importante porque puede evitar que el primer se una a la secuencia target) y anillamiento consigo mismo.</w:t>
      </w:r>
    </w:p>
    <w:p w:rsidR="009B222D" w:rsidRDefault="004432EF" w:rsidP="009B222D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220C790" wp14:editId="3E9493D6">
                <wp:simplePos x="0" y="0"/>
                <wp:positionH relativeFrom="column">
                  <wp:posOffset>962025</wp:posOffset>
                </wp:positionH>
                <wp:positionV relativeFrom="paragraph">
                  <wp:posOffset>2858770</wp:posOffset>
                </wp:positionV>
                <wp:extent cx="397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32EF" w:rsidRDefault="004432EF" w:rsidP="004432E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Información sobre un primer en OligCalc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C790" id="Cuadro de texto 26" o:spid="_x0000_s1028" type="#_x0000_t202" style="position:absolute;left:0;text-align:left;margin-left:75.75pt;margin-top:225.1pt;width:312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8XMwIAAG0EAAAOAAAAZHJzL2Uyb0RvYy54bWysVMFu2zAMvQ/YPwi6L3ZSLNuMOEWWIsOA&#10;oC2QDj0rshwbkESNUmJnXz9KjtOt22nYRaZIitJ7j/TitjeanRT6FmzJp5OcM2UlVK09lPzb0+bd&#10;R858ELYSGqwq+Vl5frt8+2bRuULNoAFdKWRUxPqicyVvQnBFlnnZKCP8BJyyFKwBjQi0xUNWoeio&#10;utHZLM/nWQdYOQSpvCfv3RDky1S/rpUMD3XtVWC65PS2kFZM6z6u2XIhigMK17Ty8gzxD68worV0&#10;6bXUnQiCHbH9o5RpJYKHOkwkmAzqupUqYSA00/wVml0jnEpYiBzvrjT5/1dW3p8ekbVVyWdzzqww&#10;pNH6KCoEVikWVB+AUYRo6pwvKHvnKD/0n6EnuUe/J2dE39do4pdwMYoT4ecryVSKSXLefPqQ5zMK&#10;SYrNb97HGtnLUYc+fFFgWDRKjqRgIlactj4MqWNKvMmDbqtNq3XcxMBaIzsJUrtr2qAuxX/L0jbm&#10;WoinhoLRk0V8A45ohX7fD7SMGPdQnQk6wtBD3slNS/dthQ+PAqlpCBINQnigpdbQlRwuFmcN4I+/&#10;+WM+aUlRzjpqwpL770eBijP91ZLKsWNHA0djPxr2aNZASKc0Yk4mkw5g0KNZI5hnmo9VvIVCwkq6&#10;q+RhNNdhGAWaL6lWq5REfelE2Nqdk7H0yOtT/yzQXVSJfXEPY3uK4pU4Q26Sx62OgZhOykVeBxYv&#10;dFNPJ+0v8xeH5td9ynr5Syx/AgAA//8DAFBLAwQUAAYACAAAACEAJZmDGOEAAAALAQAADwAAAGRy&#10;cy9kb3ducmV2LnhtbEyPPU/DMBCGdyT+g3VILIg6bfNRhThVVcEAS0Xo0s2Nr3EgPkex04Z/j+kC&#10;43v36L3nivVkOnbGwbWWBMxnETCk2qqWGgH7j5fHFTDnJSnZWUIB3+hgXd7eFDJX9kLveK58w0IJ&#10;uVwK0N73Oeeu1mikm9keKexOdjDShzg0XA3yEspNxxdRlHIjWwoXtOxxq7H+qkYjYBcfdvphPD2/&#10;beLl8Loft+lnUwlxfzdtnoB5nPwfDL/6QR3K4HS0IynHupCTeRJQAXESLYAFIsvSDNjxOlkCLwv+&#10;/4fyBwAA//8DAFBLAQItABQABgAIAAAAIQC2gziS/gAAAOEBAAATAAAAAAAAAAAAAAAAAAAAAABb&#10;Q29udGVudF9UeXBlc10ueG1sUEsBAi0AFAAGAAgAAAAhADj9If/WAAAAlAEAAAsAAAAAAAAAAAAA&#10;AAAALwEAAF9yZWxzLy5yZWxzUEsBAi0AFAAGAAgAAAAhAIUNvxczAgAAbQQAAA4AAAAAAAAAAAAA&#10;AAAALgIAAGRycy9lMm9Eb2MueG1sUEsBAi0AFAAGAAgAAAAhACWZgxjhAAAACwEAAA8AAAAAAAAA&#10;AAAAAAAAjQQAAGRycy9kb3ducmV2LnhtbFBLBQYAAAAABAAEAPMAAACbBQAAAAA=&#10;" stroked="f">
                <v:textbox style="mso-fit-shape-to-text:t" inset="0,0,0,0">
                  <w:txbxContent>
                    <w:p w:rsidR="004432EF" w:rsidRDefault="004432EF" w:rsidP="004432E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Información sobre un primer en </w:t>
                      </w:r>
                      <w:proofErr w:type="spellStart"/>
                      <w:r>
                        <w:t>OligCalc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9B222D">
        <w:rPr>
          <w:noProof/>
        </w:rPr>
        <w:drawing>
          <wp:anchor distT="0" distB="0" distL="114300" distR="114300" simplePos="0" relativeHeight="251664384" behindDoc="1" locked="0" layoutInCell="1" allowOverlap="1" wp14:anchorId="314A4255" wp14:editId="08DF8748">
            <wp:simplePos x="0" y="0"/>
            <wp:positionH relativeFrom="column">
              <wp:posOffset>962025</wp:posOffset>
            </wp:positionH>
            <wp:positionV relativeFrom="paragraph">
              <wp:posOffset>88265</wp:posOffset>
            </wp:positionV>
            <wp:extent cx="3970020" cy="2713355"/>
            <wp:effectExtent l="0" t="0" r="0" b="0"/>
            <wp:wrapTight wrapText="bothSides">
              <wp:wrapPolygon edited="0">
                <wp:start x="0" y="0"/>
                <wp:lineTo x="0" y="21383"/>
                <wp:lineTo x="21455" y="21383"/>
                <wp:lineTo x="2145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9B222D" w:rsidRDefault="009B222D" w:rsidP="009B222D">
      <w:pPr>
        <w:pStyle w:val="Prrafodelista"/>
        <w:ind w:left="1440"/>
      </w:pPr>
    </w:p>
    <w:p w:rsidR="00431D26" w:rsidRDefault="009B222D" w:rsidP="00431D26">
      <w:pPr>
        <w:pStyle w:val="Prrafodelista"/>
        <w:numPr>
          <w:ilvl w:val="1"/>
          <w:numId w:val="3"/>
        </w:numPr>
      </w:pPr>
      <w:r>
        <w:t>También las casas comerciales tienen herramientas que te permiten ver si tus dos primers dimerizarían entre ellos</w:t>
      </w:r>
      <w:r w:rsidR="00C1606B">
        <w:t xml:space="preserve"> (</w:t>
      </w:r>
      <w:r w:rsidR="00C1606B" w:rsidRPr="00C1606B">
        <w:rPr>
          <w:b/>
        </w:rPr>
        <w:t>heterodimerización</w:t>
      </w:r>
      <w:r w:rsidR="00C1606B">
        <w:t>)</w:t>
      </w:r>
      <w:r>
        <w:t xml:space="preserve">, como </w:t>
      </w:r>
      <w:hyperlink r:id="rId22" w:history="1">
        <w:r w:rsidRPr="009B222D">
          <w:rPr>
            <w:rStyle w:val="Hipervnculo"/>
          </w:rPr>
          <w:t>Thermo</w:t>
        </w:r>
      </w:hyperlink>
      <w:r>
        <w:t xml:space="preserve"> o </w:t>
      </w:r>
      <w:hyperlink r:id="rId23" w:history="1">
        <w:r w:rsidRPr="009B222D">
          <w:rPr>
            <w:rStyle w:val="Hipervnculo"/>
          </w:rPr>
          <w:t>IDT</w:t>
        </w:r>
      </w:hyperlink>
      <w:r>
        <w:t xml:space="preserve"> (aunque esta última requiere registrarse).</w:t>
      </w:r>
    </w:p>
    <w:p w:rsidR="00C1606B" w:rsidRDefault="007D6D75" w:rsidP="00C1606B">
      <w:pPr>
        <w:pStyle w:val="Prrafodelista"/>
        <w:numPr>
          <w:ilvl w:val="1"/>
          <w:numId w:val="3"/>
        </w:numPr>
      </w:pPr>
      <w:r>
        <w:t xml:space="preserve">Para </w:t>
      </w:r>
      <w:r w:rsidRPr="007D6D75">
        <w:rPr>
          <w:b/>
        </w:rPr>
        <w:t>RT-qPCR</w:t>
      </w:r>
      <w:r>
        <w:t>, e</w:t>
      </w:r>
      <w:r w:rsidR="00C1606B">
        <w:t xml:space="preserve">xisten bases de datos de </w:t>
      </w:r>
      <w:r w:rsidR="00C1606B" w:rsidRPr="00C1606B">
        <w:rPr>
          <w:b/>
        </w:rPr>
        <w:t>primers ya validados</w:t>
      </w:r>
      <w:r w:rsidR="00C1606B">
        <w:t xml:space="preserve">. Por ejemplo: </w:t>
      </w:r>
      <w:hyperlink r:id="rId24" w:history="1">
        <w:r w:rsidR="00C1606B" w:rsidRPr="00C1606B">
          <w:rPr>
            <w:rStyle w:val="Hipervnculo"/>
          </w:rPr>
          <w:t>Primer Bank</w:t>
        </w:r>
      </w:hyperlink>
      <w:r w:rsidR="00C1606B">
        <w:t>. Comprobar aquí primero si tienen para los genes/tránscritos que nos interesan.</w:t>
      </w:r>
    </w:p>
    <w:p w:rsidR="00C1606B" w:rsidRDefault="00C1606B" w:rsidP="00431D26">
      <w:pPr>
        <w:pStyle w:val="Prrafodelista"/>
        <w:numPr>
          <w:ilvl w:val="1"/>
          <w:numId w:val="3"/>
        </w:numPr>
      </w:pPr>
      <w:r>
        <w:lastRenderedPageBreak/>
        <w:t>Hay software en internet que te</w:t>
      </w:r>
      <w:r w:rsidR="000B0309">
        <w:t xml:space="preserve"> ayuda a</w:t>
      </w:r>
      <w:r>
        <w:t xml:space="preserve"> diseña</w:t>
      </w:r>
      <w:r w:rsidR="000B0309">
        <w:t>r</w:t>
      </w:r>
      <w:r>
        <w:t xml:space="preserve"> primers</w:t>
      </w:r>
      <w:r w:rsidR="000B0309">
        <w:t xml:space="preserve"> (especialmente para RT-qPCR</w:t>
      </w:r>
      <w:r w:rsidR="00F86E95">
        <w:t>)</w:t>
      </w:r>
      <w:r>
        <w:t xml:space="preserve">. </w:t>
      </w:r>
      <w:r w:rsidR="00457782">
        <w:t>Uno de ellos es</w:t>
      </w:r>
      <w:r>
        <w:t xml:space="preserve"> </w:t>
      </w:r>
      <w:hyperlink r:id="rId25" w:history="1">
        <w:r w:rsidRPr="00457782">
          <w:rPr>
            <w:rStyle w:val="Hipervnculo"/>
          </w:rPr>
          <w:t>Primer-B</w:t>
        </w:r>
        <w:r w:rsidR="00457782" w:rsidRPr="00457782">
          <w:rPr>
            <w:rStyle w:val="Hipervnculo"/>
          </w:rPr>
          <w:t>LAST</w:t>
        </w:r>
      </w:hyperlink>
      <w:r>
        <w:t>, una herramienta del NCBI que combina Primer 3 con BLAST.</w:t>
      </w:r>
      <w:r w:rsidR="000B0309">
        <w:t xml:space="preserve"> </w:t>
      </w:r>
      <w:r w:rsidR="00A436F8">
        <w:t>Más en el documento</w:t>
      </w:r>
      <w:r w:rsidR="000B0309">
        <w:t xml:space="preserve"> “Cómo diseñar primers utilizando Primer-BLAST”.</w:t>
      </w:r>
    </w:p>
    <w:p w:rsidR="00431D26" w:rsidRDefault="00FB15AD" w:rsidP="00FB15AD">
      <w:r w:rsidRPr="00AC5E8B">
        <w:rPr>
          <w:b/>
          <w:u w:val="single"/>
        </w:rPr>
        <w:t>Paso 4:</w:t>
      </w:r>
      <w:r>
        <w:t xml:space="preserve"> Clonaje</w:t>
      </w:r>
    </w:p>
    <w:p w:rsidR="00FB15AD" w:rsidRDefault="00FB15AD" w:rsidP="00FB15AD">
      <w:pPr>
        <w:pStyle w:val="Prrafodelista"/>
        <w:numPr>
          <w:ilvl w:val="0"/>
          <w:numId w:val="7"/>
        </w:numPr>
      </w:pPr>
      <w:r>
        <w:t>Se cultivan células que contengan el gen que queramos clonar, o bien porque lo expresen abundantemente</w:t>
      </w:r>
      <w:r w:rsidR="002954B7">
        <w:t xml:space="preserve"> (a)</w:t>
      </w:r>
      <w:r>
        <w:t xml:space="preserve"> o porque lo contengan en su genoma </w:t>
      </w:r>
      <w:r w:rsidR="002954B7">
        <w:t xml:space="preserve">(b) </w:t>
      </w:r>
      <w:r>
        <w:t>(sea</w:t>
      </w:r>
      <w:r w:rsidR="002954B7">
        <w:t xml:space="preserve">n de la misma especie) y se </w:t>
      </w:r>
      <w:r>
        <w:t>extrae el</w:t>
      </w:r>
      <w:r w:rsidR="002954B7">
        <w:t xml:space="preserve"> ARNm (a) o el</w:t>
      </w:r>
      <w:r>
        <w:t xml:space="preserve"> </w:t>
      </w:r>
      <w:r w:rsidR="002954B7">
        <w:t>ADN genómico (b)</w:t>
      </w:r>
      <w:r>
        <w:t>.</w:t>
      </w:r>
    </w:p>
    <w:p w:rsidR="00FB15AD" w:rsidRDefault="009F2AFC" w:rsidP="00FB15AD">
      <w:pPr>
        <w:pStyle w:val="Prrafodelista"/>
        <w:numPr>
          <w:ilvl w:val="0"/>
          <w:numId w:val="7"/>
        </w:numPr>
      </w:pPr>
      <w:r>
        <w:t>Se amplifica la secuencia por PCR usando los primers diseñados y se purifica el producto de la PCR mediante gel de agarosa. Se recorta la banda cuyo tamaño corresponda al tamaño previsto para el inserto que estamos amplificando y se extrae mediante kit comercial.</w:t>
      </w:r>
    </w:p>
    <w:p w:rsidR="009F2AFC" w:rsidRDefault="009F2AFC" w:rsidP="00FB15AD">
      <w:pPr>
        <w:pStyle w:val="Prrafodelista"/>
        <w:numPr>
          <w:ilvl w:val="0"/>
          <w:numId w:val="7"/>
        </w:numPr>
      </w:pPr>
      <w:r>
        <w:t>Se di</w:t>
      </w:r>
      <w:r w:rsidR="00305565">
        <w:t>gieren el inserto purificado y</w:t>
      </w:r>
      <w:r>
        <w:t xml:space="preserve"> el vector con las dos enzimas de restricción elegidas</w:t>
      </w:r>
      <w:r w:rsidR="00EA1E78">
        <w:t>. E</w:t>
      </w:r>
      <w:r w:rsidR="00305565">
        <w:t>n el caso de</w:t>
      </w:r>
      <w:r w:rsidR="00EA1E78">
        <w:t>l vector</w:t>
      </w:r>
      <w:r w:rsidR="00305565">
        <w:t>, se hace</w:t>
      </w:r>
      <w:r w:rsidR="00EA1E78">
        <w:t xml:space="preserve"> junto con fosfat</w:t>
      </w:r>
      <w:r w:rsidR="00305565">
        <w:t xml:space="preserve">asa alcalina para que </w:t>
      </w:r>
      <w:r w:rsidR="002157D9">
        <w:t>no pueda recircularizarse</w:t>
      </w:r>
      <w:r w:rsidR="00EA1E78">
        <w:t xml:space="preserve"> y los fosfatos requeridos para la </w:t>
      </w:r>
      <w:r w:rsidR="00305565">
        <w:t>unión estén solo en el inserto.</w:t>
      </w:r>
    </w:p>
    <w:p w:rsidR="004432EF" w:rsidRDefault="00EA1E78" w:rsidP="004432EF">
      <w:pPr>
        <w:keepNext/>
      </w:pPr>
      <w:r w:rsidRPr="00305565">
        <w:rPr>
          <w:rFonts w:cstheme="minorHAnsi"/>
          <w:noProof/>
        </w:rPr>
        <w:drawing>
          <wp:inline distT="0" distB="0" distL="0" distR="0" wp14:anchorId="6BC5B05C" wp14:editId="1A0BA5EC">
            <wp:extent cx="5399962" cy="1226820"/>
            <wp:effectExtent l="0" t="0" r="0" b="0"/>
            <wp:docPr id="15" name="Imagen 15" descr="OH OH çªé§,7 Alkaline phosphatase OH OH OH OH Ligate The scheme above is part of the cloning strategy for maximising recombinant plasmids; and it is achieved by ligating the insert (blue) to the linearlised vector (red). In this strategy, we neednt worry about background clones of the re-ligated vector because... (A) The vector cant religate to itself. (B) The equimolar mix of inserts and vectors ensures that background ligations will not happen. (C) The vector ends lack 5-prime phosphates and cant ligate to themselves. (D) Only the insert can self-ligate. (E) Recombinants may be easily identified on transformation plates by the blue-while colony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H OH çªé§,7 Alkaline phosphatase OH OH OH OH Ligate The scheme above is part of the cloning strategy for maximising recombinant plasmids; and it is achieved by ligating the insert (blue) to the linearlised vector (red). In this strategy, we neednt worry about background clones of the re-ligated vector because... (A) The vector cant religate to itself. (B) The equimolar mix of inserts and vectors ensures that background ligations will not happen. (C) The vector ends lack 5-prime phosphates and cant ligate to themselves. (D) Only the insert can self-ligate. (E) Recombinants may be easily identified on transformation plates by the blue-while colony system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75"/>
                    <a:stretch/>
                  </pic:blipFill>
                  <pic:spPr bwMode="auto">
                    <a:xfrm>
                      <a:off x="0" y="0"/>
                      <a:ext cx="5400040" cy="122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82" w:rsidRPr="00305565" w:rsidRDefault="004432EF" w:rsidP="004432EF">
      <w:pPr>
        <w:pStyle w:val="Descripcin"/>
        <w:jc w:val="center"/>
        <w:rPr>
          <w:rFonts w:cstheme="minorHAnsi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Fosfatasa alcalina para evitar recircularización del vector + ligasa</w:t>
      </w:r>
    </w:p>
    <w:p w:rsidR="003B4071" w:rsidRPr="00AC5E8B" w:rsidRDefault="00305565" w:rsidP="00AC5E8B">
      <w:pPr>
        <w:pStyle w:val="Prrafodelista"/>
        <w:numPr>
          <w:ilvl w:val="0"/>
          <w:numId w:val="7"/>
        </w:numPr>
        <w:rPr>
          <w:rFonts w:cstheme="minorHAnsi"/>
        </w:rPr>
      </w:pPr>
      <w:r w:rsidRPr="00305565">
        <w:rPr>
          <w:rFonts w:cstheme="minorHAnsi"/>
        </w:rPr>
        <w:t>Se purifican</w:t>
      </w:r>
      <w:r>
        <w:rPr>
          <w:rFonts w:cstheme="minorHAnsi"/>
        </w:rPr>
        <w:t xml:space="preserve"> también los productos de digestión y se ligan con ligasa de T4. </w:t>
      </w:r>
      <w:r>
        <w:t>El inserto y el vector deben mezclarse preferentemente en concentraciones equimolares para evitar ligaciones no específicas.</w:t>
      </w:r>
    </w:p>
    <w:p w:rsidR="004432EF" w:rsidRDefault="00A22048" w:rsidP="004432EF">
      <w:pPr>
        <w:keepNext/>
      </w:pPr>
      <w:r>
        <w:rPr>
          <w:noProof/>
        </w:rPr>
        <w:lastRenderedPageBreak/>
        <w:drawing>
          <wp:inline distT="0" distB="0" distL="0" distR="0" wp14:anchorId="493563F7" wp14:editId="2048D88B">
            <wp:extent cx="5406560" cy="361950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4259" cy="36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B" w:rsidRPr="00AC5E8B" w:rsidRDefault="004432EF" w:rsidP="004432EF">
      <w:pPr>
        <w:pStyle w:val="Descripcin"/>
        <w:jc w:val="center"/>
        <w:rPr>
          <w:rFonts w:cstheme="minorHAnsi"/>
        </w:rPr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>. Secuencia esquemática de clonaje</w:t>
      </w:r>
    </w:p>
    <w:p w:rsidR="00AC5E8B" w:rsidRPr="00AC5E8B" w:rsidRDefault="00AC5E8B" w:rsidP="00AC5E8B">
      <w:pPr>
        <w:rPr>
          <w:rFonts w:cstheme="minorHAnsi"/>
        </w:rPr>
      </w:pPr>
    </w:p>
    <w:p w:rsidR="004911A2" w:rsidRPr="004911A2" w:rsidRDefault="004911A2" w:rsidP="00305565">
      <w:pPr>
        <w:pStyle w:val="Prrafodelista"/>
        <w:numPr>
          <w:ilvl w:val="0"/>
          <w:numId w:val="7"/>
        </w:numPr>
        <w:rPr>
          <w:rFonts w:cstheme="minorHAnsi"/>
        </w:rPr>
      </w:pPr>
      <w:r>
        <w:t>Para comprobar si el inserto se ha introducido correctamente y en la dirección que deseábamos, se manda el plásmido a secuenciar.</w:t>
      </w:r>
    </w:p>
    <w:p w:rsidR="004911A2" w:rsidRPr="004432EF" w:rsidRDefault="008A09D1" w:rsidP="00305565">
      <w:pPr>
        <w:pStyle w:val="Prrafodelista"/>
        <w:numPr>
          <w:ilvl w:val="0"/>
          <w:numId w:val="7"/>
        </w:numPr>
        <w:rPr>
          <w:rFonts w:cstheme="minorHAnsi"/>
        </w:rPr>
      </w:pPr>
      <w:r>
        <w:t>Una vez comprobado, se transforman bacterias E.</w:t>
      </w:r>
      <w:r w:rsidR="002157D9">
        <w:t xml:space="preserve"> </w:t>
      </w:r>
      <w:r>
        <w:t>coli DH5</w:t>
      </w:r>
      <w:r>
        <w:rPr>
          <w:rFonts w:ascii="Times New Roman" w:hAnsi="Times New Roman" w:cs="Times New Roman"/>
        </w:rPr>
        <w:t>α</w:t>
      </w:r>
      <w:r>
        <w:t xml:space="preserve"> para que crezcan el plásmido.</w:t>
      </w:r>
      <w:r w:rsidR="00A22048">
        <w:t xml:space="preserve"> Las bacterias transformadas serán resistentes a ampicilina, lo cual nos permitirá seleccionar colonias al tratarlas con este antibiótico. </w:t>
      </w:r>
      <w:r>
        <w:t>El ADN plásmídico se aislará por lisis alcalina mediante kits comerciales (Mini o Midiprep).</w:t>
      </w:r>
    </w:p>
    <w:p w:rsidR="004432EF" w:rsidRPr="00AC5E8B" w:rsidRDefault="004432EF" w:rsidP="004432EF">
      <w:pPr>
        <w:pStyle w:val="Prrafodelista"/>
        <w:rPr>
          <w:rFonts w:cstheme="minorHAnsi"/>
        </w:rPr>
      </w:pPr>
    </w:p>
    <w:p w:rsidR="004432EF" w:rsidRDefault="00AC5E8B" w:rsidP="004432EF">
      <w:pPr>
        <w:pStyle w:val="Prrafodelista"/>
        <w:keepNext/>
        <w:ind w:left="0"/>
      </w:pPr>
      <w:r w:rsidRPr="00AC5E8B">
        <w:rPr>
          <w:rFonts w:cstheme="minorHAnsi"/>
          <w:noProof/>
        </w:rPr>
        <w:drawing>
          <wp:inline distT="0" distB="0" distL="0" distR="0" wp14:anchorId="37E25845" wp14:editId="016114AE">
            <wp:extent cx="5394960" cy="2077720"/>
            <wp:effectExtent l="0" t="0" r="0" b="0"/>
            <wp:docPr id="2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05267D5-DC0D-49D4-98C9-BB48BD1BE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05267D5-DC0D-49D4-98C9-BB48BD1BE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651"/>
                    <a:stretch/>
                  </pic:blipFill>
                  <pic:spPr>
                    <a:xfrm>
                      <a:off x="0" y="0"/>
                      <a:ext cx="539496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B" w:rsidRDefault="004432EF" w:rsidP="004432EF">
      <w:pPr>
        <w:pStyle w:val="Descripcin"/>
        <w:jc w:val="center"/>
        <w:rPr>
          <w:rFonts w:cstheme="minorHAnsi"/>
        </w:rPr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>. Secuencia esquemática de clonaje II</w:t>
      </w:r>
    </w:p>
    <w:p w:rsidR="00A22048" w:rsidRPr="008A09D1" w:rsidRDefault="00A22048" w:rsidP="00AC5E8B">
      <w:pPr>
        <w:pStyle w:val="Prrafodelista"/>
        <w:ind w:left="0"/>
        <w:rPr>
          <w:rFonts w:cstheme="minorHAnsi"/>
        </w:rPr>
      </w:pPr>
    </w:p>
    <w:p w:rsidR="008A09D1" w:rsidRPr="008A09D1" w:rsidRDefault="008A09D1" w:rsidP="00305565">
      <w:pPr>
        <w:pStyle w:val="Prrafodelista"/>
        <w:numPr>
          <w:ilvl w:val="0"/>
          <w:numId w:val="7"/>
        </w:numPr>
        <w:rPr>
          <w:rFonts w:cstheme="minorHAnsi"/>
        </w:rPr>
      </w:pPr>
      <w:r>
        <w:t xml:space="preserve">Se cotransfectan con la ayuda de Lipofectamina las células eucariotas donde queramos expresar el plásmido (pueden ser HeLa o COS7) con el plásmido de interés y un plásmido control </w:t>
      </w:r>
      <w:r w:rsidR="00AC5E8B">
        <w:t>o nulo (</w:t>
      </w:r>
      <w:r>
        <w:t>sin inserto</w:t>
      </w:r>
      <w:r w:rsidR="00AC5E8B">
        <w:t>)</w:t>
      </w:r>
      <w:r>
        <w:t xml:space="preserve"> que exprese la luciferasa de Renilla para poder </w:t>
      </w:r>
      <w:r>
        <w:lastRenderedPageBreak/>
        <w:t>normalizar. La normalización también se podría realizar con la concentración de proteína total determinada por Bradford o Lowry.</w:t>
      </w:r>
    </w:p>
    <w:p w:rsidR="008A09D1" w:rsidRPr="00305565" w:rsidRDefault="008A09D1" w:rsidP="00305565">
      <w:pPr>
        <w:pStyle w:val="Prrafodelista"/>
        <w:numPr>
          <w:ilvl w:val="0"/>
          <w:numId w:val="7"/>
        </w:numPr>
        <w:rPr>
          <w:rFonts w:cstheme="minorHAnsi"/>
        </w:rPr>
      </w:pPr>
      <w:r>
        <w:t>Una vez las células estén transfectadas, se pueden realizar los experimentos que se deseen, como comprobar si el promotor introducido es inducible o reprimible por un terminado factor de transcripción (FT), realizar mutagénesis dirigida en sitios de unión a FT predichos para confirmar que lo sean o evaluar si la expresión de una determinada proteína es regulable por condiciones del medio como el tratamiento con insulina.</w:t>
      </w:r>
    </w:p>
    <w:p w:rsidR="00FB15AD" w:rsidRDefault="00FB15A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547D6D" w:rsidRPr="00FF519C" w:rsidRDefault="00547D6D" w:rsidP="009C1BE7">
      <w:pPr>
        <w:rPr>
          <w:rFonts w:asciiTheme="majorHAnsi" w:hAnsiTheme="majorHAnsi" w:cstheme="majorHAnsi"/>
          <w:b/>
        </w:rPr>
      </w:pPr>
      <w:r w:rsidRPr="00C1606B">
        <w:rPr>
          <w:rFonts w:asciiTheme="majorHAnsi" w:hAnsiTheme="majorHAnsi" w:cstheme="majorHAnsi"/>
          <w:b/>
          <w:u w:val="single"/>
        </w:rPr>
        <w:lastRenderedPageBreak/>
        <w:t>Vectores</w:t>
      </w:r>
    </w:p>
    <w:p w:rsidR="007D6D75" w:rsidRDefault="00FF519C" w:rsidP="007D6D75">
      <w:pPr>
        <w:pStyle w:val="Prrafodelista"/>
        <w:numPr>
          <w:ilvl w:val="0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r w:rsidRPr="00FF519C">
        <w:rPr>
          <w:rFonts w:asciiTheme="majorHAnsi" w:hAnsiTheme="majorHAnsi" w:cstheme="majorHAnsi"/>
          <w:b/>
        </w:rPr>
        <w:t>Vector para promotores</w:t>
      </w:r>
      <w:r w:rsidR="00EB55E9">
        <w:rPr>
          <w:rFonts w:asciiTheme="majorHAnsi" w:hAnsiTheme="majorHAnsi" w:cstheme="majorHAnsi"/>
          <w:b/>
        </w:rPr>
        <w:t>, pGL3-Basic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>el sitio de policlonaje (donde se encuentran las secuencias de reconocimiento de las endonucleasas de restricción) está 5’ al gen reportero. Este gen (luciferasa, luc+) no se transcribe si no introducimos un promotor en el sitio de policlonaje. Selección de colonias por ampicilina.</w:t>
      </w:r>
      <w:r w:rsidR="002E2D43" w:rsidRPr="002E2D43">
        <w:rPr>
          <w:rFonts w:asciiTheme="majorHAnsi" w:hAnsiTheme="majorHAnsi" w:cstheme="majorHAnsi"/>
          <w:b/>
        </w:rPr>
        <w:t xml:space="preserve"> </w:t>
      </w:r>
      <w:r w:rsidR="007D6D75">
        <w:rPr>
          <w:rFonts w:asciiTheme="majorHAnsi" w:hAnsiTheme="majorHAnsi" w:cstheme="majorHAnsi"/>
          <w:b/>
        </w:rPr>
        <w:t>Las</w:t>
      </w:r>
      <w:r w:rsidR="002E2D43">
        <w:rPr>
          <w:rFonts w:asciiTheme="majorHAnsi" w:hAnsiTheme="majorHAnsi" w:cstheme="majorHAnsi"/>
          <w:b/>
        </w:rPr>
        <w:t xml:space="preserve"> enzimas que usamos para estos clonajes </w:t>
      </w:r>
      <w:r w:rsidR="007D6D75">
        <w:rPr>
          <w:rFonts w:asciiTheme="majorHAnsi" w:hAnsiTheme="majorHAnsi" w:cstheme="majorHAnsi"/>
          <w:b/>
        </w:rPr>
        <w:t xml:space="preserve">son: </w:t>
      </w:r>
    </w:p>
    <w:p w:rsidR="007D6D75" w:rsidRDefault="00444890" w:rsidP="007D6D75">
      <w:pPr>
        <w:pStyle w:val="Prrafodelista"/>
        <w:numPr>
          <w:ilvl w:val="1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hyperlink r:id="rId30" w:anchor="Product%20Information" w:history="1">
        <w:r w:rsidR="002E2D43" w:rsidRPr="007D6D75">
          <w:rPr>
            <w:rStyle w:val="Hipervnculo"/>
            <w:rFonts w:asciiTheme="majorHAnsi" w:hAnsiTheme="majorHAnsi" w:cstheme="majorHAnsi"/>
            <w:b/>
          </w:rPr>
          <w:t>KpnI</w:t>
        </w:r>
      </w:hyperlink>
      <w:r w:rsidR="007D6D75">
        <w:rPr>
          <w:rFonts w:asciiTheme="majorHAnsi" w:hAnsiTheme="majorHAnsi" w:cstheme="majorHAnsi"/>
          <w:b/>
        </w:rPr>
        <w:t xml:space="preserve"> (secuencia: GGTACC)</w:t>
      </w:r>
    </w:p>
    <w:p w:rsidR="002E2D43" w:rsidRPr="00FF519C" w:rsidRDefault="00444890" w:rsidP="007D6D75">
      <w:pPr>
        <w:pStyle w:val="Prrafodelista"/>
        <w:numPr>
          <w:ilvl w:val="1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hyperlink r:id="rId31" w:anchor="Product%20Information" w:history="1">
        <w:r w:rsidR="002E2D43" w:rsidRPr="007D6D75">
          <w:rPr>
            <w:rStyle w:val="Hipervnculo"/>
            <w:rFonts w:asciiTheme="majorHAnsi" w:hAnsiTheme="majorHAnsi" w:cstheme="majorHAnsi"/>
            <w:b/>
          </w:rPr>
          <w:t>HindIII</w:t>
        </w:r>
      </w:hyperlink>
      <w:r w:rsidR="007D6D75">
        <w:rPr>
          <w:rFonts w:asciiTheme="majorHAnsi" w:hAnsiTheme="majorHAnsi" w:cstheme="majorHAnsi"/>
          <w:b/>
        </w:rPr>
        <w:t xml:space="preserve"> (secuencia: </w:t>
      </w:r>
      <w:r w:rsidR="007D6D75" w:rsidRPr="007D6D75">
        <w:rPr>
          <w:rFonts w:asciiTheme="majorHAnsi" w:hAnsiTheme="majorHAnsi" w:cstheme="majorHAnsi"/>
          <w:b/>
        </w:rPr>
        <w:t>AAGCTT</w:t>
      </w:r>
      <w:r w:rsidR="007D6D75">
        <w:rPr>
          <w:rFonts w:asciiTheme="majorHAnsi" w:hAnsiTheme="majorHAnsi" w:cstheme="majorHAnsi"/>
          <w:b/>
        </w:rPr>
        <w:t>)</w:t>
      </w:r>
    </w:p>
    <w:p w:rsidR="00FF519C" w:rsidRPr="00FF519C" w:rsidRDefault="00FF519C" w:rsidP="007D6D75">
      <w:pPr>
        <w:pStyle w:val="Prrafodelista"/>
        <w:rPr>
          <w:rFonts w:asciiTheme="majorHAnsi" w:hAnsiTheme="majorHAnsi" w:cstheme="majorHAnsi"/>
          <w:b/>
        </w:rPr>
      </w:pPr>
    </w:p>
    <w:p w:rsidR="00C1606B" w:rsidRDefault="002074AC" w:rsidP="00C1606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84EF2BF" wp14:editId="67C37DAC">
                <wp:simplePos x="0" y="0"/>
                <wp:positionH relativeFrom="column">
                  <wp:posOffset>93345</wp:posOffset>
                </wp:positionH>
                <wp:positionV relativeFrom="paragraph">
                  <wp:posOffset>3157220</wp:posOffset>
                </wp:positionV>
                <wp:extent cx="5252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7782" w:rsidRDefault="00457782" w:rsidP="00C1606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444890">
                              <w:fldChar w:fldCharType="begin"/>
                            </w:r>
                            <w:r w:rsidR="00444890">
                              <w:instrText xml:space="preserve"> SEQ Ilustración \* ARABIC </w:instrText>
                            </w:r>
                            <w:r w:rsidR="00444890">
                              <w:fldChar w:fldCharType="separate"/>
                            </w:r>
                            <w:r w:rsidR="004432EF">
                              <w:rPr>
                                <w:noProof/>
                              </w:rPr>
                              <w:t>12</w:t>
                            </w:r>
                            <w:r w:rsidR="004448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Vector </w:t>
                            </w:r>
                            <w:r w:rsidRPr="00CB20C3">
                              <w:t>pGL3-Basi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EF2BF" id="Cuadro de texto 13" o:spid="_x0000_s1029" type="#_x0000_t202" style="position:absolute;left:0;text-align:left;margin-left:7.35pt;margin-top:248.6pt;width:413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yTMwIAAG0EAAAOAAAAZHJzL2Uyb0RvYy54bWysVMFu2zAMvQ/YPwi6L05SpCiMOEWWIsOA&#10;oC2QDj0rshwLkEWNUmJnXz9KttOt22nYRaZI6knvkfTyvmsMOyv0GmzBZ5MpZ8pKKLU9Fvzby/bT&#10;HWc+CFsKA1YV/KI8v199/LBsXa7mUIMpFTICsT5vXcHrEFyeZV7WqhF+Ak5ZClaAjQi0xWNWomgJ&#10;vTHZfDq9zVrA0iFI5T15H/ogXyX8qlIyPFWVV4GZgtPbQloxrYe4ZqulyI8oXK3l8AzxD69ohLZ0&#10;6RXqQQTBTqj/gGq0RPBQhYmEJoOq0lIlDsRmNn3HZl8LpxIXEse7q0z+/8HKx/MzMl1S7W44s6Kh&#10;Gm1OokRgpWJBdQEYRUim1vmcsveO8kP3GTo6Mvo9OSP7rsImfokXozgJfrmKTFBMknMxX8yndwvO&#10;JMVubxYRI3s76tCHLwoaFo2CI1UwCSvOOx/61DEl3uTB6HKrjYmbGNgYZGdB1W5rHdQA/luWsTHX&#10;QjzVA0ZPFvn1PKIVukOXZLlyP0B5IeoIfQ95J7ea7tsJH54FUtMQWxqE8ERLZaAtOAwWZzXgj7/5&#10;Yz7VkqKctdSEBfffTwIVZ+arpSrHjh0NHI3DaNhTswFiOqMRczKZdACDGc0KoXml+VjHWygkrKS7&#10;Ch5GcxP6UaD5kmq9TknUl06End07GaFHXV+6V4FuqErsi0cY21Pk74rT56byuPUpkNKpclHXXsVB&#10;burpVPth/uLQ/LpPWW9/idVPAAAA//8DAFBLAwQUAAYACAAAACEA29BAM+AAAAAKAQAADwAAAGRy&#10;cy9kb3ducmV2LnhtbEyPwU7DMBBE70j8g7VIXBB12lptCXGqqoIDXCpCL9zc2I0D8TqynTb8PUsv&#10;cJzZp9mZYj26jp1MiK1HCdNJBsxg7XWLjYT9+/P9ClhMCrXqPBoJ3ybCury+KlSu/RnfzKlKDaMQ&#10;jLmSYFPqc85jbY1TceJ7g3Q7+uBUIhkaroM6U7jr+CzLFtypFumDVb3ZWlN/VYOTsBMfO3s3HJ9e&#10;N2IeXvbDdvHZVFLe3oybR2DJjOkPht/6VB1K6nTwA+rIOtJiSaQE8bCcASNgJaa05XBx5sDLgv+f&#10;UP4AAAD//wMAUEsBAi0AFAAGAAgAAAAhALaDOJL+AAAA4QEAABMAAAAAAAAAAAAAAAAAAAAAAFtD&#10;b250ZW50X1R5cGVzXS54bWxQSwECLQAUAAYACAAAACEAOP0h/9YAAACUAQAACwAAAAAAAAAAAAAA&#10;AAAvAQAAX3JlbHMvLnJlbHNQSwECLQAUAAYACAAAACEALgTMkzMCAABtBAAADgAAAAAAAAAAAAAA&#10;AAAuAgAAZHJzL2Uyb0RvYy54bWxQSwECLQAUAAYACAAAACEA29BAM+AAAAAKAQAADwAAAAAAAAAA&#10;AAAAAACNBAAAZHJzL2Rvd25yZXYueG1sUEsFBgAAAAAEAAQA8wAAAJoFAAAAAA==&#10;" stroked="f">
                <v:textbox style="mso-fit-shape-to-text:t" inset="0,0,0,0">
                  <w:txbxContent>
                    <w:p w:rsidR="00457782" w:rsidRDefault="00457782" w:rsidP="00C1606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4432EF">
                        <w:fldChar w:fldCharType="begin"/>
                      </w:r>
                      <w:r w:rsidR="004432EF">
                        <w:instrText xml:space="preserve"> SEQ Ilustración \* ARABIC </w:instrText>
                      </w:r>
                      <w:r w:rsidR="004432EF">
                        <w:fldChar w:fldCharType="separate"/>
                      </w:r>
                      <w:r w:rsidR="004432EF">
                        <w:rPr>
                          <w:noProof/>
                        </w:rPr>
                        <w:t>12</w:t>
                      </w:r>
                      <w:r w:rsidR="004432EF">
                        <w:rPr>
                          <w:noProof/>
                        </w:rPr>
                        <w:fldChar w:fldCharType="end"/>
                      </w:r>
                      <w:r>
                        <w:t xml:space="preserve">. Vector </w:t>
                      </w:r>
                      <w:r w:rsidRPr="00CB20C3">
                        <w:t>pGL3-Basi</w:t>
                      </w:r>
                      <w: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7D6D">
        <w:rPr>
          <w:noProof/>
        </w:rPr>
        <w:drawing>
          <wp:inline distT="0" distB="0" distL="0" distR="0" wp14:anchorId="23D649E3" wp14:editId="6EDD5D4F">
            <wp:extent cx="4481832" cy="30556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2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AC" w:rsidRPr="002074AC" w:rsidRDefault="00FF519C" w:rsidP="002074AC">
      <w:pPr>
        <w:pStyle w:val="Prrafodelista"/>
        <w:numPr>
          <w:ilvl w:val="0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r w:rsidRPr="00FF519C">
        <w:rPr>
          <w:rFonts w:asciiTheme="majorHAnsi" w:hAnsiTheme="majorHAnsi" w:cstheme="majorHAnsi"/>
          <w:b/>
        </w:rPr>
        <w:t>Vector para 3’UTR</w:t>
      </w:r>
      <w:r w:rsidR="00EB55E9">
        <w:rPr>
          <w:rFonts w:asciiTheme="majorHAnsi" w:hAnsiTheme="majorHAnsi" w:cstheme="majorHAnsi"/>
          <w:b/>
        </w:rPr>
        <w:t>, psiCHECK-2</w:t>
      </w:r>
      <w:r w:rsidRPr="00FF519C">
        <w:rPr>
          <w:rFonts w:asciiTheme="majorHAnsi" w:hAnsiTheme="majorHAnsi" w:cstheme="majorHAnsi"/>
          <w:b/>
        </w:rPr>
        <w:t>:</w:t>
      </w:r>
      <w:r w:rsidRPr="00FF519C">
        <w:rPr>
          <w:rFonts w:asciiTheme="majorHAnsi" w:hAnsiTheme="majorHAnsi" w:cstheme="majorHAnsi"/>
        </w:rPr>
        <w:t xml:space="preserve">  el sitio</w:t>
      </w:r>
      <w:r>
        <w:rPr>
          <w:rFonts w:asciiTheme="majorHAnsi" w:hAnsiTheme="majorHAnsi" w:cstheme="majorHAnsi"/>
        </w:rPr>
        <w:t xml:space="preserve"> de policlonaje principal está detrás (3’) del gen reportero (luciferasa de Renilla, hRluc), para poder colocar una región 3’UTR reguladora en ese extremo. Dispone de una segunda luciferasa (hluc+) para cuantificar la eficiencia de transfección. Selección por ampicilina.</w:t>
      </w:r>
      <w:r w:rsidR="002074AC">
        <w:rPr>
          <w:rFonts w:asciiTheme="majorHAnsi" w:hAnsiTheme="majorHAnsi" w:cstheme="majorHAnsi"/>
        </w:rPr>
        <w:t xml:space="preserve"> </w:t>
      </w:r>
      <w:r w:rsidR="002074AC" w:rsidRPr="002074AC">
        <w:rPr>
          <w:rFonts w:asciiTheme="majorHAnsi" w:hAnsiTheme="majorHAnsi" w:cstheme="majorHAnsi"/>
          <w:b/>
        </w:rPr>
        <w:t xml:space="preserve">Las enzimas que usamos para estos clonajes son: </w:t>
      </w:r>
    </w:p>
    <w:p w:rsidR="002074AC" w:rsidRDefault="00444890" w:rsidP="002074AC">
      <w:pPr>
        <w:pStyle w:val="Prrafodelista"/>
        <w:numPr>
          <w:ilvl w:val="1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hyperlink r:id="rId33" w:anchor="Product%20Information" w:history="1">
        <w:r w:rsidR="002074AC" w:rsidRPr="002074AC">
          <w:rPr>
            <w:rStyle w:val="Hipervnculo"/>
            <w:rFonts w:asciiTheme="majorHAnsi" w:hAnsiTheme="majorHAnsi" w:cstheme="majorHAnsi"/>
            <w:b/>
          </w:rPr>
          <w:t>XhoI</w:t>
        </w:r>
      </w:hyperlink>
      <w:r w:rsidR="002074AC">
        <w:rPr>
          <w:rFonts w:asciiTheme="majorHAnsi" w:hAnsiTheme="majorHAnsi" w:cstheme="majorHAnsi"/>
          <w:b/>
        </w:rPr>
        <w:t xml:space="preserve"> (secuencia: CTCGAG)</w:t>
      </w:r>
    </w:p>
    <w:p w:rsidR="002E2D43" w:rsidRPr="002074AC" w:rsidRDefault="00444890" w:rsidP="002074AC">
      <w:pPr>
        <w:pStyle w:val="Prrafodelista"/>
        <w:numPr>
          <w:ilvl w:val="1"/>
          <w:numId w:val="6"/>
        </w:numPr>
        <w:tabs>
          <w:tab w:val="left" w:pos="6816"/>
        </w:tabs>
        <w:rPr>
          <w:rFonts w:asciiTheme="majorHAnsi" w:hAnsiTheme="majorHAnsi" w:cstheme="majorHAnsi"/>
          <w:b/>
        </w:rPr>
      </w:pPr>
      <w:hyperlink r:id="rId34" w:anchor="Product%20Information" w:history="1">
        <w:r w:rsidR="002074AC" w:rsidRPr="002074AC">
          <w:rPr>
            <w:rStyle w:val="Hipervnculo"/>
            <w:rFonts w:asciiTheme="majorHAnsi" w:hAnsiTheme="majorHAnsi" w:cstheme="majorHAnsi"/>
            <w:b/>
          </w:rPr>
          <w:t>NotI</w:t>
        </w:r>
      </w:hyperlink>
      <w:r w:rsidR="002074AC">
        <w:rPr>
          <w:rFonts w:asciiTheme="majorHAnsi" w:hAnsiTheme="majorHAnsi" w:cstheme="majorHAnsi"/>
          <w:b/>
        </w:rPr>
        <w:t xml:space="preserve"> (secuencia: GCGGCCGC)</w:t>
      </w:r>
    </w:p>
    <w:p w:rsidR="00C1606B" w:rsidRDefault="00C1606B" w:rsidP="00C1606B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1E4E2F64" wp14:editId="387CE07A">
            <wp:extent cx="4420234" cy="37871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75" cy="38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6D" w:rsidRDefault="00C1606B" w:rsidP="00C1606B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13</w:t>
      </w:r>
      <w:r w:rsidR="00444890">
        <w:rPr>
          <w:noProof/>
        </w:rPr>
        <w:fldChar w:fldCharType="end"/>
      </w:r>
      <w:r>
        <w:t>. Vector psiCheck-2</w:t>
      </w:r>
    </w:p>
    <w:p w:rsidR="00C1606B" w:rsidRDefault="00C1606B" w:rsidP="00C1606B">
      <w:pPr>
        <w:keepNext/>
      </w:pPr>
      <w:r>
        <w:rPr>
          <w:noProof/>
        </w:rPr>
        <w:drawing>
          <wp:inline distT="0" distB="0" distL="0" distR="0" wp14:anchorId="54650621" wp14:editId="42A9122E">
            <wp:extent cx="5400040" cy="35223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6B" w:rsidRDefault="00C1606B" w:rsidP="00C1606B">
      <w:pPr>
        <w:pStyle w:val="Descripcin"/>
        <w:jc w:val="center"/>
      </w:pPr>
      <w:r>
        <w:t xml:space="preserve">Ilustración </w:t>
      </w:r>
      <w:r w:rsidR="00444890">
        <w:fldChar w:fldCharType="begin"/>
      </w:r>
      <w:r w:rsidR="00444890">
        <w:instrText xml:space="preserve"> SEQ Ilustración \* ARABIC </w:instrText>
      </w:r>
      <w:r w:rsidR="00444890">
        <w:fldChar w:fldCharType="separate"/>
      </w:r>
      <w:r w:rsidR="004432EF">
        <w:rPr>
          <w:noProof/>
        </w:rPr>
        <w:t>14</w:t>
      </w:r>
      <w:r w:rsidR="00444890">
        <w:rPr>
          <w:noProof/>
        </w:rPr>
        <w:fldChar w:fldCharType="end"/>
      </w:r>
      <w:r>
        <w:t>. Ejemplo de situación de los primers en el molde a clonar</w:t>
      </w:r>
    </w:p>
    <w:p w:rsidR="002E2D43" w:rsidRDefault="002E2D43" w:rsidP="002E2D43"/>
    <w:p w:rsidR="002E2D43" w:rsidRDefault="002E2D43" w:rsidP="002E2D43"/>
    <w:p w:rsidR="00BA17F5" w:rsidRPr="002E2D43" w:rsidRDefault="00BA17F5" w:rsidP="002074AC"/>
    <w:sectPr w:rsidR="00BA17F5" w:rsidRPr="002E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9D4"/>
    <w:multiLevelType w:val="hybridMultilevel"/>
    <w:tmpl w:val="438CB63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EBA"/>
    <w:multiLevelType w:val="hybridMultilevel"/>
    <w:tmpl w:val="A156078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165F"/>
    <w:multiLevelType w:val="hybridMultilevel"/>
    <w:tmpl w:val="9496CB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97B42"/>
    <w:multiLevelType w:val="hybridMultilevel"/>
    <w:tmpl w:val="8BA823B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FEC"/>
    <w:multiLevelType w:val="hybridMultilevel"/>
    <w:tmpl w:val="C8783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B4FE5"/>
    <w:multiLevelType w:val="hybridMultilevel"/>
    <w:tmpl w:val="1A2A0E62"/>
    <w:lvl w:ilvl="0" w:tplc="58505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561E0"/>
    <w:multiLevelType w:val="hybridMultilevel"/>
    <w:tmpl w:val="925E8B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41"/>
    <w:rsid w:val="00072FCD"/>
    <w:rsid w:val="000B0309"/>
    <w:rsid w:val="002074AC"/>
    <w:rsid w:val="002157D9"/>
    <w:rsid w:val="002954B7"/>
    <w:rsid w:val="002E2D43"/>
    <w:rsid w:val="00305565"/>
    <w:rsid w:val="00365D4C"/>
    <w:rsid w:val="003B4071"/>
    <w:rsid w:val="00431D26"/>
    <w:rsid w:val="004432EF"/>
    <w:rsid w:val="00444890"/>
    <w:rsid w:val="00457782"/>
    <w:rsid w:val="00464795"/>
    <w:rsid w:val="004911A2"/>
    <w:rsid w:val="004F1B67"/>
    <w:rsid w:val="005269AE"/>
    <w:rsid w:val="00547D6D"/>
    <w:rsid w:val="006F7E87"/>
    <w:rsid w:val="007A5267"/>
    <w:rsid w:val="007D6D75"/>
    <w:rsid w:val="008A09D1"/>
    <w:rsid w:val="00907A8F"/>
    <w:rsid w:val="00997815"/>
    <w:rsid w:val="009B222D"/>
    <w:rsid w:val="009C1BE7"/>
    <w:rsid w:val="009E088D"/>
    <w:rsid w:val="009F2AFC"/>
    <w:rsid w:val="00A22048"/>
    <w:rsid w:val="00A436F8"/>
    <w:rsid w:val="00A81C79"/>
    <w:rsid w:val="00AC5E8B"/>
    <w:rsid w:val="00AF7241"/>
    <w:rsid w:val="00B10DB2"/>
    <w:rsid w:val="00B47DA2"/>
    <w:rsid w:val="00BA17F5"/>
    <w:rsid w:val="00BB0243"/>
    <w:rsid w:val="00BD6AA9"/>
    <w:rsid w:val="00C1606B"/>
    <w:rsid w:val="00CF3FBB"/>
    <w:rsid w:val="00D43C49"/>
    <w:rsid w:val="00EA1E78"/>
    <w:rsid w:val="00EB55E9"/>
    <w:rsid w:val="00F86E95"/>
    <w:rsid w:val="00FB15AD"/>
    <w:rsid w:val="00FB509A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1006E-F80A-4433-A06D-83386655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E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E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3C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C1B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B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B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B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B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BE7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47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448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tmcalculator.neb.com/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8.png"/><Relationship Id="rId34" Type="http://schemas.openxmlformats.org/officeDocument/2006/relationships/hyperlink" Target="https://www.neb.com/products/r3189-noti-h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figure/miRNA-seed-types-Nine-seed-types-are-categorized-in-two-groups-Stringent-8mer_fig1_49717549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ncbi.nlm.nih.gov/tools/primer-blast/" TargetMode="External"/><Relationship Id="rId33" Type="http://schemas.openxmlformats.org/officeDocument/2006/relationships/hyperlink" Target="https://www.neb.com/products/r0146-xho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c2.neb.com/NEBcutter2/" TargetMode="External"/><Relationship Id="rId20" Type="http://schemas.openxmlformats.org/officeDocument/2006/relationships/hyperlink" Target="http://biotools.nubic.northwestern.edu/OligoCalc.html" TargetMode="External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hyperlink" Target="https://www.ensembl.org/index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ga.mgh.harvard.edu/primerbank/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u.idtdna.com/pages/tools/oligoanalyzer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10" Type="http://schemas.openxmlformats.org/officeDocument/2006/relationships/hyperlink" Target="http://www.targetscan.org/vert_72/" TargetMode="External"/><Relationship Id="rId19" Type="http://schemas.openxmlformats.org/officeDocument/2006/relationships/hyperlink" Target="https://www.thermofisher.com/es/es/home/brands/thermo-scientific/molecular-biology/molecular-biology-learning-center/molecular-biology-resource-library/thermo-scientific-web-tools/tm-calculator.html" TargetMode="External"/><Relationship Id="rId31" Type="http://schemas.openxmlformats.org/officeDocument/2006/relationships/hyperlink" Target="https://www.neb.com/products/r0104-hindii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targetscan.org/cgi-bin/vert_72/view_gene.cgi?gs=DHCR7&amp;taxid=9606&amp;members=miR-7-5p&amp;showcnc=1&amp;shownc=1" TargetMode="External"/><Relationship Id="rId22" Type="http://schemas.openxmlformats.org/officeDocument/2006/relationships/hyperlink" Target="https://www.thermofisher.com/es/es/home/brands/thermo-scientific/molecular-biology/molecular-biology-learning-center/molecular-biology-resource-library/thermo-scientific-web-tools/multiple-primer-analyzer.html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www.neb.com/products/r0142-kpni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68F1E-2E17-4D9E-BF22-BAEBDFE5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1551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9</cp:revision>
  <dcterms:created xsi:type="dcterms:W3CDTF">2019-06-26T09:45:00Z</dcterms:created>
  <dcterms:modified xsi:type="dcterms:W3CDTF">2019-07-08T15:10:00Z</dcterms:modified>
</cp:coreProperties>
</file>