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jc w:val="right"/>
        <w:rPr>
          <w:rFonts w:ascii="Calibri" w:hAnsi="Calibri" w:eastAsia="Times New Roman" w:cs="Arial" w:asciiTheme="majorHAnsi" w:hAnsiTheme="majorHAnsi"/>
          <w:color w:val="000000"/>
          <w:sz w:val="36"/>
          <w:szCs w:val="36"/>
        </w:rPr>
      </w:pPr>
      <w:r>
        <w:rPr>
          <w:rFonts w:eastAsia="Times New Roman" w:cs="Arial" w:ascii="Calibri" w:hAnsi="Calibri" w:asciiTheme="majorHAnsi" w:hAnsiTheme="majorHAnsi"/>
          <w:color w:val="000000"/>
          <w:sz w:val="36"/>
          <w:szCs w:val="36"/>
        </w:rPr>
        <w:t>KUTAY BERK SEZGINEL</w:t>
      </w:r>
    </w:p>
    <w:p>
      <w:pPr>
        <w:pStyle w:val="Normal"/>
        <w:spacing w:before="0" w:after="0"/>
        <w:jc w:val="right"/>
        <w:rPr>
          <w:rFonts w:ascii="Calibri" w:hAnsi="Calibri" w:eastAsia="Times New Roman" w:cs="Arial" w:asciiTheme="majorHAnsi" w:hAnsiTheme="majorHAnsi"/>
          <w:color w:val="000000"/>
        </w:rPr>
      </w:pPr>
      <w:r>
        <w:rPr>
          <w:rFonts w:eastAsia="Times New Roman" w:cs="Arial" w:ascii="Calibri" w:hAnsi="Calibri" w:asciiTheme="majorHAnsi" w:hAnsiTheme="majorHAnsi"/>
          <w:color w:val="000000"/>
        </w:rPr>
        <w:t>University of Pittsburgh, Pittsburgh, PA</w:t>
      </w:r>
    </w:p>
    <w:p>
      <w:pPr>
        <w:pStyle w:val="Normal"/>
        <w:spacing w:before="0" w:after="0"/>
        <w:jc w:val="right"/>
        <w:rPr/>
      </w:pPr>
      <w:r>
        <w:rPr>
          <w:rFonts w:eastAsia="Times New Roman" w:cs="Arial" w:ascii="Calibri" w:hAnsi="Calibri" w:asciiTheme="majorHAnsi" w:hAnsiTheme="majorHAnsi"/>
          <w:color w:val="000000"/>
        </w:rPr>
        <w:t xml:space="preserve">+1 (619) 576 64 78 | </w:t>
      </w:r>
      <w:hyperlink r:id="rId2">
        <w:r>
          <w:rPr>
            <w:rStyle w:val="InternetLink"/>
            <w:rFonts w:eastAsia="Times New Roman" w:cs="Arial" w:ascii="Calibri" w:hAnsi="Calibri" w:asciiTheme="majorHAnsi" w:hAnsiTheme="majorHAnsi"/>
            <w:color w:val="000000"/>
          </w:rPr>
          <w:t>kbs37@pitt.edu</w:t>
        </w:r>
      </w:hyperlink>
    </w:p>
    <w:p>
      <w:pPr>
        <w:pStyle w:val="Normal"/>
        <w:spacing w:before="0" w:after="0"/>
        <w:jc w:val="right"/>
        <w:rPr/>
      </w:pPr>
      <w:hyperlink r:id="rId3">
        <w:r>
          <w:rPr>
            <w:rStyle w:val="InternetLink"/>
            <w:rFonts w:eastAsia="Times New Roman" w:cs="Arial" w:ascii="Calibri" w:hAnsi="Calibri" w:asciiTheme="majorHAnsi" w:hAnsiTheme="majorHAnsi"/>
            <w:color w:val="000000"/>
          </w:rPr>
          <w:t>http://kbsezginel.github.io</w:t>
        </w:r>
      </w:hyperlink>
    </w:p>
    <w:p>
      <w:pPr>
        <w:pStyle w:val="Normal"/>
        <w:spacing w:before="0" w:after="0"/>
        <w:rPr>
          <w:rFonts w:ascii="Calibri" w:hAnsi="Calibri" w:eastAsia="Times New Roman" w:cs="Arial" w:asciiTheme="majorHAnsi" w:hAnsiTheme="majorHAnsi"/>
          <w:color w:val="000000"/>
          <w:sz w:val="16"/>
          <w:szCs w:val="16"/>
        </w:rPr>
      </w:pPr>
      <w:r>
        <w:rPr>
          <w:rFonts w:eastAsia="Times New Roman" w:cs="Arial" w:ascii="Calibri" w:hAnsi="Calibri"/>
          <w:color w:val="000000"/>
          <w:sz w:val="16"/>
          <w:szCs w:val="16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324"/>
        <w:gridCol w:w="385"/>
        <w:gridCol w:w="2090"/>
      </w:tblGrid>
      <w:tr>
        <w:trPr/>
        <w:tc>
          <w:tcPr>
            <w:tcW w:w="8709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Times New Roman" w:cs="Arial" w:asciiTheme="majorHAnsi" w:hAnsiTheme="majorHAnsi"/>
                <w:b/>
                <w:b/>
                <w:color w:val="000000"/>
                <w:sz w:val="28"/>
              </w:rPr>
            </w:pPr>
            <w:r>
              <w:rPr>
                <w:rFonts w:eastAsia="Times New Roman" w:cs="Arial" w:ascii="Calibri" w:hAnsi="Calibri" w:asciiTheme="majorHAnsi" w:hAnsiTheme="majorHAnsi"/>
                <w:b/>
                <w:color w:val="000000"/>
                <w:sz w:val="24"/>
              </w:rPr>
              <w:t>EDUCATION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Arial" w:asciiTheme="majorHAnsi" w:hAnsiTheme="majorHAnsi"/>
                <w:b/>
                <w:b/>
                <w:color w:val="000000"/>
                <w:sz w:val="28"/>
              </w:rPr>
            </w:pPr>
            <w:r>
              <w:rPr>
                <w:rFonts w:eastAsia="Times New Roman" w:cs="Arial" w:ascii="Calibri" w:hAnsi="Calibri"/>
                <w:b/>
                <w:color w:val="000000"/>
                <w:sz w:val="28"/>
              </w:rPr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Times New Roman" w:cs="Arial" w:asciiTheme="majorHAnsi" w:hAnsiTheme="majorHAnsi"/>
                <w:b/>
                <w:b/>
                <w:i/>
                <w:i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 xml:space="preserve">PhD candidate in Chemical &amp; Petroleum Engineering </w:t>
            </w:r>
          </w:p>
        </w:tc>
        <w:tc>
          <w:tcPr>
            <w:tcW w:w="2475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Sep 2015 – Present</w:t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University of Pittsburgh, Swanson School of Engineering</w:t>
            </w:r>
          </w:p>
        </w:tc>
        <w:tc>
          <w:tcPr>
            <w:tcW w:w="2475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Pittsburgh, PA</w:t>
            </w:r>
          </w:p>
        </w:tc>
      </w:tr>
      <w:tr>
        <w:trPr/>
        <w:tc>
          <w:tcPr>
            <w:tcW w:w="1079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Dissertation Title: “</w:t>
            </w:r>
            <w:r>
              <w:rPr>
                <w:rFonts w:eastAsia="Times New Roman" w:cs="Arial" w:ascii="Calibri" w:hAnsi="Calibri" w:asciiTheme="majorHAnsi" w:hAnsiTheme="majorHAnsi"/>
                <w:i/>
                <w:iCs/>
                <w:color w:val="000000"/>
              </w:rPr>
              <w:t>Computational materials design for molecular machinery: From nanoporous crystals to nanoscale racecars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”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Adviser: Dr. Christopher E. Wilmer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rFonts w:ascii="Calibri" w:hAnsi="Calibri" w:eastAsia="Times New Roman" w:cs="Arial" w:asciiTheme="majorHAnsi" w:hAnsiTheme="majorHAnsi"/>
          <w:color w:val="000000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324"/>
        <w:gridCol w:w="2475"/>
      </w:tblGrid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>M</w:t>
            </w: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>.S. in Chemical &amp; Biological Engineering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Sep 20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13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 xml:space="preserve"> – June 201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5</w:t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 xml:space="preserve">Koc University, </w:t>
            </w:r>
            <w:r>
              <w:rPr>
                <w:rFonts w:eastAsia="Times New Roman" w:cs="Arial" w:ascii="Calibri" w:hAnsi="Calibri" w:asciiTheme="majorHAnsi" w:hAnsiTheme="majorHAnsi"/>
                <w:i w:val="false"/>
                <w:iCs w:val="false"/>
                <w:color w:val="000000"/>
              </w:rPr>
              <w:t>Graduate School of Science and Engineering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Istanbul, Turkey</w:t>
            </w:r>
          </w:p>
        </w:tc>
      </w:tr>
    </w:tbl>
    <w:p>
      <w:pPr>
        <w:pStyle w:val="Heading2"/>
        <w:rPr>
          <w:rFonts w:ascii="Calibri" w:hAnsi="Calibri" w:eastAsia="Times New Roman" w:cs="Arial" w:asciiTheme="majorHAnsi" w:hAnsiTheme="majorHAnsi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324"/>
        <w:gridCol w:w="2476"/>
      </w:tblGrid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>B.S. in Chemical &amp; Biological Engineering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Sep 2008 – June 2013</w:t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 xml:space="preserve">Koc University, School of Engineering, </w:t>
            </w:r>
            <w:r>
              <w:rPr>
                <w:rFonts w:eastAsia="Times New Roman" w:cs="Arial" w:ascii="Calibri" w:hAnsi="Calibri" w:asciiTheme="majorHAnsi" w:hAnsiTheme="majorHAnsi"/>
                <w:i/>
                <w:color w:val="000000"/>
              </w:rPr>
              <w:t>Energy and Environmental Engineering Track</w:t>
            </w:r>
          </w:p>
        </w:tc>
        <w:tc>
          <w:tcPr>
            <w:tcW w:w="2476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Istanbul, Turkey</w:t>
            </w:r>
          </w:p>
        </w:tc>
      </w:tr>
    </w:tbl>
    <w:p>
      <w:pPr>
        <w:pStyle w:val="Heading2"/>
        <w:spacing w:lineRule="auto" w:line="240"/>
        <w:rPr>
          <w:rFonts w:ascii="Calibri" w:hAnsi="Calibri" w:eastAsia="Times New Roman" w:cs="Arial" w:asciiTheme="majorHAnsi" w:hAnsiTheme="majorHAnsi"/>
        </w:rPr>
      </w:pPr>
      <w:r>
        <w:rPr>
          <w:sz w:val="16"/>
          <w:szCs w:val="16"/>
        </w:rPr>
      </w:r>
    </w:p>
    <w:p>
      <w:pPr>
        <w:pStyle w:val="Heading2"/>
        <w:spacing w:lineRule="auto" w:line="240"/>
        <w:rPr/>
      </w:pPr>
      <w:r>
        <w:rPr>
          <w:rFonts w:eastAsia="Times New Roman" w:cs="Arial" w:ascii="Calibri" w:hAnsi="Calibri" w:asciiTheme="majorHAnsi" w:hAnsiTheme="majorHAnsi"/>
          <w:sz w:val="24"/>
          <w:szCs w:val="24"/>
        </w:rPr>
        <w:t>PROFESSIONAL</w:t>
      </w:r>
      <w:r>
        <w:rPr>
          <w:rFonts w:eastAsia="Times New Roman" w:cs="Arial" w:ascii="Calibri" w:hAnsi="Calibri" w:asciiTheme="majorHAnsi" w:hAnsiTheme="majorHAnsi"/>
          <w:sz w:val="24"/>
          <w:szCs w:val="24"/>
        </w:rPr>
        <w:t xml:space="preserve">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324"/>
        <w:gridCol w:w="2475"/>
      </w:tblGrid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 xml:space="preserve">Software Fellow 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Jan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 xml:space="preserve"> 201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9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 xml:space="preserve"> – Present</w:t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NuMat Technologies, Inc.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Skokie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 xml:space="preserve">, </w:t>
            </w: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IL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363" w:leader="none"/>
        </w:tabs>
        <w:spacing w:lineRule="auto" w:line="240" w:before="0" w:after="0"/>
        <w:ind w:hanging="0"/>
        <w:contextualSpacing/>
        <w:jc w:val="both"/>
        <w:rPr/>
      </w:pPr>
      <w:r>
        <w:rPr>
          <w:rFonts w:eastAsia="Times New Roman" w:cs="Arial" w:ascii="Calibri" w:hAnsi="Calibri" w:asciiTheme="majorHAnsi" w:hAnsiTheme="majorHAnsi"/>
          <w:color w:val="000000"/>
        </w:rPr>
        <w:t>Software infrastructure development for materials design using molecular simulations and high performance cloud computing.</w:t>
      </w:r>
    </w:p>
    <w:p>
      <w:pPr>
        <w:pStyle w:val="Normal"/>
        <w:numPr>
          <w:ilvl w:val="0"/>
          <w:numId w:val="1"/>
        </w:numPr>
        <w:tabs>
          <w:tab w:val="left" w:pos="363" w:leader="none"/>
        </w:tabs>
        <w:spacing w:lineRule="auto" w:line="240" w:before="0" w:after="0"/>
        <w:ind w:hanging="0"/>
        <w:contextualSpacing/>
        <w:jc w:val="both"/>
        <w:rPr/>
      </w:pPr>
      <w:r>
        <w:rPr>
          <w:rFonts w:eastAsia="Times New Roman" w:cs="Arial" w:ascii="Calibri" w:hAnsi="Calibri" w:asciiTheme="majorHAnsi" w:hAnsiTheme="majorHAnsi"/>
          <w:color w:val="000000"/>
        </w:rPr>
        <w:t>Process controller development (hardware and software) including a web interface.</w:t>
      </w:r>
    </w:p>
    <w:p>
      <w:pPr>
        <w:pStyle w:val="Normal"/>
        <w:spacing w:before="0" w:after="0"/>
        <w:ind w:hanging="0"/>
        <w:contextualSpacing/>
        <w:jc w:val="both"/>
        <w:rPr>
          <w:rFonts w:ascii="Calibri" w:hAnsi="Calibri" w:eastAsia="Times New Roman" w:cs="Arial" w:asciiTheme="majorHAnsi" w:hAnsiTheme="majorHAnsi"/>
          <w:color w:val="000000"/>
          <w:sz w:val="24"/>
          <w:szCs w:val="24"/>
        </w:rPr>
      </w:pPr>
      <w:r>
        <w:rPr/>
      </w:r>
    </w:p>
    <w:p>
      <w:pPr>
        <w:pStyle w:val="Heading2"/>
        <w:rPr/>
      </w:pPr>
      <w:r>
        <w:rPr>
          <w:rFonts w:eastAsia="Times New Roman" w:cs="Arial" w:ascii="Calibri" w:hAnsi="Calibri" w:asciiTheme="majorHAnsi" w:hAnsiTheme="majorHAnsi"/>
          <w:sz w:val="24"/>
          <w:szCs w:val="24"/>
        </w:rPr>
        <w:t>RESEARCH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324"/>
        <w:gridCol w:w="2475"/>
      </w:tblGrid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 xml:space="preserve">Graduate Research Assistant 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Sep 2015 – Present</w:t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Hypothetical Materials Lab (WilmerLab), University of Pittsburgh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Pittsburgh, PA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363" w:leader="none"/>
        </w:tabs>
        <w:spacing w:lineRule="auto" w:line="240" w:before="0" w:after="0"/>
        <w:ind w:hanging="0"/>
        <w:contextualSpacing/>
        <w:jc w:val="both"/>
        <w:rPr/>
      </w:pPr>
      <w:r>
        <w:rPr>
          <w:rFonts w:eastAsia="Times New Roman" w:cs="Arial" w:ascii="Calibri" w:hAnsi="Calibri" w:asciiTheme="majorHAnsi" w:hAnsiTheme="majorHAnsi"/>
          <w:color w:val="000000"/>
        </w:rPr>
        <w:t>Computational method development for functional materials design including materials such as metal-organic frameworks, supramolecular cages, and artificial molecular machines</w:t>
      </w:r>
      <w:r>
        <w:rPr>
          <w:rFonts w:eastAsia="Times New Roman" w:cs="Arial" w:ascii="Calibri" w:hAnsi="Calibri" w:asciiTheme="majorHAnsi" w:hAnsiTheme="majorHAnsi"/>
          <w:color w:val="000000"/>
        </w:rPr>
        <w:t>.</w:t>
      </w:r>
    </w:p>
    <w:p>
      <w:pPr>
        <w:pStyle w:val="Normal"/>
        <w:widowControl/>
        <w:numPr>
          <w:ilvl w:val="0"/>
          <w:numId w:val="1"/>
        </w:numPr>
        <w:tabs>
          <w:tab w:val="left" w:pos="363" w:leader="none"/>
        </w:tabs>
        <w:bidi w:val="0"/>
        <w:spacing w:lineRule="auto" w:line="240" w:before="0" w:after="0"/>
        <w:ind w:hanging="0"/>
        <w:contextualSpacing/>
        <w:jc w:val="both"/>
        <w:rPr/>
      </w:pPr>
      <w:r>
        <w:rPr>
          <w:rFonts w:eastAsia="Times New Roman" w:cs="Arial" w:ascii="Calibri" w:hAnsi="Calibri" w:asciiTheme="majorHAnsi" w:hAnsiTheme="majorHAnsi"/>
          <w:color w:val="000000"/>
        </w:rPr>
        <w:t>Lab web development lead.</w:t>
      </w:r>
    </w:p>
    <w:p>
      <w:pPr>
        <w:pStyle w:val="Heading2"/>
        <w:rPr>
          <w:rFonts w:ascii="Calibri" w:hAnsi="Calibri" w:eastAsia="Times New Roman" w:cs="Arial" w:asciiTheme="majorHAnsi" w:hAnsiTheme="majorHAnsi"/>
          <w:sz w:val="24"/>
          <w:szCs w:val="24"/>
        </w:rPr>
      </w:pPr>
      <w:r>
        <w:rPr>
          <w:rFonts w:eastAsia="Times New Roman" w:cs="Arial" w:ascii="Calibri" w:hAnsi="Calibri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324"/>
        <w:gridCol w:w="2475"/>
      </w:tblGrid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Times New Roman" w:cs="Arial" w:asciiTheme="majorHAnsi" w:hAnsiTheme="majorHAnsi"/>
                <w:b/>
                <w:b/>
                <w:i/>
                <w:i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 xml:space="preserve">Graduate Research Assistant 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Sep 2013 – June 2015</w:t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Nanomaterials, Energy and Molecular Modelling Research Group, Koc University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Istanbul, Turkey</w:t>
            </w:r>
          </w:p>
        </w:tc>
      </w:tr>
    </w:tbl>
    <w:p>
      <w:pPr>
        <w:pStyle w:val="Normal"/>
        <w:numPr>
          <w:ilvl w:val="0"/>
          <w:numId w:val="1"/>
        </w:numPr>
        <w:spacing w:before="0" w:after="0"/>
        <w:ind w:left="320" w:hanging="180"/>
        <w:contextualSpacing/>
        <w:jc w:val="both"/>
        <w:rPr>
          <w:rFonts w:ascii="Calibri" w:hAnsi="Calibri" w:eastAsia="Times New Roman" w:cs="Arial" w:asciiTheme="majorHAnsi" w:hAnsiTheme="majorHAnsi"/>
          <w:color w:val="000000"/>
        </w:rPr>
      </w:pPr>
      <w:r>
        <w:rPr>
          <w:rFonts w:eastAsia="Times New Roman" w:cs="Arial" w:ascii="Calibri" w:hAnsi="Calibri" w:asciiTheme="majorHAnsi" w:hAnsiTheme="majorHAnsi"/>
          <w:color w:val="000000"/>
        </w:rPr>
        <w:t>High-throughput screening of porous materials (MOFs) for gas storage and separation applications using grand canonical Monte Carlo (GCMC) and Molecular Dynamics (MD) simulations.</w:t>
      </w:r>
    </w:p>
    <w:p>
      <w:pPr>
        <w:pStyle w:val="Normal"/>
        <w:numPr>
          <w:ilvl w:val="0"/>
          <w:numId w:val="1"/>
        </w:numPr>
        <w:spacing w:before="0" w:after="0"/>
        <w:ind w:left="320" w:hanging="180"/>
        <w:contextualSpacing/>
        <w:jc w:val="both"/>
        <w:rPr>
          <w:rFonts w:ascii="Calibri" w:hAnsi="Calibri" w:eastAsia="Times New Roman" w:cs="Arial" w:asciiTheme="majorHAnsi" w:hAnsiTheme="majorHAnsi"/>
          <w:color w:val="000000"/>
        </w:rPr>
      </w:pPr>
      <w:r>
        <w:rPr>
          <w:rFonts w:eastAsia="Times New Roman" w:cs="Arial" w:ascii="Calibri" w:hAnsi="Calibri" w:asciiTheme="majorHAnsi" w:hAnsiTheme="majorHAnsi"/>
          <w:color w:val="000000"/>
        </w:rPr>
        <w:t xml:space="preserve">Investigated the structural and thermodynamic properties of MOFs to understand methane adsorption mechanism and constructed models to predict natural gas storage of MOFs at various conditions. </w:t>
      </w:r>
    </w:p>
    <w:p>
      <w:pPr>
        <w:pStyle w:val="Normal"/>
        <w:spacing w:before="0" w:after="0"/>
        <w:ind w:left="140" w:hanging="0"/>
        <w:contextualSpacing/>
        <w:jc w:val="both"/>
        <w:rPr>
          <w:rFonts w:ascii="Calibri" w:hAnsi="Calibri" w:eastAsia="Times New Roman" w:cs="Arial" w:asciiTheme="majorHAnsi" w:hAnsiTheme="majorHAnsi"/>
          <w:color w:val="000000"/>
        </w:rPr>
      </w:pPr>
      <w:r>
        <w:rPr>
          <w:rFonts w:eastAsia="Times New Roman" w:cs="Arial" w:ascii="Calibri" w:hAnsi="Calibri"/>
          <w:color w:val="00000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324"/>
        <w:gridCol w:w="2475"/>
      </w:tblGrid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Times New Roman" w:cs="Arial" w:asciiTheme="majorHAnsi" w:hAnsiTheme="majorHAnsi"/>
                <w:b/>
                <w:b/>
                <w:i/>
                <w:i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b/>
                <w:i/>
                <w:color w:val="000000"/>
              </w:rPr>
              <w:t xml:space="preserve">Graduate Research Assistant 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ind w:left="-90" w:firstLine="90"/>
              <w:jc w:val="right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Sep 2013 – June 2015</w:t>
            </w:r>
          </w:p>
        </w:tc>
      </w:tr>
      <w:tr>
        <w:trPr/>
        <w:tc>
          <w:tcPr>
            <w:tcW w:w="832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Koc University Tupras Energy Center (KUTEM)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ascii="Calibri" w:hAnsi="Calibri" w:eastAsia="Times New Roman" w:cs="Arial" w:asciiTheme="majorHAnsi" w:hAnsiTheme="majorHAnsi"/>
                <w:color w:val="000000"/>
              </w:rPr>
            </w:pPr>
            <w:r>
              <w:rPr>
                <w:rFonts w:eastAsia="Times New Roman" w:cs="Arial" w:ascii="Calibri" w:hAnsi="Calibri" w:asciiTheme="majorHAnsi" w:hAnsiTheme="majorHAnsi"/>
                <w:color w:val="000000"/>
              </w:rPr>
              <w:t>Istanbul, Turkey</w:t>
            </w:r>
          </w:p>
        </w:tc>
      </w:tr>
    </w:tbl>
    <w:p>
      <w:pPr>
        <w:pStyle w:val="Normal"/>
        <w:numPr>
          <w:ilvl w:val="0"/>
          <w:numId w:val="1"/>
        </w:numPr>
        <w:spacing w:before="0" w:after="0"/>
        <w:ind w:left="320" w:hanging="180"/>
        <w:contextualSpacing/>
        <w:jc w:val="both"/>
        <w:rPr/>
      </w:pPr>
      <w:r>
        <w:rPr>
          <w:rFonts w:eastAsia="Times New Roman" w:cs="Arial" w:ascii="Calibri" w:hAnsi="Calibri" w:asciiTheme="majorHAnsi" w:hAnsiTheme="majorHAnsi"/>
        </w:rPr>
        <w:t>Post-synthetic modifications of porous materials using ionic liquids to improve gas storage/selectivity performances. Characterization by TGA, XRD, FT-IR, surface area and gas adsorption measurements.</w:t>
      </w:r>
    </w:p>
    <w:p>
      <w:pPr>
        <w:pStyle w:val="Heading2"/>
        <w:rPr>
          <w:rFonts w:ascii="Calibri" w:hAnsi="Calibri" w:cs="Arial" w:asciiTheme="majorHAnsi" w:hAnsiTheme="majorHAnsi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Heading2"/>
        <w:rPr>
          <w:rFonts w:ascii="Calibri" w:hAnsi="Calibri" w:eastAsia="Times New Roman" w:cs="Arial" w:asciiTheme="majorHAnsi" w:hAnsiTheme="majorHAnsi"/>
          <w:sz w:val="24"/>
          <w:szCs w:val="24"/>
        </w:rPr>
      </w:pPr>
      <w:r>
        <w:rPr>
          <w:rFonts w:eastAsia="Times New Roman" w:cs="Arial" w:ascii="Calibri" w:hAnsi="Calibri" w:asciiTheme="majorHAnsi" w:hAnsiTheme="majorHAnsi"/>
          <w:sz w:val="24"/>
          <w:szCs w:val="24"/>
        </w:rPr>
        <w:t>SKILLS</w:t>
      </w:r>
    </w:p>
    <w:p>
      <w:pPr>
        <w:pStyle w:val="NormalWeb"/>
        <w:spacing w:before="0" w:after="0"/>
        <w:rPr/>
      </w:pP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Language                  </w:t>
      </w:r>
      <w:bookmarkStart w:id="0" w:name="_GoBack"/>
      <w:bookmarkEnd w:id="0"/>
      <w:r>
        <w:rPr>
          <w:rFonts w:cs="Arial" w:ascii="Calibri" w:hAnsi="Calibri" w:asciiTheme="majorHAnsi" w:hAnsiTheme="majorHAnsi"/>
          <w:color w:val="000000"/>
        </w:rPr>
        <w:t>English (Advanced), Turkish (Native)</w:t>
      </w:r>
    </w:p>
    <w:p>
      <w:pPr>
        <w:pStyle w:val="NormalWeb"/>
        <w:tabs>
          <w:tab w:val="left" w:pos="1080" w:leader="none"/>
          <w:tab w:val="left" w:pos="1260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247" w:leader="none"/>
        </w:tabs>
        <w:spacing w:before="0" w:after="0"/>
        <w:ind w:left="1170" w:hanging="1170"/>
        <w:rPr/>
      </w:pP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Software          </w:t>
      </w:r>
    </w:p>
    <w:p>
      <w:pPr>
        <w:pStyle w:val="NormalWeb"/>
        <w:tabs>
          <w:tab w:val="left" w:pos="1080" w:leader="none"/>
          <w:tab w:val="left" w:pos="1260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247" w:leader="none"/>
        </w:tabs>
        <w:spacing w:before="0" w:after="0"/>
        <w:ind w:left="1170" w:hanging="1170"/>
        <w:rPr/>
      </w:pP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     </w:t>
      </w: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Development       </w:t>
      </w:r>
      <w:r>
        <w:rPr>
          <w:rStyle w:val="Strong"/>
          <w:rFonts w:cs="Arial" w:ascii="Calibri" w:hAnsi="Calibri" w:asciiTheme="majorHAnsi" w:hAnsiTheme="majorHAnsi"/>
          <w:b w:val="false"/>
          <w:bCs w:val="false"/>
          <w:i w:val="false"/>
          <w:iCs w:val="false"/>
          <w:color w:val="000000"/>
        </w:rPr>
        <w:t>Python (Advanced), JavaScript (Advanced), HTML (Intermediate), Bash (Intermedidate)</w:t>
      </w:r>
    </w:p>
    <w:p>
      <w:pPr>
        <w:pStyle w:val="NormalWeb"/>
        <w:tabs>
          <w:tab w:val="left" w:pos="1080" w:leader="none"/>
          <w:tab w:val="left" w:pos="1260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247" w:leader="none"/>
        </w:tabs>
        <w:spacing w:before="0" w:after="0"/>
        <w:ind w:left="1170" w:hanging="1170"/>
        <w:rPr/>
      </w:pP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     </w:t>
      </w: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Scientific               </w:t>
      </w:r>
      <w:r>
        <w:rPr>
          <w:rStyle w:val="Strong"/>
          <w:rFonts w:cs="Arial" w:ascii="Calibri" w:hAnsi="Calibri" w:asciiTheme="majorHAnsi" w:hAnsiTheme="majorHAnsi"/>
          <w:b w:val="false"/>
          <w:bCs w:val="false"/>
          <w:i w:val="false"/>
          <w:iCs w:val="false"/>
          <w:color w:val="000000"/>
        </w:rPr>
        <w:t>RASPA, LAMMPS, Orca, Materials Studio, Aspen HYSYS</w:t>
      </w:r>
    </w:p>
    <w:p>
      <w:pPr>
        <w:pStyle w:val="NormalWeb"/>
        <w:tabs>
          <w:tab w:val="left" w:pos="1080" w:leader="none"/>
          <w:tab w:val="left" w:pos="1260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247" w:leader="none"/>
        </w:tabs>
        <w:spacing w:before="0" w:after="0"/>
        <w:ind w:left="1170" w:hanging="1170"/>
        <w:rPr/>
      </w:pP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     </w:t>
      </w: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Graphics/Video   </w:t>
      </w:r>
      <w:r>
        <w:rPr>
          <w:rStyle w:val="Strong"/>
          <w:rFonts w:cs="Arial" w:ascii="Calibri" w:hAnsi="Calibri" w:asciiTheme="majorHAnsi" w:hAnsiTheme="majorHAnsi"/>
          <w:b w:val="false"/>
          <w:bCs w:val="false"/>
          <w:i w:val="false"/>
          <w:iCs w:val="false"/>
          <w:color w:val="000000"/>
        </w:rPr>
        <w:t>Blender (Advanced), Inkscape (Advanced), Gimp (Intermediate)</w:t>
      </w:r>
    </w:p>
    <w:p>
      <w:pPr>
        <w:pStyle w:val="NormalWeb"/>
        <w:tabs>
          <w:tab w:val="left" w:pos="1080" w:leader="none"/>
          <w:tab w:val="left" w:pos="1260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247" w:leader="none"/>
        </w:tabs>
        <w:spacing w:before="0" w:after="0"/>
        <w:ind w:left="1170" w:hanging="1170"/>
        <w:rPr/>
      </w:pP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     </w:t>
      </w: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GitHub                   </w:t>
      </w:r>
      <w:hyperlink r:id="rId4">
        <w:r>
          <w:rPr>
            <w:rStyle w:val="Strong"/>
            <w:rFonts w:cs="Arial" w:ascii="Calibri" w:hAnsi="Calibri" w:asciiTheme="majorHAnsi" w:hAnsiTheme="majorHAnsi"/>
            <w:b w:val="false"/>
            <w:bCs w:val="false"/>
            <w:i w:val="false"/>
            <w:iCs w:val="false"/>
            <w:color w:val="000000"/>
          </w:rPr>
          <w:t>https://github.com/kbsezginel</w:t>
        </w:r>
      </w:hyperlink>
    </w:p>
    <w:p>
      <w:pPr>
        <w:pStyle w:val="NormalWeb"/>
        <w:tabs>
          <w:tab w:val="left" w:pos="1080" w:leader="none"/>
          <w:tab w:val="left" w:pos="1260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247" w:leader="none"/>
        </w:tabs>
        <w:spacing w:before="0" w:after="0"/>
        <w:ind w:left="1170" w:hanging="1170"/>
        <w:rPr/>
      </w:pPr>
      <w:r>
        <w:rPr>
          <w:rStyle w:val="Strong"/>
          <w:rFonts w:cs="Arial" w:ascii="Calibri" w:hAnsi="Calibri" w:asciiTheme="majorHAnsi" w:hAnsiTheme="majorHAnsi"/>
          <w:i/>
          <w:color w:val="000000"/>
        </w:rPr>
        <w:t xml:space="preserve">Laboratory            </w:t>
      </w:r>
      <w:r>
        <w:rPr>
          <w:rStyle w:val="Strong"/>
          <w:rFonts w:cs="Arial" w:ascii="Calibri" w:hAnsi="Calibri" w:asciiTheme="majorHAnsi" w:hAnsiTheme="majorHAnsi"/>
          <w:b w:val="false"/>
          <w:bCs w:val="false"/>
          <w:i w:val="false"/>
          <w:iCs w:val="false"/>
          <w:color w:val="000000"/>
        </w:rPr>
        <w:t xml:space="preserve">    FT-IR, PXRD, High Pressure Volumetric Analyzer, Chemisorption Analyzer, TGA, Glovebox</w:t>
      </w:r>
    </w:p>
    <w:p>
      <w:pPr>
        <w:pStyle w:val="NormalWeb"/>
        <w:tabs>
          <w:tab w:val="left" w:pos="1080" w:leader="none"/>
          <w:tab w:val="left" w:pos="1260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247" w:leader="none"/>
        </w:tabs>
        <w:spacing w:before="0" w:after="0"/>
        <w:ind w:left="1170" w:hanging="117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SimSu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120" w:after="120"/>
      <w:jc w:val="left"/>
    </w:pPr>
    <w:rPr>
      <w:rFonts w:ascii="Times" w:hAnsi="Times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751b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684f17"/>
    <w:rPr>
      <w:color w:val="2B579A"/>
      <w:shd w:fill="E6E6E6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pPr/>
    <w:rPr>
      <w:rFonts w:cs="Times New Roman"/>
    </w:rPr>
  </w:style>
  <w:style w:type="paragraph" w:styleId="Bodoni" w:customStyle="1">
    <w:name w:val="bodoni"/>
    <w:basedOn w:val="Normal"/>
    <w:qFormat/>
    <w:pPr/>
    <w:rPr>
      <w:rFonts w:ascii="Times New Roman" w:hAnsi="Times New Roman" w:cs="Times New Roman"/>
    </w:rPr>
  </w:style>
  <w:style w:type="paragraph" w:styleId="Courier" w:customStyle="1">
    <w:name w:val="courier"/>
    <w:basedOn w:val="Normal"/>
    <w:qFormat/>
    <w:pPr/>
    <w:rPr>
      <w:rFonts w:ascii="Courier New" w:hAnsi="Courier New" w:cs="Courier New"/>
    </w:rPr>
  </w:style>
  <w:style w:type="paragraph" w:styleId="Georgia" w:customStyle="1">
    <w:name w:val="georgia"/>
    <w:basedOn w:val="Normal"/>
    <w:qFormat/>
    <w:pPr/>
    <w:rPr>
      <w:rFonts w:ascii="Georgia" w:hAnsi="Georgia"/>
    </w:rPr>
  </w:style>
  <w:style w:type="paragraph" w:styleId="Helvetica" w:customStyle="1">
    <w:name w:val="helvetica"/>
    <w:basedOn w:val="Normal"/>
    <w:qFormat/>
    <w:pPr/>
    <w:rPr>
      <w:rFonts w:ascii="Helvetica" w:hAnsi="Helvetica"/>
    </w:rPr>
  </w:style>
  <w:style w:type="paragraph" w:styleId="Times" w:customStyle="1">
    <w:name w:val="times"/>
    <w:basedOn w:val="Normal"/>
    <w:qFormat/>
    <w:pPr/>
    <w:rPr>
      <w:rFonts w:ascii="Times New Roman" w:hAnsi="Times New Roman" w:cs="Times New Roman"/>
    </w:rPr>
  </w:style>
  <w:style w:type="paragraph" w:styleId="Trebuchet" w:customStyle="1">
    <w:name w:val="trebuchet"/>
    <w:basedOn w:val="Normal"/>
    <w:qFormat/>
    <w:pPr/>
    <w:rPr>
      <w:rFonts w:ascii="Trebuchet MS" w:hAnsi="Trebuchet MS"/>
    </w:rPr>
  </w:style>
  <w:style w:type="paragraph" w:styleId="Verdana" w:customStyle="1">
    <w:name w:val="verdana"/>
    <w:basedOn w:val="Normal"/>
    <w:qFormat/>
    <w:pPr/>
    <w:rPr>
      <w:rFonts w:ascii="Verdana" w:hAnsi="Verdana"/>
    </w:rPr>
  </w:style>
  <w:style w:type="paragraph" w:styleId="Simsun" w:customStyle="1">
    <w:name w:val="simsun"/>
    <w:basedOn w:val="Normal"/>
    <w:qFormat/>
    <w:pPr/>
    <w:rPr>
      <w:rFonts w:ascii="SimSun" w:hAnsi="SimSun"/>
    </w:rPr>
  </w:style>
  <w:style w:type="paragraph" w:styleId="Garamond" w:customStyle="1">
    <w:name w:val="garamond"/>
    <w:basedOn w:val="Normal"/>
    <w:qFormat/>
    <w:pPr/>
    <w:rPr>
      <w:rFonts w:ascii="Garamond" w:hAnsi="Garamond"/>
    </w:rPr>
  </w:style>
  <w:style w:type="paragraph" w:styleId="Sevenpt" w:customStyle="1">
    <w:name w:val="sevenpt"/>
    <w:basedOn w:val="Normal"/>
    <w:qFormat/>
    <w:pPr/>
    <w:rPr>
      <w:sz w:val="14"/>
      <w:szCs w:val="14"/>
    </w:rPr>
  </w:style>
  <w:style w:type="paragraph" w:styleId="Eightpt" w:customStyle="1">
    <w:name w:val="eightpt"/>
    <w:basedOn w:val="Normal"/>
    <w:qFormat/>
    <w:pPr/>
    <w:rPr>
      <w:sz w:val="16"/>
      <w:szCs w:val="16"/>
    </w:rPr>
  </w:style>
  <w:style w:type="paragraph" w:styleId="Ninept" w:customStyle="1">
    <w:name w:val="ninept"/>
    <w:basedOn w:val="Normal"/>
    <w:qFormat/>
    <w:pPr/>
    <w:rPr>
      <w:sz w:val="18"/>
      <w:szCs w:val="18"/>
    </w:rPr>
  </w:style>
  <w:style w:type="paragraph" w:styleId="Tenpt" w:customStyle="1">
    <w:name w:val="tenpt"/>
    <w:basedOn w:val="Normal"/>
    <w:qFormat/>
    <w:pPr/>
    <w:rPr/>
  </w:style>
  <w:style w:type="paragraph" w:styleId="Elevenpt" w:customStyle="1">
    <w:name w:val="elevenpt"/>
    <w:basedOn w:val="Normal"/>
    <w:qFormat/>
    <w:pPr/>
    <w:rPr>
      <w:sz w:val="22"/>
      <w:szCs w:val="22"/>
    </w:rPr>
  </w:style>
  <w:style w:type="paragraph" w:styleId="Twelvept" w:customStyle="1">
    <w:name w:val="twelvept"/>
    <w:basedOn w:val="Normal"/>
    <w:qFormat/>
    <w:pPr/>
    <w:rPr>
      <w:sz w:val="24"/>
      <w:szCs w:val="24"/>
    </w:rPr>
  </w:style>
  <w:style w:type="paragraph" w:styleId="Fourteenpt" w:customStyle="1">
    <w:name w:val="fourteenpt"/>
    <w:basedOn w:val="Normal"/>
    <w:qFormat/>
    <w:pPr/>
    <w:rPr>
      <w:sz w:val="28"/>
      <w:szCs w:val="28"/>
    </w:rPr>
  </w:style>
  <w:style w:type="paragraph" w:styleId="Sixteenpt" w:customStyle="1">
    <w:name w:val="sixteenpt"/>
    <w:basedOn w:val="Normal"/>
    <w:qFormat/>
    <w:pPr/>
    <w:rPr>
      <w:sz w:val="32"/>
      <w:szCs w:val="32"/>
    </w:rPr>
  </w:style>
  <w:style w:type="paragraph" w:styleId="Eighteenpt" w:customStyle="1">
    <w:name w:val="eighteenpt"/>
    <w:basedOn w:val="Normal"/>
    <w:qFormat/>
    <w:pPr/>
    <w:rPr>
      <w:sz w:val="36"/>
      <w:szCs w:val="36"/>
    </w:rPr>
  </w:style>
  <w:style w:type="paragraph" w:styleId="Twentypt" w:customStyle="1">
    <w:name w:val="twentypt"/>
    <w:basedOn w:val="Normal"/>
    <w:qFormat/>
    <w:pPr/>
    <w:rPr>
      <w:sz w:val="40"/>
      <w:szCs w:val="40"/>
    </w:rPr>
  </w:style>
  <w:style w:type="paragraph" w:styleId="Twenty2pt" w:customStyle="1">
    <w:name w:val="twenty2pt"/>
    <w:basedOn w:val="Normal"/>
    <w:qFormat/>
    <w:pPr/>
    <w:rPr>
      <w:sz w:val="44"/>
      <w:szCs w:val="44"/>
    </w:rPr>
  </w:style>
  <w:style w:type="paragraph" w:styleId="Twenty4pt" w:customStyle="1">
    <w:name w:val="twenty4pt"/>
    <w:basedOn w:val="Normal"/>
    <w:qFormat/>
    <w:pPr/>
    <w:rPr>
      <w:sz w:val="48"/>
      <w:szCs w:val="48"/>
    </w:rPr>
  </w:style>
  <w:style w:type="paragraph" w:styleId="One" w:customStyle="1">
    <w:name w:val="one"/>
    <w:basedOn w:val="Normal"/>
    <w:qFormat/>
    <w:pPr/>
    <w:rPr/>
  </w:style>
  <w:style w:type="paragraph" w:styleId="One25" w:customStyle="1">
    <w:name w:val="one25"/>
    <w:basedOn w:val="Normal"/>
    <w:qFormat/>
    <w:pPr>
      <w:spacing w:lineRule="auto" w:line="300"/>
    </w:pPr>
    <w:rPr/>
  </w:style>
  <w:style w:type="paragraph" w:styleId="One5" w:customStyle="1">
    <w:name w:val="one5"/>
    <w:basedOn w:val="Normal"/>
    <w:qFormat/>
    <w:pPr>
      <w:spacing w:lineRule="auto" w:line="360"/>
    </w:pPr>
    <w:rPr/>
  </w:style>
  <w:style w:type="paragraph" w:styleId="One75" w:customStyle="1">
    <w:name w:val="one75"/>
    <w:basedOn w:val="Normal"/>
    <w:qFormat/>
    <w:pPr>
      <w:spacing w:lineRule="auto" w:line="420"/>
    </w:pPr>
    <w:rPr/>
  </w:style>
  <w:style w:type="paragraph" w:styleId="Two" w:customStyle="1">
    <w:name w:val="two"/>
    <w:basedOn w:val="Normal"/>
    <w:qFormat/>
    <w:pPr>
      <w:spacing w:lineRule="auto" w:line="480"/>
    </w:pPr>
    <w:rPr/>
  </w:style>
  <w:style w:type="paragraph" w:styleId="Bulletsquare" w:customStyle="1">
    <w:name w:val="bullet-square"/>
    <w:basedOn w:val="Normal"/>
    <w:qFormat/>
    <w:pPr/>
    <w:rPr/>
  </w:style>
  <w:style w:type="paragraph" w:styleId="Bulletcircle" w:customStyle="1">
    <w:name w:val="bullet-circle"/>
    <w:basedOn w:val="Normal"/>
    <w:qFormat/>
    <w:pPr/>
    <w:rPr/>
  </w:style>
  <w:style w:type="paragraph" w:styleId="Bulletdisc" w:customStyle="1">
    <w:name w:val="bullet-disc"/>
    <w:basedOn w:val="Normal"/>
    <w:qFormat/>
    <w:pPr/>
    <w:rPr/>
  </w:style>
  <w:style w:type="paragraph" w:styleId="Bold" w:customStyle="1">
    <w:name w:val="bold"/>
    <w:basedOn w:val="Normal"/>
    <w:qFormat/>
    <w:pPr/>
    <w:rPr>
      <w:b/>
      <w:bCs/>
    </w:rPr>
  </w:style>
  <w:style w:type="paragraph" w:styleId="Italic" w:customStyle="1">
    <w:name w:val="italic"/>
    <w:basedOn w:val="Normal"/>
    <w:qFormat/>
    <w:pPr/>
    <w:rPr>
      <w:i/>
      <w:iCs/>
    </w:rPr>
  </w:style>
  <w:style w:type="paragraph" w:styleId="Bolditalic" w:customStyle="1">
    <w:name w:val="bold-italic"/>
    <w:basedOn w:val="Normal"/>
    <w:qFormat/>
    <w:pPr/>
    <w:rPr>
      <w:b/>
      <w:bCs/>
      <w:i/>
      <w:iCs/>
    </w:rPr>
  </w:style>
  <w:style w:type="paragraph" w:styleId="Right" w:customStyle="1">
    <w:name w:val="right"/>
    <w:basedOn w:val="Normal"/>
    <w:qFormat/>
    <w:pPr>
      <w:jc w:val="right"/>
    </w:pPr>
    <w:rPr/>
  </w:style>
  <w:style w:type="paragraph" w:styleId="Left" w:customStyle="1">
    <w:name w:val="left"/>
    <w:basedOn w:val="Normal"/>
    <w:qFormat/>
    <w:pPr/>
    <w:rPr/>
  </w:style>
  <w:style w:type="paragraph" w:styleId="Center" w:customStyle="1">
    <w:name w:val="center"/>
    <w:basedOn w:val="Normal"/>
    <w:qFormat/>
    <w:pPr>
      <w:jc w:val="center"/>
    </w:pPr>
    <w:rPr/>
  </w:style>
  <w:style w:type="paragraph" w:styleId="Borderbottomnone" w:customStyle="1">
    <w:name w:val="border-bottom-none"/>
    <w:basedOn w:val="Normal"/>
    <w:qFormat/>
    <w:pPr/>
    <w:rPr/>
  </w:style>
  <w:style w:type="paragraph" w:styleId="Borderbottomthin" w:customStyle="1">
    <w:name w:val="border-bottom-thin"/>
    <w:basedOn w:val="Normal"/>
    <w:qFormat/>
    <w:pPr>
      <w:pBdr>
        <w:bottom w:val="single" w:sz="6" w:space="0" w:color="00000A"/>
      </w:pBdr>
    </w:pPr>
    <w:rPr/>
  </w:style>
  <w:style w:type="paragraph" w:styleId="Borderbottomthick" w:customStyle="1">
    <w:name w:val="border-bottom-thick"/>
    <w:basedOn w:val="Normal"/>
    <w:qFormat/>
    <w:pPr>
      <w:pBdr>
        <w:bottom w:val="single" w:sz="8" w:space="0" w:color="00000A"/>
      </w:pBdr>
    </w:pPr>
    <w:rPr/>
  </w:style>
  <w:style w:type="paragraph" w:styleId="Borderbottomdashed" w:customStyle="1">
    <w:name w:val="border-bottom-dashed"/>
    <w:basedOn w:val="Normal"/>
    <w:qFormat/>
    <w:pPr>
      <w:pBdr>
        <w:bottom w:val="dashed" w:sz="6" w:space="0" w:color="00000A"/>
      </w:pBdr>
    </w:pPr>
    <w:rPr/>
  </w:style>
  <w:style w:type="paragraph" w:styleId="Borderbottomdotted" w:customStyle="1">
    <w:name w:val="border-bottom-dotted"/>
    <w:basedOn w:val="Normal"/>
    <w:qFormat/>
    <w:pPr>
      <w:pBdr>
        <w:bottom w:val="dotted" w:sz="6" w:space="0" w:color="00000A"/>
      </w:pBdr>
    </w:pPr>
    <w:rPr/>
  </w:style>
  <w:style w:type="paragraph" w:styleId="Bordercolornone" w:customStyle="1">
    <w:name w:val="border-color-none"/>
    <w:basedOn w:val="Normal"/>
    <w:qFormat/>
    <w:pPr/>
    <w:rPr/>
  </w:style>
  <w:style w:type="paragraph" w:styleId="Bordercolorblack" w:customStyle="1">
    <w:name w:val="border-color-black"/>
    <w:basedOn w:val="Normal"/>
    <w:qFormat/>
    <w:pPr/>
    <w:rPr/>
  </w:style>
  <w:style w:type="paragraph" w:styleId="Bordercolorgray" w:customStyle="1">
    <w:name w:val="border-color-gray"/>
    <w:basedOn w:val="Normal"/>
    <w:qFormat/>
    <w:pPr/>
    <w:rPr/>
  </w:style>
  <w:style w:type="paragraph" w:styleId="Bordercolorltgray" w:customStyle="1">
    <w:name w:val="border-color-ltgray"/>
    <w:basedOn w:val="Normal"/>
    <w:qFormat/>
    <w:pPr/>
    <w:rPr/>
  </w:style>
  <w:style w:type="paragraph" w:styleId="Bordercolordkgray" w:customStyle="1">
    <w:name w:val="border-color-dkgray"/>
    <w:basedOn w:val="Normal"/>
    <w:qFormat/>
    <w:pPr/>
    <w:rPr/>
  </w:style>
  <w:style w:type="paragraph" w:styleId="Resumesectionlast" w:customStyle="1">
    <w:name w:val="resume_section_last"/>
    <w:basedOn w:val="Normal"/>
    <w:qFormat/>
    <w:pPr/>
    <w:rPr/>
  </w:style>
  <w:style w:type="paragraph" w:styleId="Resumesubsectionlast" w:customStyle="1">
    <w:name w:val="resume_subsection_last"/>
    <w:basedOn w:val="Normal"/>
    <w:qFormat/>
    <w:pPr/>
    <w:rPr/>
  </w:style>
  <w:style w:type="paragraph" w:styleId="Resumegpa" w:customStyle="1">
    <w:name w:val="resume_gpa"/>
    <w:basedOn w:val="Normal"/>
    <w:qFormat/>
    <w:pPr/>
    <w:rPr>
      <w:b/>
      <w:bCs/>
      <w:i/>
      <w:iCs/>
    </w:rPr>
  </w:style>
  <w:style w:type="paragraph" w:styleId="Resumepersonalinfo" w:customStyle="1">
    <w:name w:val="resume_personalinfo"/>
    <w:basedOn w:val="Normal"/>
    <w:qFormat/>
    <w:pPr/>
    <w:rPr/>
  </w:style>
  <w:style w:type="paragraph" w:styleId="Resumesection" w:customStyle="1">
    <w:name w:val="resume_section"/>
    <w:basedOn w:val="Normal"/>
    <w:qFormat/>
    <w:pPr/>
    <w:rPr/>
  </w:style>
  <w:style w:type="paragraph" w:styleId="Resumesectionfirst" w:customStyle="1">
    <w:name w:val="resume_section_first"/>
    <w:basedOn w:val="Normal"/>
    <w:qFormat/>
    <w:pPr/>
    <w:rPr/>
  </w:style>
  <w:style w:type="paragraph" w:styleId="Resumequadrants" w:customStyle="1">
    <w:name w:val="resume_quadrants"/>
    <w:basedOn w:val="Normal"/>
    <w:qFormat/>
    <w:pPr/>
    <w:rPr/>
  </w:style>
  <w:style w:type="paragraph" w:styleId="Resumequad1" w:customStyle="1">
    <w:name w:val="resume_quad1"/>
    <w:basedOn w:val="Normal"/>
    <w:qFormat/>
    <w:pPr/>
    <w:rPr/>
  </w:style>
  <w:style w:type="paragraph" w:styleId="Resumequad3" w:customStyle="1">
    <w:name w:val="resume_quad3"/>
    <w:basedOn w:val="Normal"/>
    <w:qFormat/>
    <w:pPr/>
    <w:rPr/>
  </w:style>
  <w:style w:type="paragraph" w:styleId="Resumequad2" w:customStyle="1">
    <w:name w:val="resume_quad2"/>
    <w:basedOn w:val="Normal"/>
    <w:qFormat/>
    <w:pPr>
      <w:jc w:val="right"/>
    </w:pPr>
    <w:rPr/>
  </w:style>
  <w:style w:type="paragraph" w:styleId="Resumequad4" w:customStyle="1">
    <w:name w:val="resume_quad4"/>
    <w:basedOn w:val="Normal"/>
    <w:qFormat/>
    <w:pPr>
      <w:jc w:val="right"/>
    </w:pPr>
    <w:rPr/>
  </w:style>
  <w:style w:type="paragraph" w:styleId="Resumerole" w:customStyle="1">
    <w:name w:val="resume_role"/>
    <w:basedOn w:val="Normal"/>
    <w:qFormat/>
    <w:pPr/>
    <w:rPr>
      <w:i/>
      <w:iCs/>
    </w:rPr>
  </w:style>
  <w:style w:type="paragraph" w:styleId="Resumesubdiv" w:customStyle="1">
    <w:name w:val="resume_subdiv"/>
    <w:basedOn w:val="Normal"/>
    <w:qFormat/>
    <w:pPr>
      <w:spacing w:before="120" w:after="72"/>
    </w:pPr>
    <w:rPr/>
  </w:style>
  <w:style w:type="paragraph" w:styleId="ListParagraph">
    <w:name w:val="List Paragraph"/>
    <w:basedOn w:val="Normal"/>
    <w:uiPriority w:val="34"/>
    <w:qFormat/>
    <w:rsid w:val="00837edd"/>
    <w:pPr>
      <w:spacing w:before="120" w:after="12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520e2b"/>
    <w:pPr>
      <w:spacing w:before="120" w:after="12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bs37@pitt.edu" TargetMode="External"/><Relationship Id="rId3" Type="http://schemas.openxmlformats.org/officeDocument/2006/relationships/hyperlink" Target="http://kbsezginel.github.io/" TargetMode="External"/><Relationship Id="rId4" Type="http://schemas.openxmlformats.org/officeDocument/2006/relationships/hyperlink" Target="https://github.com/kbsezgine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331</Words>
  <Characters>2319</Characters>
  <CharactersWithSpaces>2705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2017-09-19T05:56:00Z</dcterms:created>
  <dc:creator>kutay sezginel</dc:creator>
  <dc:description/>
  <dc:language>en-US</dc:language>
  <cp:lastModifiedBy/>
  <cp:lastPrinted>2017-06-02T17:01:00Z</cp:lastPrinted>
  <dcterms:modified xsi:type="dcterms:W3CDTF">2019-04-02T12:45:18Z</dcterms:modified>
  <cp:revision>5</cp:revision>
  <dc:subject/>
  <dc:title>Time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