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C23E1" w14:textId="77777777" w:rsidR="004D2A29" w:rsidRDefault="004D2A2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D2A29" w14:paraId="3F0FC0CC" w14:textId="77777777">
        <w:tc>
          <w:tcPr>
            <w:tcW w:w="0" w:type="auto"/>
            <w:tcBorders>
              <w:top w:val="single" w:sz="4" w:space="0" w:color="1B3A5C"/>
              <w:left w:val="single" w:sz="4" w:space="0" w:color="1B3A5C"/>
              <w:bottom w:val="single" w:sz="4" w:space="0" w:color="1B3A5C"/>
              <w:right w:val="single" w:sz="4" w:space="0" w:color="1B3A5C"/>
            </w:tcBorders>
            <w:shd w:val="clear" w:color="auto" w:fill="1B3A5C"/>
            <w:tcMar>
              <w:top w:w="400" w:type="dxa"/>
              <w:left w:w="600" w:type="dxa"/>
              <w:bottom w:w="400" w:type="dxa"/>
              <w:right w:w="600" w:type="dxa"/>
            </w:tcMar>
          </w:tcPr>
          <w:p w14:paraId="2F191135" w14:textId="77777777" w:rsidR="004D2A29" w:rsidRDefault="00000000">
            <w:pPr>
              <w:spacing w:after="80"/>
              <w:jc w:val="center"/>
            </w:pPr>
            <w:r>
              <w:rPr>
                <w:b/>
                <w:bCs/>
                <w:color w:val="FFFFFF"/>
                <w:sz w:val="72"/>
                <w:szCs w:val="72"/>
              </w:rPr>
              <w:t>FRIDAI</w:t>
            </w:r>
          </w:p>
          <w:p w14:paraId="6FB5E702" w14:textId="77777777" w:rsidR="004D2A29" w:rsidRDefault="00000000">
            <w:pPr>
              <w:spacing w:after="80"/>
              <w:jc w:val="center"/>
            </w:pPr>
            <w:proofErr w:type="spellStart"/>
            <w:r>
              <w:rPr>
                <w:i/>
                <w:iCs/>
                <w:color w:val="A8C8F0"/>
                <w:sz w:val="36"/>
                <w:szCs w:val="36"/>
              </w:rPr>
              <w:t>Agentic</w:t>
            </w:r>
            <w:proofErr w:type="spellEnd"/>
            <w:r>
              <w:rPr>
                <w:i/>
                <w:iCs/>
                <w:color w:val="A8C8F0"/>
                <w:sz w:val="36"/>
                <w:szCs w:val="36"/>
              </w:rPr>
              <w:t xml:space="preserve"> Data OS</w:t>
            </w:r>
          </w:p>
          <w:p w14:paraId="306C1FE1" w14:textId="77777777" w:rsidR="004D2A29" w:rsidRDefault="00000000">
            <w:pPr>
              <w:spacing w:before="80"/>
              <w:jc w:val="center"/>
            </w:pPr>
            <w:r>
              <w:rPr>
                <w:i/>
                <w:iCs/>
                <w:color w:val="80A8CC"/>
              </w:rPr>
              <w:t xml:space="preserve">“Make </w:t>
            </w:r>
            <w:proofErr w:type="spellStart"/>
            <w:r>
              <w:rPr>
                <w:i/>
                <w:iCs/>
                <w:color w:val="80A8CC"/>
              </w:rPr>
              <w:t>your</w:t>
            </w:r>
            <w:proofErr w:type="spellEnd"/>
            <w:r>
              <w:rPr>
                <w:i/>
                <w:iCs/>
                <w:color w:val="80A8CC"/>
              </w:rPr>
              <w:t xml:space="preserve"> data think. Make </w:t>
            </w:r>
            <w:proofErr w:type="spellStart"/>
            <w:r>
              <w:rPr>
                <w:i/>
                <w:iCs/>
                <w:color w:val="80A8CC"/>
              </w:rPr>
              <w:t>your</w:t>
            </w:r>
            <w:proofErr w:type="spellEnd"/>
            <w:r>
              <w:rPr>
                <w:i/>
                <w:iCs/>
                <w:color w:val="80A8CC"/>
              </w:rPr>
              <w:t xml:space="preserve"> business act.”</w:t>
            </w:r>
          </w:p>
        </w:tc>
      </w:tr>
    </w:tbl>
    <w:p w14:paraId="5A642594" w14:textId="77777777" w:rsidR="004D2A29" w:rsidRDefault="004D2A29">
      <w:pPr>
        <w:spacing w:after="200"/>
      </w:pPr>
    </w:p>
    <w:p w14:paraId="4F0285F1" w14:textId="77777777" w:rsidR="004D2A29" w:rsidRDefault="00000000">
      <w:pPr>
        <w:spacing w:after="80"/>
        <w:jc w:val="center"/>
      </w:pPr>
      <w:r>
        <w:rPr>
          <w:b/>
          <w:bCs/>
          <w:color w:val="1B3A5C"/>
          <w:sz w:val="36"/>
          <w:szCs w:val="36"/>
        </w:rPr>
        <w:t>RELAZIONE TECNICA DI ORIGINALITÀ E NOVITÀ</w:t>
      </w:r>
    </w:p>
    <w:p w14:paraId="2ED94CF6" w14:textId="77777777" w:rsidR="004D2A29" w:rsidRDefault="00000000">
      <w:pPr>
        <w:spacing w:after="80"/>
        <w:jc w:val="center"/>
      </w:pPr>
      <w:r>
        <w:rPr>
          <w:i/>
          <w:iCs/>
          <w:color w:val="2B5EA7"/>
          <w:sz w:val="26"/>
          <w:szCs w:val="26"/>
        </w:rPr>
        <w:t>Opera dell'Ingegno — Piattaforma Software Proprietaria</w:t>
      </w:r>
    </w:p>
    <w:p w14:paraId="616A4E1C" w14:textId="77777777" w:rsidR="004D2A29" w:rsidRDefault="004D2A29">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4D2A29" w14:paraId="7EABF5D8" w14:textId="77777777">
        <w:tc>
          <w:tcPr>
            <w:tcW w:w="3200" w:type="dxa"/>
            <w:tcBorders>
              <w:top w:val="single" w:sz="4" w:space="0" w:color="CCCCCC"/>
              <w:left w:val="single" w:sz="4" w:space="0" w:color="CCCCCC"/>
              <w:bottom w:val="single" w:sz="4" w:space="0" w:color="CCCCCC"/>
              <w:right w:val="single" w:sz="4" w:space="0" w:color="CCCCCC"/>
            </w:tcBorders>
            <w:shd w:val="clear" w:color="auto" w:fill="EEF4FB"/>
            <w:tcMar>
              <w:top w:w="120" w:type="dxa"/>
              <w:left w:w="160" w:type="dxa"/>
              <w:bottom w:w="120" w:type="dxa"/>
              <w:right w:w="160" w:type="dxa"/>
            </w:tcMar>
          </w:tcPr>
          <w:p w14:paraId="464372B8" w14:textId="77777777" w:rsidR="004D2A29" w:rsidRDefault="00000000">
            <w:r>
              <w:rPr>
                <w:b/>
                <w:bCs/>
                <w:color w:val="1B3A5C"/>
                <w:sz w:val="20"/>
                <w:szCs w:val="20"/>
              </w:rPr>
              <w:t>Soggetto depositante</w:t>
            </w:r>
          </w:p>
        </w:tc>
        <w:tc>
          <w:tcPr>
            <w:tcW w:w="6160" w:type="dxa"/>
            <w:tcBorders>
              <w:top w:val="single" w:sz="4" w:space="0" w:color="CCCCCC"/>
              <w:left w:val="single" w:sz="4" w:space="0" w:color="CCCCCC"/>
              <w:bottom w:val="single" w:sz="4" w:space="0" w:color="CCCCCC"/>
              <w:right w:val="single" w:sz="4" w:space="0" w:color="CCCCCC"/>
            </w:tcBorders>
            <w:shd w:val="clear" w:color="auto" w:fill="F8F9FA"/>
            <w:tcMar>
              <w:top w:w="120" w:type="dxa"/>
              <w:left w:w="160" w:type="dxa"/>
              <w:bottom w:w="120" w:type="dxa"/>
              <w:right w:w="160" w:type="dxa"/>
            </w:tcMar>
          </w:tcPr>
          <w:p w14:paraId="2494E1ED" w14:textId="77777777" w:rsidR="004D2A29" w:rsidRDefault="00000000">
            <w:proofErr w:type="spellStart"/>
            <w:r>
              <w:rPr>
                <w:sz w:val="20"/>
                <w:szCs w:val="20"/>
              </w:rPr>
              <w:t>Lemonjuice</w:t>
            </w:r>
            <w:proofErr w:type="spellEnd"/>
            <w:r>
              <w:rPr>
                <w:sz w:val="20"/>
                <w:szCs w:val="20"/>
              </w:rPr>
              <w:t xml:space="preserve"> Solutions S.r.l.</w:t>
            </w:r>
          </w:p>
        </w:tc>
      </w:tr>
      <w:tr w:rsidR="004D2A29" w14:paraId="57D90DCA" w14:textId="77777777">
        <w:tc>
          <w:tcPr>
            <w:tcW w:w="3200" w:type="dxa"/>
            <w:tcBorders>
              <w:top w:val="single" w:sz="4" w:space="0" w:color="CCCCCC"/>
              <w:left w:val="single" w:sz="4" w:space="0" w:color="CCCCCC"/>
              <w:bottom w:val="single" w:sz="4" w:space="0" w:color="CCCCCC"/>
              <w:right w:val="single" w:sz="4" w:space="0" w:color="CCCCCC"/>
            </w:tcBorders>
            <w:shd w:val="clear" w:color="auto" w:fill="EEF4FB"/>
            <w:tcMar>
              <w:top w:w="120" w:type="dxa"/>
              <w:left w:w="160" w:type="dxa"/>
              <w:bottom w:w="120" w:type="dxa"/>
              <w:right w:w="160" w:type="dxa"/>
            </w:tcMar>
          </w:tcPr>
          <w:p w14:paraId="26035AE1" w14:textId="77777777" w:rsidR="004D2A29" w:rsidRDefault="00000000">
            <w:r>
              <w:rPr>
                <w:b/>
                <w:bCs/>
                <w:color w:val="1B3A5C"/>
                <w:sz w:val="20"/>
                <w:szCs w:val="20"/>
              </w:rPr>
              <w:t>P.IVA / C.F.</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60" w:type="dxa"/>
              <w:bottom w:w="120" w:type="dxa"/>
              <w:right w:w="160" w:type="dxa"/>
            </w:tcMar>
          </w:tcPr>
          <w:p w14:paraId="69C22381" w14:textId="77777777" w:rsidR="004D2A29" w:rsidRDefault="00000000">
            <w:r>
              <w:rPr>
                <w:sz w:val="20"/>
                <w:szCs w:val="20"/>
              </w:rPr>
              <w:t>05113320237</w:t>
            </w:r>
          </w:p>
        </w:tc>
      </w:tr>
      <w:tr w:rsidR="004D2A29" w14:paraId="28B5F499" w14:textId="77777777">
        <w:tc>
          <w:tcPr>
            <w:tcW w:w="3200" w:type="dxa"/>
            <w:tcBorders>
              <w:top w:val="single" w:sz="4" w:space="0" w:color="CCCCCC"/>
              <w:left w:val="single" w:sz="4" w:space="0" w:color="CCCCCC"/>
              <w:bottom w:val="single" w:sz="4" w:space="0" w:color="CCCCCC"/>
              <w:right w:val="single" w:sz="4" w:space="0" w:color="CCCCCC"/>
            </w:tcBorders>
            <w:shd w:val="clear" w:color="auto" w:fill="EEF4FB"/>
            <w:tcMar>
              <w:top w:w="120" w:type="dxa"/>
              <w:left w:w="160" w:type="dxa"/>
              <w:bottom w:w="120" w:type="dxa"/>
              <w:right w:w="160" w:type="dxa"/>
            </w:tcMar>
          </w:tcPr>
          <w:p w14:paraId="3CF2D6E0" w14:textId="77777777" w:rsidR="004D2A29" w:rsidRDefault="00000000">
            <w:r>
              <w:rPr>
                <w:b/>
                <w:bCs/>
                <w:color w:val="1B3A5C"/>
                <w:sz w:val="20"/>
                <w:szCs w:val="20"/>
              </w:rPr>
              <w:t>Sede legale</w:t>
            </w:r>
          </w:p>
        </w:tc>
        <w:tc>
          <w:tcPr>
            <w:tcW w:w="6160" w:type="dxa"/>
            <w:tcBorders>
              <w:top w:val="single" w:sz="4" w:space="0" w:color="CCCCCC"/>
              <w:left w:val="single" w:sz="4" w:space="0" w:color="CCCCCC"/>
              <w:bottom w:val="single" w:sz="4" w:space="0" w:color="CCCCCC"/>
              <w:right w:val="single" w:sz="4" w:space="0" w:color="CCCCCC"/>
            </w:tcBorders>
            <w:shd w:val="clear" w:color="auto" w:fill="F8F9FA"/>
            <w:tcMar>
              <w:top w:w="120" w:type="dxa"/>
              <w:left w:w="160" w:type="dxa"/>
              <w:bottom w:w="120" w:type="dxa"/>
              <w:right w:w="160" w:type="dxa"/>
            </w:tcMar>
          </w:tcPr>
          <w:p w14:paraId="4B2A16B5" w14:textId="77777777" w:rsidR="004D2A29" w:rsidRDefault="00000000">
            <w:r>
              <w:rPr>
                <w:sz w:val="20"/>
                <w:szCs w:val="20"/>
              </w:rPr>
              <w:t>Via della Consortia 4, 37127 Verona (VR)</w:t>
            </w:r>
          </w:p>
        </w:tc>
      </w:tr>
      <w:tr w:rsidR="004D2A29" w14:paraId="79854974" w14:textId="77777777">
        <w:tc>
          <w:tcPr>
            <w:tcW w:w="3200" w:type="dxa"/>
            <w:tcBorders>
              <w:top w:val="single" w:sz="4" w:space="0" w:color="CCCCCC"/>
              <w:left w:val="single" w:sz="4" w:space="0" w:color="CCCCCC"/>
              <w:bottom w:val="single" w:sz="4" w:space="0" w:color="CCCCCC"/>
              <w:right w:val="single" w:sz="4" w:space="0" w:color="CCCCCC"/>
            </w:tcBorders>
            <w:shd w:val="clear" w:color="auto" w:fill="EEF4FB"/>
            <w:tcMar>
              <w:top w:w="120" w:type="dxa"/>
              <w:left w:w="160" w:type="dxa"/>
              <w:bottom w:w="120" w:type="dxa"/>
              <w:right w:w="160" w:type="dxa"/>
            </w:tcMar>
          </w:tcPr>
          <w:p w14:paraId="67755910" w14:textId="77777777" w:rsidR="004D2A29" w:rsidRDefault="00000000">
            <w:r>
              <w:rPr>
                <w:b/>
                <w:bCs/>
                <w:color w:val="1B3A5C"/>
                <w:sz w:val="20"/>
                <w:szCs w:val="20"/>
              </w:rPr>
              <w:t>Legale rappresentante</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60" w:type="dxa"/>
              <w:bottom w:w="120" w:type="dxa"/>
              <w:right w:w="160" w:type="dxa"/>
            </w:tcMar>
          </w:tcPr>
          <w:p w14:paraId="1BE69F98" w14:textId="77777777" w:rsidR="004D2A29" w:rsidRDefault="00000000">
            <w:r>
              <w:rPr>
                <w:sz w:val="20"/>
                <w:szCs w:val="20"/>
              </w:rPr>
              <w:t>Romina Masiero</w:t>
            </w:r>
          </w:p>
        </w:tc>
      </w:tr>
      <w:tr w:rsidR="004D2A29" w14:paraId="05808FC9" w14:textId="77777777">
        <w:tc>
          <w:tcPr>
            <w:tcW w:w="3200" w:type="dxa"/>
            <w:tcBorders>
              <w:top w:val="single" w:sz="4" w:space="0" w:color="CCCCCC"/>
              <w:left w:val="single" w:sz="4" w:space="0" w:color="CCCCCC"/>
              <w:bottom w:val="single" w:sz="4" w:space="0" w:color="CCCCCC"/>
              <w:right w:val="single" w:sz="4" w:space="0" w:color="CCCCCC"/>
            </w:tcBorders>
            <w:shd w:val="clear" w:color="auto" w:fill="EEF4FB"/>
            <w:tcMar>
              <w:top w:w="120" w:type="dxa"/>
              <w:left w:w="160" w:type="dxa"/>
              <w:bottom w:w="120" w:type="dxa"/>
              <w:right w:w="160" w:type="dxa"/>
            </w:tcMar>
          </w:tcPr>
          <w:p w14:paraId="095FF309" w14:textId="77777777" w:rsidR="004D2A29" w:rsidRDefault="00000000">
            <w:r>
              <w:rPr>
                <w:b/>
                <w:bCs/>
                <w:color w:val="1B3A5C"/>
                <w:sz w:val="20"/>
                <w:szCs w:val="20"/>
              </w:rPr>
              <w:t>Oggetto del deposito</w:t>
            </w:r>
          </w:p>
        </w:tc>
        <w:tc>
          <w:tcPr>
            <w:tcW w:w="6160" w:type="dxa"/>
            <w:tcBorders>
              <w:top w:val="single" w:sz="4" w:space="0" w:color="CCCCCC"/>
              <w:left w:val="single" w:sz="4" w:space="0" w:color="CCCCCC"/>
              <w:bottom w:val="single" w:sz="4" w:space="0" w:color="CCCCCC"/>
              <w:right w:val="single" w:sz="4" w:space="0" w:color="CCCCCC"/>
            </w:tcBorders>
            <w:shd w:val="clear" w:color="auto" w:fill="F8F9FA"/>
            <w:tcMar>
              <w:top w:w="120" w:type="dxa"/>
              <w:left w:w="160" w:type="dxa"/>
              <w:bottom w:w="120" w:type="dxa"/>
              <w:right w:w="160" w:type="dxa"/>
            </w:tcMar>
          </w:tcPr>
          <w:p w14:paraId="40FB588A" w14:textId="77777777" w:rsidR="004D2A29" w:rsidRDefault="00000000">
            <w:r>
              <w:rPr>
                <w:sz w:val="20"/>
                <w:szCs w:val="20"/>
              </w:rPr>
              <w:t xml:space="preserve">Opera software: piattaforma FRIDAI — </w:t>
            </w:r>
            <w:proofErr w:type="spellStart"/>
            <w:r>
              <w:rPr>
                <w:sz w:val="20"/>
                <w:szCs w:val="20"/>
              </w:rPr>
              <w:t>Agentic</w:t>
            </w:r>
            <w:proofErr w:type="spellEnd"/>
            <w:r>
              <w:rPr>
                <w:sz w:val="20"/>
                <w:szCs w:val="20"/>
              </w:rPr>
              <w:t xml:space="preserve"> Data OS</w:t>
            </w:r>
          </w:p>
        </w:tc>
      </w:tr>
      <w:tr w:rsidR="004D2A29" w14:paraId="33CB5E40" w14:textId="77777777">
        <w:tc>
          <w:tcPr>
            <w:tcW w:w="3200" w:type="dxa"/>
            <w:tcBorders>
              <w:top w:val="single" w:sz="4" w:space="0" w:color="CCCCCC"/>
              <w:left w:val="single" w:sz="4" w:space="0" w:color="CCCCCC"/>
              <w:bottom w:val="single" w:sz="4" w:space="0" w:color="CCCCCC"/>
              <w:right w:val="single" w:sz="4" w:space="0" w:color="CCCCCC"/>
            </w:tcBorders>
            <w:shd w:val="clear" w:color="auto" w:fill="EEF4FB"/>
            <w:tcMar>
              <w:top w:w="120" w:type="dxa"/>
              <w:left w:w="160" w:type="dxa"/>
              <w:bottom w:w="120" w:type="dxa"/>
              <w:right w:w="160" w:type="dxa"/>
            </w:tcMar>
          </w:tcPr>
          <w:p w14:paraId="3018C9D8" w14:textId="77777777" w:rsidR="004D2A29" w:rsidRDefault="00000000">
            <w:r>
              <w:rPr>
                <w:b/>
                <w:bCs/>
                <w:color w:val="1B3A5C"/>
                <w:sz w:val="20"/>
                <w:szCs w:val="20"/>
              </w:rPr>
              <w:t>Finalità documento</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60" w:type="dxa"/>
              <w:bottom w:w="120" w:type="dxa"/>
              <w:right w:w="160" w:type="dxa"/>
            </w:tcMar>
          </w:tcPr>
          <w:p w14:paraId="4204234F" w14:textId="5FBF42E5" w:rsidR="004D2A29" w:rsidRDefault="00000000">
            <w:r>
              <w:rPr>
                <w:sz w:val="20"/>
                <w:szCs w:val="20"/>
              </w:rPr>
              <w:t xml:space="preserve">Deposito SIAE (opera dell'ingegno) </w:t>
            </w:r>
          </w:p>
        </w:tc>
      </w:tr>
      <w:tr w:rsidR="004D2A29" w14:paraId="77D13826" w14:textId="77777777">
        <w:tc>
          <w:tcPr>
            <w:tcW w:w="3200" w:type="dxa"/>
            <w:tcBorders>
              <w:top w:val="single" w:sz="4" w:space="0" w:color="CCCCCC"/>
              <w:left w:val="single" w:sz="4" w:space="0" w:color="CCCCCC"/>
              <w:bottom w:val="single" w:sz="4" w:space="0" w:color="CCCCCC"/>
              <w:right w:val="single" w:sz="4" w:space="0" w:color="CCCCCC"/>
            </w:tcBorders>
            <w:shd w:val="clear" w:color="auto" w:fill="EEF4FB"/>
            <w:tcMar>
              <w:top w:w="120" w:type="dxa"/>
              <w:left w:w="160" w:type="dxa"/>
              <w:bottom w:w="120" w:type="dxa"/>
              <w:right w:w="160" w:type="dxa"/>
            </w:tcMar>
          </w:tcPr>
          <w:p w14:paraId="1BEB7AD8" w14:textId="77777777" w:rsidR="004D2A29" w:rsidRDefault="00000000">
            <w:r>
              <w:rPr>
                <w:b/>
                <w:bCs/>
                <w:color w:val="1B3A5C"/>
                <w:sz w:val="20"/>
                <w:szCs w:val="20"/>
              </w:rPr>
              <w:t>Versione documento</w:t>
            </w:r>
          </w:p>
        </w:tc>
        <w:tc>
          <w:tcPr>
            <w:tcW w:w="6160" w:type="dxa"/>
            <w:tcBorders>
              <w:top w:val="single" w:sz="4" w:space="0" w:color="CCCCCC"/>
              <w:left w:val="single" w:sz="4" w:space="0" w:color="CCCCCC"/>
              <w:bottom w:val="single" w:sz="4" w:space="0" w:color="CCCCCC"/>
              <w:right w:val="single" w:sz="4" w:space="0" w:color="CCCCCC"/>
            </w:tcBorders>
            <w:shd w:val="clear" w:color="auto" w:fill="F8F9FA"/>
            <w:tcMar>
              <w:top w:w="120" w:type="dxa"/>
              <w:left w:w="160" w:type="dxa"/>
              <w:bottom w:w="120" w:type="dxa"/>
              <w:right w:w="160" w:type="dxa"/>
            </w:tcMar>
          </w:tcPr>
          <w:p w14:paraId="33D46FC9" w14:textId="26AFEA39" w:rsidR="004D2A29" w:rsidRDefault="00000000">
            <w:r>
              <w:rPr>
                <w:sz w:val="20"/>
                <w:szCs w:val="20"/>
              </w:rPr>
              <w:t xml:space="preserve">v1.0 — </w:t>
            </w:r>
            <w:proofErr w:type="gramStart"/>
            <w:r w:rsidR="00162382">
              <w:rPr>
                <w:sz w:val="20"/>
                <w:szCs w:val="20"/>
              </w:rPr>
              <w:t>Marzo</w:t>
            </w:r>
            <w:proofErr w:type="gramEnd"/>
            <w:r>
              <w:rPr>
                <w:sz w:val="20"/>
                <w:szCs w:val="20"/>
              </w:rPr>
              <w:t xml:space="preserve"> 2026</w:t>
            </w:r>
          </w:p>
        </w:tc>
      </w:tr>
      <w:tr w:rsidR="004D2A29" w14:paraId="23781171" w14:textId="77777777">
        <w:tc>
          <w:tcPr>
            <w:tcW w:w="3200" w:type="dxa"/>
            <w:tcBorders>
              <w:top w:val="single" w:sz="4" w:space="0" w:color="CCCCCC"/>
              <w:left w:val="single" w:sz="4" w:space="0" w:color="CCCCCC"/>
              <w:bottom w:val="single" w:sz="4" w:space="0" w:color="CCCCCC"/>
              <w:right w:val="single" w:sz="4" w:space="0" w:color="CCCCCC"/>
            </w:tcBorders>
            <w:shd w:val="clear" w:color="auto" w:fill="EEF4FB"/>
            <w:tcMar>
              <w:top w:w="120" w:type="dxa"/>
              <w:left w:w="160" w:type="dxa"/>
              <w:bottom w:w="120" w:type="dxa"/>
              <w:right w:w="160" w:type="dxa"/>
            </w:tcMar>
          </w:tcPr>
          <w:p w14:paraId="30640A9C" w14:textId="77777777" w:rsidR="004D2A29" w:rsidRDefault="00000000">
            <w:r>
              <w:rPr>
                <w:b/>
                <w:bCs/>
                <w:color w:val="1B3A5C"/>
                <w:sz w:val="20"/>
                <w:szCs w:val="20"/>
              </w:rPr>
              <w:t>Classificazione</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60" w:type="dxa"/>
              <w:bottom w:w="120" w:type="dxa"/>
              <w:right w:w="160" w:type="dxa"/>
            </w:tcMar>
          </w:tcPr>
          <w:p w14:paraId="08F7BF71" w14:textId="77777777" w:rsidR="004D2A29" w:rsidRDefault="00000000">
            <w:r>
              <w:rPr>
                <w:sz w:val="20"/>
                <w:szCs w:val="20"/>
              </w:rPr>
              <w:t>Riservato e Confidenziale</w:t>
            </w:r>
          </w:p>
        </w:tc>
      </w:tr>
    </w:tbl>
    <w:p w14:paraId="5041E927" w14:textId="77777777" w:rsidR="004D2A29" w:rsidRDefault="004D2A29">
      <w:pPr>
        <w:spacing w:after="400"/>
      </w:pPr>
    </w:p>
    <w:p w14:paraId="0B9A537D" w14:textId="77777777" w:rsidR="004D2A29" w:rsidRDefault="00000000">
      <w:pPr>
        <w:spacing w:after="60"/>
        <w:jc w:val="center"/>
      </w:pPr>
      <w:r>
        <w:rPr>
          <w:i/>
          <w:iCs/>
          <w:color w:val="666666"/>
          <w:sz w:val="20"/>
          <w:szCs w:val="20"/>
        </w:rPr>
        <w:t>Documento predisposto per:</w:t>
      </w:r>
    </w:p>
    <w:p w14:paraId="3A819F7A" w14:textId="77777777" w:rsidR="004D2A29" w:rsidRDefault="00000000">
      <w:pPr>
        <w:spacing w:after="60"/>
        <w:jc w:val="center"/>
      </w:pPr>
      <w:r>
        <w:rPr>
          <w:b/>
          <w:bCs/>
          <w:color w:val="1B3A5C"/>
          <w:sz w:val="20"/>
          <w:szCs w:val="20"/>
        </w:rPr>
        <w:t xml:space="preserve">SIAE — Società Italiana degli Autori </w:t>
      </w:r>
      <w:proofErr w:type="gramStart"/>
      <w:r>
        <w:rPr>
          <w:b/>
          <w:bCs/>
          <w:color w:val="1B3A5C"/>
          <w:sz w:val="20"/>
          <w:szCs w:val="20"/>
        </w:rPr>
        <w:t>ed</w:t>
      </w:r>
      <w:proofErr w:type="gramEnd"/>
      <w:r>
        <w:rPr>
          <w:b/>
          <w:bCs/>
          <w:color w:val="1B3A5C"/>
          <w:sz w:val="20"/>
          <w:szCs w:val="20"/>
        </w:rPr>
        <w:t xml:space="preserve"> Editori (Deposito opera inedita)</w:t>
      </w:r>
    </w:p>
    <w:p w14:paraId="57CDC51C" w14:textId="77777777" w:rsidR="004D2A29" w:rsidRDefault="00000000">
      <w:r>
        <w:br w:type="page"/>
      </w:r>
    </w:p>
    <w:p w14:paraId="0C0F9AFE" w14:textId="77777777" w:rsidR="004D2A29" w:rsidRDefault="00000000">
      <w:pPr>
        <w:pStyle w:val="Titolo1"/>
        <w:pBdr>
          <w:bottom w:val="single" w:sz="6" w:space="6" w:color="2B5EA7"/>
        </w:pBdr>
      </w:pPr>
      <w:r>
        <w:lastRenderedPageBreak/>
        <w:t>1. Premessa e Scopo del Documento</w:t>
      </w:r>
    </w:p>
    <w:p w14:paraId="4DB9B141" w14:textId="77777777" w:rsidR="004D2A29" w:rsidRDefault="004D2A29">
      <w:pPr>
        <w:spacing w:after="60"/>
      </w:pPr>
    </w:p>
    <w:p w14:paraId="67D1E02E" w14:textId="77777777" w:rsidR="004D2A29" w:rsidRDefault="00000000">
      <w:pPr>
        <w:spacing w:after="160"/>
      </w:pPr>
      <w:r>
        <w:t xml:space="preserve">La presente relazione tecnica è redatta da </w:t>
      </w:r>
      <w:proofErr w:type="spellStart"/>
      <w:r>
        <w:t>Lemonjuice</w:t>
      </w:r>
      <w:proofErr w:type="spellEnd"/>
      <w:r>
        <w:t xml:space="preserve"> Solutions S.r.l., con sede legale in Verona, in qualità di soggetto titolare dei diritti di proprietà intellettuale sulla piattaforma software FRIDAI — </w:t>
      </w:r>
      <w:proofErr w:type="spellStart"/>
      <w:r>
        <w:t>Agentic</w:t>
      </w:r>
      <w:proofErr w:type="spellEnd"/>
      <w:r>
        <w:t xml:space="preserve"> Data OS.</w:t>
      </w:r>
    </w:p>
    <w:p w14:paraId="79922F2E" w14:textId="77777777" w:rsidR="004D2A29" w:rsidRDefault="004D2A29">
      <w:pPr>
        <w:spacing w:after="80"/>
      </w:pPr>
    </w:p>
    <w:p w14:paraId="7828FC2E" w14:textId="77777777" w:rsidR="004D2A29" w:rsidRDefault="00000000">
      <w:pPr>
        <w:spacing w:after="160"/>
      </w:pPr>
      <w:r>
        <w:t>Il documento ha una duplice funzione giuridica e tecnica:</w:t>
      </w:r>
    </w:p>
    <w:p w14:paraId="575F764F" w14:textId="77777777" w:rsidR="004D2A29" w:rsidRDefault="004D2A29">
      <w:pPr>
        <w:spacing w:after="60"/>
      </w:pPr>
    </w:p>
    <w:p w14:paraId="044A8972" w14:textId="77777777" w:rsidR="004D2A29" w:rsidRDefault="00000000">
      <w:pPr>
        <w:pStyle w:val="Paragrafoelenco"/>
        <w:numPr>
          <w:ilvl w:val="0"/>
          <w:numId w:val="2"/>
        </w:numPr>
        <w:spacing w:before="40" w:after="100"/>
      </w:pPr>
      <w:r>
        <w:rPr>
          <w:b/>
          <w:bCs/>
        </w:rPr>
        <w:t xml:space="preserve">Deposito SIAE (Registro Pubblico Speciale per i Programmi per Elaboratore): </w:t>
      </w:r>
    </w:p>
    <w:p w14:paraId="3A879E99" w14:textId="77777777" w:rsidR="004D2A29" w:rsidRDefault="00000000">
      <w:pPr>
        <w:pStyle w:val="Paragrafoelenco"/>
        <w:numPr>
          <w:ilvl w:val="0"/>
          <w:numId w:val="2"/>
        </w:numPr>
        <w:spacing w:after="120"/>
        <w:ind w:left="1000"/>
      </w:pPr>
      <w:r>
        <w:t>attesta che FRIDAI costituisce opera dell'ingegno originale ai sensi dell'art. 1 della Legge 22 aprile 1941, n. 633 (</w:t>
      </w:r>
      <w:proofErr w:type="spellStart"/>
      <w:r>
        <w:t>L.d.A</w:t>
      </w:r>
      <w:proofErr w:type="spellEnd"/>
      <w:r>
        <w:t>.) e successive modifiche, tutelabile come programma per elaboratore. Il deposito presso la SIAE consolida la prova pubblica dell'esistenza dell'opera, della sua data di creazione e dell'identità del soggetto creatore.</w:t>
      </w:r>
    </w:p>
    <w:p w14:paraId="6412FE45" w14:textId="77777777" w:rsidR="004D2A29" w:rsidRDefault="004D2A2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D2A29" w14:paraId="7F1A0937" w14:textId="77777777">
        <w:tc>
          <w:tcPr>
            <w:tcW w:w="0" w:type="auto"/>
            <w:tcBorders>
              <w:top w:val="single" w:sz="4" w:space="0" w:color="2B5EA7"/>
              <w:left w:val="single" w:sz="4" w:space="0" w:color="2B5EA7"/>
              <w:bottom w:val="single" w:sz="4" w:space="0" w:color="2B5EA7"/>
              <w:right w:val="single" w:sz="4" w:space="0" w:color="2B5EA7"/>
            </w:tcBorders>
            <w:shd w:val="clear" w:color="auto" w:fill="EEF4FB"/>
            <w:tcMar>
              <w:top w:w="280" w:type="dxa"/>
              <w:left w:w="400" w:type="dxa"/>
              <w:bottom w:w="280" w:type="dxa"/>
              <w:right w:w="400" w:type="dxa"/>
            </w:tcMar>
          </w:tcPr>
          <w:p w14:paraId="47B17D20" w14:textId="7BBBED49" w:rsidR="004D2A29" w:rsidRDefault="00000000">
            <w:r>
              <w:rPr>
                <w:i/>
                <w:iCs/>
              </w:rPr>
              <w:t xml:space="preserve">Nota metodologica: le affermazioni di novità e originalità contenute nel presente documento si fondano su un'analisi comparativa dello stato dell'arte condotta sui principali database brevettuali internazionali (USPTO, EPO </w:t>
            </w:r>
            <w:proofErr w:type="spellStart"/>
            <w:r>
              <w:rPr>
                <w:i/>
                <w:iCs/>
              </w:rPr>
              <w:t>Espacenet</w:t>
            </w:r>
            <w:proofErr w:type="spellEnd"/>
            <w:r>
              <w:rPr>
                <w:i/>
                <w:iCs/>
              </w:rPr>
              <w:t xml:space="preserve">, UIBM), sulle pubblicazioni scientifiche del settore (IEEE, ACM Digital Library, </w:t>
            </w:r>
            <w:proofErr w:type="spellStart"/>
            <w:r>
              <w:rPr>
                <w:i/>
                <w:iCs/>
              </w:rPr>
              <w:t>arXiv</w:t>
            </w:r>
            <w:proofErr w:type="spellEnd"/>
            <w:r>
              <w:rPr>
                <w:i/>
                <w:iCs/>
              </w:rPr>
              <w:t>) e sull'analisi delle piattaforme software commerciali disponibili al momento della redazione (</w:t>
            </w:r>
            <w:proofErr w:type="gramStart"/>
            <w:r>
              <w:rPr>
                <w:i/>
                <w:iCs/>
              </w:rPr>
              <w:t>Ma</w:t>
            </w:r>
            <w:r w:rsidR="00C42FAE">
              <w:rPr>
                <w:i/>
                <w:iCs/>
              </w:rPr>
              <w:t>rz</w:t>
            </w:r>
            <w:r>
              <w:rPr>
                <w:i/>
                <w:iCs/>
              </w:rPr>
              <w:t>o</w:t>
            </w:r>
            <w:proofErr w:type="gramEnd"/>
            <w:r>
              <w:rPr>
                <w:i/>
                <w:iCs/>
              </w:rPr>
              <w:t xml:space="preserve"> 2026). Nessuno degli strumenti analizzati implementa la combinazione funzionale descritta nella presente relazione.</w:t>
            </w:r>
          </w:p>
        </w:tc>
      </w:tr>
    </w:tbl>
    <w:p w14:paraId="24E085F5" w14:textId="77777777" w:rsidR="004D2A29" w:rsidRDefault="00000000">
      <w:r>
        <w:br w:type="page"/>
      </w:r>
    </w:p>
    <w:p w14:paraId="547FCEF6" w14:textId="77777777" w:rsidR="004D2A29" w:rsidRDefault="00000000">
      <w:pPr>
        <w:pStyle w:val="Titolo1"/>
        <w:pBdr>
          <w:bottom w:val="single" w:sz="6" w:space="6" w:color="2B5EA7"/>
        </w:pBdr>
      </w:pPr>
      <w:r>
        <w:lastRenderedPageBreak/>
        <w:t>2. Identificazione dell'Opera</w:t>
      </w:r>
    </w:p>
    <w:p w14:paraId="46338DBB" w14:textId="77777777" w:rsidR="004D2A29" w:rsidRDefault="00000000">
      <w:pPr>
        <w:pStyle w:val="Titolo2"/>
      </w:pPr>
      <w:r>
        <w:t>2.1 Denominazione e Classificazione</w:t>
      </w:r>
    </w:p>
    <w:p w14:paraId="42D11B05" w14:textId="77777777" w:rsidR="004D2A29" w:rsidRDefault="004D2A2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4D2A29" w14:paraId="15C0CDA1" w14:textId="77777777">
        <w:trPr>
          <w:tblHeader/>
        </w:trPr>
        <w:tc>
          <w:tcPr>
            <w:tcW w:w="3600" w:type="dxa"/>
            <w:tcBorders>
              <w:top w:val="single" w:sz="4" w:space="0" w:color="1B3A5C"/>
              <w:left w:val="single" w:sz="4" w:space="0" w:color="1B3A5C"/>
              <w:bottom w:val="single" w:sz="4" w:space="0" w:color="1B3A5C"/>
              <w:right w:val="single" w:sz="4" w:space="0" w:color="1B3A5C"/>
            </w:tcBorders>
            <w:shd w:val="clear" w:color="auto" w:fill="1B3A5C"/>
            <w:tcMar>
              <w:top w:w="120" w:type="dxa"/>
              <w:left w:w="160" w:type="dxa"/>
              <w:bottom w:w="120" w:type="dxa"/>
              <w:right w:w="160" w:type="dxa"/>
            </w:tcMar>
          </w:tcPr>
          <w:p w14:paraId="6B0671B8" w14:textId="77777777" w:rsidR="004D2A29" w:rsidRDefault="00000000">
            <w:r>
              <w:rPr>
                <w:b/>
                <w:bCs/>
                <w:color w:val="FFFFFF"/>
                <w:sz w:val="20"/>
                <w:szCs w:val="20"/>
              </w:rPr>
              <w:t>Attributo</w:t>
            </w:r>
          </w:p>
        </w:tc>
        <w:tc>
          <w:tcPr>
            <w:tcW w:w="5760" w:type="dxa"/>
            <w:tcBorders>
              <w:top w:val="single" w:sz="4" w:space="0" w:color="1B3A5C"/>
              <w:left w:val="single" w:sz="4" w:space="0" w:color="1B3A5C"/>
              <w:bottom w:val="single" w:sz="4" w:space="0" w:color="1B3A5C"/>
              <w:right w:val="single" w:sz="4" w:space="0" w:color="1B3A5C"/>
            </w:tcBorders>
            <w:shd w:val="clear" w:color="auto" w:fill="1B3A5C"/>
            <w:tcMar>
              <w:top w:w="120" w:type="dxa"/>
              <w:left w:w="160" w:type="dxa"/>
              <w:bottom w:w="120" w:type="dxa"/>
              <w:right w:w="160" w:type="dxa"/>
            </w:tcMar>
          </w:tcPr>
          <w:p w14:paraId="7145970D" w14:textId="77777777" w:rsidR="004D2A29" w:rsidRDefault="00000000">
            <w:r>
              <w:rPr>
                <w:b/>
                <w:bCs/>
                <w:color w:val="FFFFFF"/>
                <w:sz w:val="20"/>
                <w:szCs w:val="20"/>
              </w:rPr>
              <w:t>Valore</w:t>
            </w:r>
          </w:p>
        </w:tc>
      </w:tr>
      <w:tr w:rsidR="004D2A29" w14:paraId="1B3E9250" w14:textId="77777777">
        <w:tc>
          <w:tcPr>
            <w:tcW w:w="360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209D4F5D" w14:textId="77777777" w:rsidR="004D2A29" w:rsidRDefault="00000000">
            <w:r>
              <w:rPr>
                <w:sz w:val="20"/>
                <w:szCs w:val="20"/>
              </w:rPr>
              <w:t>Denominazione commerciale</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4DFA6D43" w14:textId="77777777" w:rsidR="004D2A29" w:rsidRDefault="00000000">
            <w:r>
              <w:rPr>
                <w:sz w:val="20"/>
                <w:szCs w:val="20"/>
              </w:rPr>
              <w:t>FRIDAI</w:t>
            </w:r>
          </w:p>
        </w:tc>
      </w:tr>
      <w:tr w:rsidR="004D2A29" w14:paraId="272BF6AE"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4A7FBAEA" w14:textId="77777777" w:rsidR="004D2A29" w:rsidRDefault="00000000">
            <w:r>
              <w:rPr>
                <w:sz w:val="20"/>
                <w:szCs w:val="20"/>
              </w:rPr>
              <w:t>Sottotitolo tecnologico</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21327129" w14:textId="77777777" w:rsidR="004D2A29" w:rsidRDefault="00000000">
            <w:proofErr w:type="spellStart"/>
            <w:r>
              <w:rPr>
                <w:sz w:val="20"/>
                <w:szCs w:val="20"/>
              </w:rPr>
              <w:t>Agentic</w:t>
            </w:r>
            <w:proofErr w:type="spellEnd"/>
            <w:r>
              <w:rPr>
                <w:sz w:val="20"/>
                <w:szCs w:val="20"/>
              </w:rPr>
              <w:t xml:space="preserve"> Data OS (</w:t>
            </w:r>
            <w:proofErr w:type="spellStart"/>
            <w:r>
              <w:rPr>
                <w:sz w:val="20"/>
                <w:szCs w:val="20"/>
              </w:rPr>
              <w:t>Agentic</w:t>
            </w:r>
            <w:proofErr w:type="spellEnd"/>
            <w:r>
              <w:rPr>
                <w:sz w:val="20"/>
                <w:szCs w:val="20"/>
              </w:rPr>
              <w:t xml:space="preserve"> Data Operating System)</w:t>
            </w:r>
          </w:p>
        </w:tc>
      </w:tr>
      <w:tr w:rsidR="004D2A29" w14:paraId="60644D4B" w14:textId="77777777">
        <w:tc>
          <w:tcPr>
            <w:tcW w:w="360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5CA3414F" w14:textId="77777777" w:rsidR="004D2A29" w:rsidRDefault="00000000">
            <w:r>
              <w:rPr>
                <w:sz w:val="20"/>
                <w:szCs w:val="20"/>
              </w:rPr>
              <w:t>Nome tecnico esteso</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7E0D5434" w14:textId="77777777" w:rsidR="004D2A29" w:rsidRDefault="00000000">
            <w:proofErr w:type="spellStart"/>
            <w:r>
              <w:rPr>
                <w:sz w:val="20"/>
                <w:szCs w:val="20"/>
              </w:rPr>
              <w:t>Agentic</w:t>
            </w:r>
            <w:proofErr w:type="spellEnd"/>
            <w:r>
              <w:rPr>
                <w:sz w:val="20"/>
                <w:szCs w:val="20"/>
              </w:rPr>
              <w:t xml:space="preserve"> Data Application Generation Platform (ADAGP)</w:t>
            </w:r>
          </w:p>
        </w:tc>
      </w:tr>
      <w:tr w:rsidR="004D2A29" w14:paraId="05D46C19"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2F62093" w14:textId="77777777" w:rsidR="004D2A29" w:rsidRDefault="00000000">
            <w:r>
              <w:rPr>
                <w:sz w:val="20"/>
                <w:szCs w:val="20"/>
              </w:rPr>
              <w:t>Tipologia dell'opera</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374C5137" w14:textId="77777777" w:rsidR="004D2A29" w:rsidRDefault="00000000">
            <w:r>
              <w:rPr>
                <w:sz w:val="20"/>
                <w:szCs w:val="20"/>
              </w:rPr>
              <w:t xml:space="preserve">Programma per elaboratore (software) — art. 2, n. 8 </w:t>
            </w:r>
            <w:proofErr w:type="spellStart"/>
            <w:r>
              <w:rPr>
                <w:sz w:val="20"/>
                <w:szCs w:val="20"/>
              </w:rPr>
              <w:t>L.d.A</w:t>
            </w:r>
            <w:proofErr w:type="spellEnd"/>
            <w:r>
              <w:rPr>
                <w:sz w:val="20"/>
                <w:szCs w:val="20"/>
              </w:rPr>
              <w:t>.</w:t>
            </w:r>
          </w:p>
        </w:tc>
      </w:tr>
      <w:tr w:rsidR="004D2A29" w14:paraId="4A3F7D39" w14:textId="77777777">
        <w:tc>
          <w:tcPr>
            <w:tcW w:w="360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4143BFA4" w14:textId="77777777" w:rsidR="004D2A29" w:rsidRDefault="00000000">
            <w:r>
              <w:rPr>
                <w:sz w:val="20"/>
                <w:szCs w:val="20"/>
              </w:rPr>
              <w:t>Natura dell'opera</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5F1BD822" w14:textId="77777777" w:rsidR="004D2A29" w:rsidRDefault="00000000">
            <w:r>
              <w:rPr>
                <w:sz w:val="20"/>
                <w:szCs w:val="20"/>
              </w:rPr>
              <w:t xml:space="preserve">Opera originale — creazione intellettuale caratterizzante ai sensi dell'art. 1 </w:t>
            </w:r>
            <w:proofErr w:type="spellStart"/>
            <w:r>
              <w:rPr>
                <w:sz w:val="20"/>
                <w:szCs w:val="20"/>
              </w:rPr>
              <w:t>L.d.A</w:t>
            </w:r>
            <w:proofErr w:type="spellEnd"/>
            <w:r>
              <w:rPr>
                <w:sz w:val="20"/>
                <w:szCs w:val="20"/>
              </w:rPr>
              <w:t>.</w:t>
            </w:r>
          </w:p>
        </w:tc>
      </w:tr>
      <w:tr w:rsidR="004D2A29" w14:paraId="6C7B2A0F"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0B3CAA1" w14:textId="77777777" w:rsidR="004D2A29" w:rsidRDefault="00000000">
            <w:r>
              <w:rPr>
                <w:sz w:val="20"/>
                <w:szCs w:val="20"/>
              </w:rPr>
              <w:t>Linguaggi di programmazione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C712A94" w14:textId="77777777" w:rsidR="004D2A29" w:rsidRDefault="00000000">
            <w:r>
              <w:rPr>
                <w:sz w:val="20"/>
                <w:szCs w:val="20"/>
              </w:rPr>
              <w:t>Python 3.11+, JavaScript/</w:t>
            </w:r>
            <w:proofErr w:type="spellStart"/>
            <w:r>
              <w:rPr>
                <w:sz w:val="20"/>
                <w:szCs w:val="20"/>
              </w:rPr>
              <w:t>TypeScript</w:t>
            </w:r>
            <w:proofErr w:type="spellEnd"/>
            <w:r>
              <w:rPr>
                <w:sz w:val="20"/>
                <w:szCs w:val="20"/>
              </w:rPr>
              <w:t xml:space="preserve"> (React 18), SQL</w:t>
            </w:r>
          </w:p>
        </w:tc>
      </w:tr>
      <w:tr w:rsidR="004D2A29" w14:paraId="6794AC49" w14:textId="77777777">
        <w:tc>
          <w:tcPr>
            <w:tcW w:w="360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4C0972ED" w14:textId="77777777" w:rsidR="004D2A29" w:rsidRDefault="00000000">
            <w:r>
              <w:rPr>
                <w:sz w:val="20"/>
                <w:szCs w:val="20"/>
              </w:rPr>
              <w:t>Framework principali</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218ADEDE" w14:textId="77777777" w:rsidR="004D2A29" w:rsidRDefault="00000000">
            <w:proofErr w:type="spellStart"/>
            <w:r>
              <w:rPr>
                <w:sz w:val="20"/>
                <w:szCs w:val="20"/>
              </w:rPr>
              <w:t>FastAPI</w:t>
            </w:r>
            <w:proofErr w:type="spellEnd"/>
            <w:r>
              <w:rPr>
                <w:sz w:val="20"/>
                <w:szCs w:val="20"/>
              </w:rPr>
              <w:t xml:space="preserve">, </w:t>
            </w:r>
            <w:proofErr w:type="spellStart"/>
            <w:r>
              <w:rPr>
                <w:sz w:val="20"/>
                <w:szCs w:val="20"/>
              </w:rPr>
              <w:t>LangChain</w:t>
            </w:r>
            <w:proofErr w:type="spellEnd"/>
            <w:r>
              <w:rPr>
                <w:sz w:val="20"/>
                <w:szCs w:val="20"/>
              </w:rPr>
              <w:t xml:space="preserve">, </w:t>
            </w:r>
            <w:proofErr w:type="spellStart"/>
            <w:r>
              <w:rPr>
                <w:sz w:val="20"/>
                <w:szCs w:val="20"/>
              </w:rPr>
              <w:t>ReactFlow</w:t>
            </w:r>
            <w:proofErr w:type="spellEnd"/>
            <w:r>
              <w:rPr>
                <w:sz w:val="20"/>
                <w:szCs w:val="20"/>
              </w:rPr>
              <w:t xml:space="preserve">, </w:t>
            </w:r>
            <w:proofErr w:type="spellStart"/>
            <w:r>
              <w:rPr>
                <w:sz w:val="20"/>
                <w:szCs w:val="20"/>
              </w:rPr>
              <w:t>SQLAlchemy</w:t>
            </w:r>
            <w:proofErr w:type="spellEnd"/>
            <w:r>
              <w:rPr>
                <w:sz w:val="20"/>
                <w:szCs w:val="20"/>
              </w:rPr>
              <w:t xml:space="preserve">, </w:t>
            </w:r>
            <w:proofErr w:type="spellStart"/>
            <w:r>
              <w:rPr>
                <w:sz w:val="20"/>
                <w:szCs w:val="20"/>
              </w:rPr>
              <w:t>Celery</w:t>
            </w:r>
            <w:proofErr w:type="spellEnd"/>
            <w:r>
              <w:rPr>
                <w:sz w:val="20"/>
                <w:szCs w:val="20"/>
              </w:rPr>
              <w:t xml:space="preserve">, </w:t>
            </w:r>
            <w:proofErr w:type="spellStart"/>
            <w:r>
              <w:rPr>
                <w:sz w:val="20"/>
                <w:szCs w:val="20"/>
              </w:rPr>
              <w:t>Redis</w:t>
            </w:r>
            <w:proofErr w:type="spellEnd"/>
          </w:p>
        </w:tc>
      </w:tr>
      <w:tr w:rsidR="004D2A29" w14:paraId="3B54888C"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4DA24ADB" w14:textId="77777777" w:rsidR="004D2A29" w:rsidRDefault="00000000">
            <w:r>
              <w:rPr>
                <w:sz w:val="20"/>
                <w:szCs w:val="20"/>
              </w:rPr>
              <w:t>Database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661E8155" w14:textId="77777777" w:rsidR="004D2A29" w:rsidRDefault="00000000">
            <w:proofErr w:type="spellStart"/>
            <w:r>
              <w:rPr>
                <w:sz w:val="20"/>
                <w:szCs w:val="20"/>
              </w:rPr>
              <w:t>PostgreSQL</w:t>
            </w:r>
            <w:proofErr w:type="spellEnd"/>
            <w:r>
              <w:rPr>
                <w:sz w:val="20"/>
                <w:szCs w:val="20"/>
              </w:rPr>
              <w:t xml:space="preserve">, Neo4j (knowledge </w:t>
            </w:r>
            <w:proofErr w:type="spellStart"/>
            <w:r>
              <w:rPr>
                <w:sz w:val="20"/>
                <w:szCs w:val="20"/>
              </w:rPr>
              <w:t>graph</w:t>
            </w:r>
            <w:proofErr w:type="spellEnd"/>
            <w:r>
              <w:rPr>
                <w:sz w:val="20"/>
                <w:szCs w:val="20"/>
              </w:rPr>
              <w:t xml:space="preserve">), </w:t>
            </w:r>
            <w:proofErr w:type="spellStart"/>
            <w:r>
              <w:rPr>
                <w:sz w:val="20"/>
                <w:szCs w:val="20"/>
              </w:rPr>
              <w:t>Redis</w:t>
            </w:r>
            <w:proofErr w:type="spellEnd"/>
            <w:r>
              <w:rPr>
                <w:sz w:val="20"/>
                <w:szCs w:val="20"/>
              </w:rPr>
              <w:t xml:space="preserve"> (cache/</w:t>
            </w:r>
            <w:proofErr w:type="spellStart"/>
            <w:r>
              <w:rPr>
                <w:sz w:val="20"/>
                <w:szCs w:val="20"/>
              </w:rPr>
              <w:t>queue</w:t>
            </w:r>
            <w:proofErr w:type="spellEnd"/>
            <w:r>
              <w:rPr>
                <w:sz w:val="20"/>
                <w:szCs w:val="20"/>
              </w:rPr>
              <w:t>)</w:t>
            </w:r>
          </w:p>
        </w:tc>
      </w:tr>
      <w:tr w:rsidR="004D2A29" w14:paraId="0EC25691" w14:textId="77777777">
        <w:tc>
          <w:tcPr>
            <w:tcW w:w="360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35074790" w14:textId="77777777" w:rsidR="004D2A29" w:rsidRDefault="00000000">
            <w:r>
              <w:rPr>
                <w:sz w:val="20"/>
                <w:szCs w:val="20"/>
              </w:rPr>
              <w:t>Infrastruttura</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73513DF2" w14:textId="77777777" w:rsidR="004D2A29" w:rsidRDefault="00000000">
            <w:r>
              <w:rPr>
                <w:sz w:val="20"/>
                <w:szCs w:val="20"/>
              </w:rPr>
              <w:t xml:space="preserve">Docker, </w:t>
            </w:r>
            <w:proofErr w:type="spellStart"/>
            <w:r>
              <w:rPr>
                <w:sz w:val="20"/>
                <w:szCs w:val="20"/>
              </w:rPr>
              <w:t>Kubernetes</w:t>
            </w:r>
            <w:proofErr w:type="spellEnd"/>
            <w:r>
              <w:rPr>
                <w:sz w:val="20"/>
                <w:szCs w:val="20"/>
              </w:rPr>
              <w:t>, AWS/Azure multi-cloud, Terraform</w:t>
            </w:r>
          </w:p>
        </w:tc>
      </w:tr>
      <w:tr w:rsidR="004D2A29" w14:paraId="58C553EF"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507FB0A6" w14:textId="77777777" w:rsidR="004D2A29" w:rsidRDefault="00000000">
            <w:r>
              <w:rPr>
                <w:sz w:val="20"/>
                <w:szCs w:val="20"/>
              </w:rPr>
              <w:t>Data di prima creazione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4DA89E14" w14:textId="77777777" w:rsidR="004D2A29" w:rsidRDefault="00000000">
            <w:r>
              <w:rPr>
                <w:sz w:val="20"/>
                <w:szCs w:val="20"/>
              </w:rPr>
              <w:t>2024 (sviluppo iniziale), MVP operativo: Q4 2024</w:t>
            </w:r>
          </w:p>
        </w:tc>
      </w:tr>
      <w:tr w:rsidR="004D2A29" w14:paraId="0774A780" w14:textId="77777777">
        <w:tc>
          <w:tcPr>
            <w:tcW w:w="360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2531DC88" w14:textId="77777777" w:rsidR="004D2A29" w:rsidRDefault="00000000">
            <w:r>
              <w:rPr>
                <w:sz w:val="20"/>
                <w:szCs w:val="20"/>
              </w:rPr>
              <w:t>Data marca temporale digitale</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04E605AE" w14:textId="77777777" w:rsidR="004D2A29" w:rsidRDefault="00000000">
            <w:r>
              <w:rPr>
                <w:sz w:val="20"/>
                <w:szCs w:val="20"/>
              </w:rPr>
              <w:t>Depositata — versione rilasciata certificata</w:t>
            </w:r>
          </w:p>
        </w:tc>
      </w:tr>
      <w:tr w:rsidR="004D2A29" w14:paraId="0FEBCCD3"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214A9153" w14:textId="77777777" w:rsidR="004D2A29" w:rsidRDefault="00000000">
            <w:r>
              <w:rPr>
                <w:sz w:val="20"/>
                <w:szCs w:val="20"/>
              </w:rPr>
              <w:t xml:space="preserve">Stato </w:t>
            </w:r>
            <w:proofErr w:type="gramStart"/>
            <w:r>
              <w:rPr>
                <w:sz w:val="20"/>
                <w:szCs w:val="20"/>
              </w:rPr>
              <w:t>copyright</w:t>
            </w:r>
            <w:proofErr w:type="gramEnd"/>
            <w:r>
              <w:rPr>
                <w:sz w:val="20"/>
                <w:szCs w:val="20"/>
              </w:rPr>
              <w:t xml:space="preserve"> SIAE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44B5DCFE" w14:textId="77777777" w:rsidR="004D2A29" w:rsidRDefault="00000000">
            <w:r>
              <w:rPr>
                <w:sz w:val="20"/>
                <w:szCs w:val="20"/>
              </w:rPr>
              <w:t>In corso di deposito — codice sorgente e architettura</w:t>
            </w:r>
          </w:p>
        </w:tc>
      </w:tr>
      <w:tr w:rsidR="004D2A29" w14:paraId="21FF3907" w14:textId="77777777">
        <w:tc>
          <w:tcPr>
            <w:tcW w:w="360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641D783E" w14:textId="77777777" w:rsidR="004D2A29" w:rsidRDefault="00000000">
            <w:r>
              <w:rPr>
                <w:sz w:val="20"/>
                <w:szCs w:val="20"/>
              </w:rPr>
              <w:t>Stato brevetto UIBM</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599AC833" w14:textId="77777777" w:rsidR="004D2A29" w:rsidRDefault="00000000">
            <w:r>
              <w:rPr>
                <w:sz w:val="20"/>
                <w:szCs w:val="20"/>
              </w:rPr>
              <w:t xml:space="preserve">Deposito formale previsto: </w:t>
            </w:r>
            <w:proofErr w:type="gramStart"/>
            <w:r>
              <w:rPr>
                <w:sz w:val="20"/>
                <w:szCs w:val="20"/>
              </w:rPr>
              <w:t>Aprile</w:t>
            </w:r>
            <w:proofErr w:type="gramEnd"/>
            <w:r>
              <w:rPr>
                <w:sz w:val="20"/>
                <w:szCs w:val="20"/>
              </w:rPr>
              <w:t xml:space="preserve"> 2026 (supportato da t2i)</w:t>
            </w:r>
          </w:p>
        </w:tc>
      </w:tr>
      <w:tr w:rsidR="004D2A29" w14:paraId="12D66DEE"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573B759E" w14:textId="77777777" w:rsidR="004D2A29" w:rsidRDefault="00000000">
            <w:r>
              <w:rPr>
                <w:sz w:val="20"/>
                <w:szCs w:val="20"/>
              </w:rPr>
              <w:t>Soggetto titolare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F1C1175" w14:textId="77777777" w:rsidR="004D2A29" w:rsidRDefault="00000000">
            <w:proofErr w:type="spellStart"/>
            <w:r>
              <w:rPr>
                <w:sz w:val="20"/>
                <w:szCs w:val="20"/>
              </w:rPr>
              <w:t>Lemonjuice</w:t>
            </w:r>
            <w:proofErr w:type="spellEnd"/>
            <w:r>
              <w:rPr>
                <w:sz w:val="20"/>
                <w:szCs w:val="20"/>
              </w:rPr>
              <w:t xml:space="preserve"> Solutions S.r.l. — P.IVA 05113320237</w:t>
            </w:r>
          </w:p>
        </w:tc>
      </w:tr>
    </w:tbl>
    <w:p w14:paraId="4743EE52" w14:textId="77777777" w:rsidR="004D2A29" w:rsidRDefault="004D2A29">
      <w:pPr>
        <w:spacing w:after="120"/>
      </w:pPr>
    </w:p>
    <w:p w14:paraId="141A95BC" w14:textId="77777777" w:rsidR="004D2A29" w:rsidRDefault="00000000">
      <w:pPr>
        <w:pStyle w:val="Titolo2"/>
      </w:pPr>
      <w:r>
        <w:t>2.2 Natura Giuridica dell'Opera</w:t>
      </w:r>
    </w:p>
    <w:p w14:paraId="5AEF0DE2" w14:textId="77777777" w:rsidR="004D2A29" w:rsidRDefault="004D2A29">
      <w:pPr>
        <w:spacing w:after="60"/>
      </w:pPr>
    </w:p>
    <w:p w14:paraId="1FF486F9" w14:textId="77777777" w:rsidR="004D2A29" w:rsidRDefault="00000000">
      <w:pPr>
        <w:spacing w:after="160"/>
      </w:pPr>
      <w:r>
        <w:t>FRIDAI è un'opera dell'ingegno nel campo dell'informatica, tutelabile sotto un duplice profilo:</w:t>
      </w:r>
    </w:p>
    <w:p w14:paraId="02EAB934" w14:textId="77777777" w:rsidR="004D2A29" w:rsidRDefault="004D2A29">
      <w:pPr>
        <w:spacing w:after="60"/>
      </w:pPr>
    </w:p>
    <w:p w14:paraId="01CFC2F5" w14:textId="77777777" w:rsidR="004D2A29" w:rsidRDefault="00000000">
      <w:pPr>
        <w:spacing w:before="280" w:after="120"/>
      </w:pPr>
      <w:r>
        <w:rPr>
          <w:b/>
          <w:bCs/>
          <w:color w:val="1A7A6E"/>
          <w:sz w:val="24"/>
          <w:szCs w:val="24"/>
        </w:rPr>
        <w:t xml:space="preserve">A) Come programma per elaboratore (tutela </w:t>
      </w:r>
      <w:proofErr w:type="gramStart"/>
      <w:r>
        <w:rPr>
          <w:b/>
          <w:bCs/>
          <w:color w:val="1A7A6E"/>
          <w:sz w:val="24"/>
          <w:szCs w:val="24"/>
        </w:rPr>
        <w:t>copyright</w:t>
      </w:r>
      <w:proofErr w:type="gramEnd"/>
      <w:r>
        <w:rPr>
          <w:b/>
          <w:bCs/>
          <w:color w:val="1A7A6E"/>
          <w:sz w:val="24"/>
          <w:szCs w:val="24"/>
        </w:rPr>
        <w:t>)</w:t>
      </w:r>
    </w:p>
    <w:p w14:paraId="1A76D3ED" w14:textId="77777777" w:rsidR="004D2A29" w:rsidRDefault="00000000">
      <w:pPr>
        <w:spacing w:after="160"/>
      </w:pPr>
      <w:r>
        <w:t>Ai sensi dell'art. 2, comma 1, n. 8 della Legge 633/1941, i programmi per elaboratore sono tutelati come opere letterarie. La protezione copre il codice sorgente, il codice oggetto, il materiale preparatorio, la documentazione tecnica e l'architettura logica. La tutela è automatica dal momento della creazione, ma il deposito presso la SIAE costituisce prova pubblica opponibile a terzi.</w:t>
      </w:r>
    </w:p>
    <w:p w14:paraId="5BACE7EF" w14:textId="77777777" w:rsidR="004D2A29" w:rsidRDefault="00000000">
      <w:pPr>
        <w:spacing w:after="160"/>
      </w:pPr>
      <w:r>
        <w:t xml:space="preserve">FRIDAI soddisfa il requisito di originalità richiesto dalla normativa europea (Direttiva 91/250/CEE, recepita in Italia con </w:t>
      </w:r>
      <w:proofErr w:type="spellStart"/>
      <w:r>
        <w:t>D.Lgs.</w:t>
      </w:r>
      <w:proofErr w:type="spellEnd"/>
      <w:r>
        <w:t xml:space="preserve"> 518/1992): il software è frutto di un'elaborazione intellettuale propria del suo autore, non essendo una copia né una derivazione di opere preesistenti.</w:t>
      </w:r>
    </w:p>
    <w:p w14:paraId="134AA0ED" w14:textId="77777777" w:rsidR="004D2A29" w:rsidRDefault="004D2A29">
      <w:pPr>
        <w:spacing w:after="80"/>
      </w:pPr>
    </w:p>
    <w:p w14:paraId="310C50FB" w14:textId="77777777" w:rsidR="004D2A29" w:rsidRDefault="00000000">
      <w:pPr>
        <w:spacing w:before="280" w:after="120"/>
      </w:pPr>
      <w:r>
        <w:rPr>
          <w:b/>
          <w:bCs/>
          <w:color w:val="1A7A6E"/>
          <w:sz w:val="24"/>
          <w:szCs w:val="24"/>
        </w:rPr>
        <w:t>B) Come invenzione industriale (tutela brevettuale)</w:t>
      </w:r>
    </w:p>
    <w:p w14:paraId="408B7F75" w14:textId="77777777" w:rsidR="004D2A29" w:rsidRDefault="00000000">
      <w:pPr>
        <w:spacing w:after="160"/>
      </w:pPr>
      <w:r>
        <w:t xml:space="preserve">L'architettura modulare di FRIDAI e i metodi implementati nei moduli di Schema Discovery e Orchestrazione </w:t>
      </w:r>
      <w:proofErr w:type="spellStart"/>
      <w:r>
        <w:t>Agentica</w:t>
      </w:r>
      <w:proofErr w:type="spellEnd"/>
      <w:r>
        <w:t xml:space="preserve"> presentano caratteri di novità, attività inventiva e applicabilità industriale ai sensi dell'art. 45 del Codice della Proprietà Industriale (</w:t>
      </w:r>
      <w:proofErr w:type="spellStart"/>
      <w:r>
        <w:t>D.Lgs.</w:t>
      </w:r>
      <w:proofErr w:type="spellEnd"/>
      <w:r>
        <w:t xml:space="preserve"> 30/2005). La domanda di brevetto in corso di deposito rivendica tali innovazioni nei limiti consentiti dalla normativa vigente per il software che produce effetti tecnici concreti.</w:t>
      </w:r>
    </w:p>
    <w:p w14:paraId="42A56FEA" w14:textId="77777777" w:rsidR="004D2A29" w:rsidRDefault="00000000">
      <w:r>
        <w:br w:type="page"/>
      </w:r>
    </w:p>
    <w:p w14:paraId="5FC337A0" w14:textId="77777777" w:rsidR="004D2A29" w:rsidRDefault="00000000">
      <w:pPr>
        <w:pStyle w:val="Titolo1"/>
        <w:pBdr>
          <w:bottom w:val="single" w:sz="6" w:space="6" w:color="2B5EA7"/>
        </w:pBdr>
      </w:pPr>
      <w:r>
        <w:lastRenderedPageBreak/>
        <w:t>3. Descrizione Tecnica dell'Opera</w:t>
      </w:r>
    </w:p>
    <w:p w14:paraId="5F39EA3D" w14:textId="77777777" w:rsidR="004D2A29" w:rsidRDefault="00000000">
      <w:pPr>
        <w:pStyle w:val="Titolo2"/>
      </w:pPr>
      <w:r>
        <w:t>3.1 Definizione Funzionale</w:t>
      </w:r>
    </w:p>
    <w:p w14:paraId="4BDBFC54" w14:textId="77777777" w:rsidR="004D2A29" w:rsidRDefault="004D2A2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D2A29" w14:paraId="3616483B" w14:textId="77777777">
        <w:tc>
          <w:tcPr>
            <w:tcW w:w="0" w:type="auto"/>
            <w:tcBorders>
              <w:top w:val="single" w:sz="4" w:space="0" w:color="1A7A6E"/>
              <w:left w:val="single" w:sz="4" w:space="0" w:color="1A7A6E"/>
              <w:bottom w:val="single" w:sz="4" w:space="0" w:color="1A7A6E"/>
              <w:right w:val="single" w:sz="4" w:space="0" w:color="1A7A6E"/>
            </w:tcBorders>
            <w:shd w:val="clear" w:color="auto" w:fill="F0FAF8"/>
            <w:tcMar>
              <w:top w:w="280" w:type="dxa"/>
              <w:left w:w="400" w:type="dxa"/>
              <w:bottom w:w="280" w:type="dxa"/>
              <w:right w:w="400" w:type="dxa"/>
            </w:tcMar>
          </w:tcPr>
          <w:p w14:paraId="516BF802" w14:textId="77777777" w:rsidR="004D2A29" w:rsidRDefault="00000000">
            <w:r>
              <w:rPr>
                <w:b/>
                <w:bCs/>
              </w:rPr>
              <w:t xml:space="preserve">FRIDAI è una piattaforma software proprietaria classificata come </w:t>
            </w:r>
            <w:proofErr w:type="spellStart"/>
            <w:r>
              <w:rPr>
                <w:b/>
                <w:bCs/>
              </w:rPr>
              <w:t>Agentic</w:t>
            </w:r>
            <w:proofErr w:type="spellEnd"/>
            <w:r>
              <w:rPr>
                <w:b/>
                <w:bCs/>
              </w:rPr>
              <w:t xml:space="preserve"> Data Operating System: un sistema operativo per i dati che consente alle organizzazioni di connettere, analizzare e orchestrare fonti dati e processi eterogenei attraverso agenti intelligenti, senza modificare i sistemi esistenti e senza scrivere codice.</w:t>
            </w:r>
          </w:p>
        </w:tc>
      </w:tr>
    </w:tbl>
    <w:p w14:paraId="0FDDE1AB" w14:textId="77777777" w:rsidR="004D2A29" w:rsidRDefault="004D2A29">
      <w:pPr>
        <w:spacing w:after="120"/>
      </w:pPr>
    </w:p>
    <w:p w14:paraId="4E27159E" w14:textId="77777777" w:rsidR="004D2A29" w:rsidRDefault="00000000">
      <w:pPr>
        <w:spacing w:after="160"/>
      </w:pPr>
      <w:r>
        <w:t>La piattaforma risolve un problema strutturale presente nella stragrande maggioranza delle organizzazioni di piccola e media dimensione: la frammentazione dei dati aziendali su sistemi incompatibili (ERP, CRM, MES, database relazionali, fogli di calcolo, API esterne, applicazioni legacy) che rendono impossibile avere visibilità unificata sui processi, automatizzare i flussi operativi e generare applicazioni adattate alle specificità del contesto aziendale — senza coinvolgere sviluppatori software o ricorrere a migrazioni costose e rischiose.</w:t>
      </w:r>
    </w:p>
    <w:p w14:paraId="4C752697" w14:textId="77777777" w:rsidR="004D2A29" w:rsidRDefault="004D2A29">
      <w:pPr>
        <w:spacing w:after="80"/>
      </w:pPr>
    </w:p>
    <w:p w14:paraId="455640AD" w14:textId="77777777" w:rsidR="004D2A29" w:rsidRDefault="00000000">
      <w:pPr>
        <w:spacing w:after="160"/>
      </w:pPr>
      <w:r>
        <w:t>FRIDAI si interpone come strato intelligente di coordinamento tra i sistemi esistenti, apprende autonomamente la struttura e il significato dei dati, e genera automaticamente pipeline operative, applicazioni software e dashboard — sulla base della logica di processo definita dall'utente in linguaggio naturale o tramite un'interfaccia visuale a nodi.</w:t>
      </w:r>
    </w:p>
    <w:p w14:paraId="18FC142D" w14:textId="77777777" w:rsidR="004D2A29" w:rsidRDefault="004D2A29">
      <w:pPr>
        <w:spacing w:after="120"/>
      </w:pPr>
    </w:p>
    <w:p w14:paraId="199EC855" w14:textId="77777777" w:rsidR="004D2A29" w:rsidRDefault="00000000">
      <w:pPr>
        <w:pStyle w:val="Titolo2"/>
      </w:pPr>
      <w:r>
        <w:t>3.2 I Cinque Pilastri Architetturali</w:t>
      </w:r>
    </w:p>
    <w:p w14:paraId="7B783161" w14:textId="77777777" w:rsidR="004D2A29" w:rsidRDefault="004D2A29">
      <w:pPr>
        <w:spacing w:after="60"/>
      </w:pPr>
    </w:p>
    <w:p w14:paraId="4D0B4189" w14:textId="77777777" w:rsidR="004D2A29" w:rsidRDefault="00000000">
      <w:pPr>
        <w:spacing w:after="160"/>
      </w:pPr>
      <w:r>
        <w:t>L'architettura di FRIDAI è organizzata in cinque moduli autonomi ma strettamente integrati, ciascuno con funzioni e tecnologie distinte:</w:t>
      </w:r>
    </w:p>
    <w:p w14:paraId="43DE02CE" w14:textId="77777777" w:rsidR="004D2A29" w:rsidRDefault="004D2A2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1"/>
        <w:gridCol w:w="2162"/>
        <w:gridCol w:w="3690"/>
        <w:gridCol w:w="2947"/>
      </w:tblGrid>
      <w:tr w:rsidR="004D2A29" w14:paraId="3941DE43" w14:textId="77777777">
        <w:trPr>
          <w:tblHeader/>
        </w:trPr>
        <w:tc>
          <w:tcPr>
            <w:tcW w:w="320" w:type="dxa"/>
            <w:tcBorders>
              <w:top w:val="single" w:sz="4" w:space="0" w:color="1B3A5C"/>
              <w:left w:val="single" w:sz="4" w:space="0" w:color="1B3A5C"/>
              <w:bottom w:val="single" w:sz="4" w:space="0" w:color="1B3A5C"/>
              <w:right w:val="single" w:sz="4" w:space="0" w:color="1B3A5C"/>
            </w:tcBorders>
            <w:shd w:val="clear" w:color="auto" w:fill="1B3A5C"/>
            <w:tcMar>
              <w:top w:w="120" w:type="dxa"/>
              <w:left w:w="160" w:type="dxa"/>
              <w:bottom w:w="120" w:type="dxa"/>
              <w:right w:w="160" w:type="dxa"/>
            </w:tcMar>
          </w:tcPr>
          <w:p w14:paraId="371E711A" w14:textId="77777777" w:rsidR="004D2A29" w:rsidRDefault="00000000">
            <w:r>
              <w:rPr>
                <w:b/>
                <w:bCs/>
                <w:color w:val="FFFFFF"/>
                <w:sz w:val="20"/>
                <w:szCs w:val="20"/>
              </w:rPr>
              <w:t>#</w:t>
            </w:r>
          </w:p>
        </w:tc>
        <w:tc>
          <w:tcPr>
            <w:tcW w:w="2200" w:type="dxa"/>
            <w:tcBorders>
              <w:top w:val="single" w:sz="4" w:space="0" w:color="1B3A5C"/>
              <w:left w:val="single" w:sz="4" w:space="0" w:color="1B3A5C"/>
              <w:bottom w:val="single" w:sz="4" w:space="0" w:color="1B3A5C"/>
              <w:right w:val="single" w:sz="4" w:space="0" w:color="1B3A5C"/>
            </w:tcBorders>
            <w:shd w:val="clear" w:color="auto" w:fill="1B3A5C"/>
            <w:tcMar>
              <w:top w:w="120" w:type="dxa"/>
              <w:left w:w="160" w:type="dxa"/>
              <w:bottom w:w="120" w:type="dxa"/>
              <w:right w:w="160" w:type="dxa"/>
            </w:tcMar>
          </w:tcPr>
          <w:p w14:paraId="25E5CB3D" w14:textId="77777777" w:rsidR="004D2A29" w:rsidRDefault="00000000">
            <w:r>
              <w:rPr>
                <w:b/>
                <w:bCs/>
                <w:color w:val="FFFFFF"/>
                <w:sz w:val="20"/>
                <w:szCs w:val="20"/>
              </w:rPr>
              <w:t>Modulo</w:t>
            </w:r>
          </w:p>
        </w:tc>
        <w:tc>
          <w:tcPr>
            <w:tcW w:w="3800" w:type="dxa"/>
            <w:tcBorders>
              <w:top w:val="single" w:sz="4" w:space="0" w:color="1B3A5C"/>
              <w:left w:val="single" w:sz="4" w:space="0" w:color="1B3A5C"/>
              <w:bottom w:val="single" w:sz="4" w:space="0" w:color="1B3A5C"/>
              <w:right w:val="single" w:sz="4" w:space="0" w:color="1B3A5C"/>
            </w:tcBorders>
            <w:shd w:val="clear" w:color="auto" w:fill="1B3A5C"/>
            <w:tcMar>
              <w:top w:w="120" w:type="dxa"/>
              <w:left w:w="160" w:type="dxa"/>
              <w:bottom w:w="120" w:type="dxa"/>
              <w:right w:w="160" w:type="dxa"/>
            </w:tcMar>
          </w:tcPr>
          <w:p w14:paraId="7BB2A000" w14:textId="77777777" w:rsidR="004D2A29" w:rsidRDefault="00000000">
            <w:r>
              <w:rPr>
                <w:b/>
                <w:bCs/>
                <w:color w:val="FFFFFF"/>
                <w:sz w:val="20"/>
                <w:szCs w:val="20"/>
              </w:rPr>
              <w:t>Funzione</w:t>
            </w:r>
          </w:p>
        </w:tc>
        <w:tc>
          <w:tcPr>
            <w:tcW w:w="3040" w:type="dxa"/>
            <w:tcBorders>
              <w:top w:val="single" w:sz="4" w:space="0" w:color="1B3A5C"/>
              <w:left w:val="single" w:sz="4" w:space="0" w:color="1B3A5C"/>
              <w:bottom w:val="single" w:sz="4" w:space="0" w:color="1B3A5C"/>
              <w:right w:val="single" w:sz="4" w:space="0" w:color="1B3A5C"/>
            </w:tcBorders>
            <w:shd w:val="clear" w:color="auto" w:fill="1B3A5C"/>
            <w:tcMar>
              <w:top w:w="120" w:type="dxa"/>
              <w:left w:w="160" w:type="dxa"/>
              <w:bottom w:w="120" w:type="dxa"/>
              <w:right w:w="160" w:type="dxa"/>
            </w:tcMar>
          </w:tcPr>
          <w:p w14:paraId="0EB10CB9" w14:textId="77777777" w:rsidR="004D2A29" w:rsidRDefault="00000000">
            <w:r>
              <w:rPr>
                <w:b/>
                <w:bCs/>
                <w:color w:val="FFFFFF"/>
                <w:sz w:val="20"/>
                <w:szCs w:val="20"/>
              </w:rPr>
              <w:t>Tecnologia chiave</w:t>
            </w:r>
          </w:p>
        </w:tc>
      </w:tr>
      <w:tr w:rsidR="004D2A29" w14:paraId="77A08811" w14:textId="77777777">
        <w:tc>
          <w:tcPr>
            <w:tcW w:w="32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2EF88E00" w14:textId="77777777" w:rsidR="004D2A29" w:rsidRDefault="00000000">
            <w:r>
              <w:rPr>
                <w:sz w:val="20"/>
                <w:szCs w:val="20"/>
              </w:rPr>
              <w:t>①</w:t>
            </w:r>
          </w:p>
        </w:tc>
        <w:tc>
          <w:tcPr>
            <w:tcW w:w="220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106C71CA" w14:textId="77777777" w:rsidR="004D2A29" w:rsidRDefault="00000000">
            <w:r>
              <w:rPr>
                <w:sz w:val="20"/>
                <w:szCs w:val="20"/>
              </w:rPr>
              <w:t>Multi-Source Connector</w:t>
            </w:r>
          </w:p>
        </w:tc>
        <w:tc>
          <w:tcPr>
            <w:tcW w:w="380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2B56196B" w14:textId="77777777" w:rsidR="004D2A29" w:rsidRDefault="00000000">
            <w:r>
              <w:rPr>
                <w:sz w:val="20"/>
                <w:szCs w:val="20"/>
              </w:rPr>
              <w:t>Connette DB relazionali (SQL/</w:t>
            </w:r>
            <w:proofErr w:type="spellStart"/>
            <w:r>
              <w:rPr>
                <w:sz w:val="20"/>
                <w:szCs w:val="20"/>
              </w:rPr>
              <w:t>NoSQL</w:t>
            </w:r>
            <w:proofErr w:type="spellEnd"/>
            <w:r>
              <w:rPr>
                <w:sz w:val="20"/>
                <w:szCs w:val="20"/>
              </w:rPr>
              <w:t xml:space="preserve">), file (Excel, CSV, JSON, XML), API REST/SOAP, applicazioni aziendali (ERP, CRM, MES) e sistemi legacy senza API tramite automazione applicativa. Protocolli: JDBC, ODBC, REST, </w:t>
            </w:r>
            <w:proofErr w:type="spellStart"/>
            <w:r>
              <w:rPr>
                <w:sz w:val="20"/>
                <w:szCs w:val="20"/>
              </w:rPr>
              <w:t>GraphQL</w:t>
            </w:r>
            <w:proofErr w:type="spellEnd"/>
            <w:r>
              <w:rPr>
                <w:sz w:val="20"/>
                <w:szCs w:val="20"/>
              </w:rPr>
              <w:t>, FTP/SFTP.</w:t>
            </w:r>
          </w:p>
        </w:tc>
        <w:tc>
          <w:tcPr>
            <w:tcW w:w="304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2119D8D8" w14:textId="77777777" w:rsidR="004D2A29" w:rsidRDefault="00000000">
            <w:r>
              <w:rPr>
                <w:sz w:val="20"/>
                <w:szCs w:val="20"/>
              </w:rPr>
              <w:t xml:space="preserve">Python, </w:t>
            </w:r>
            <w:proofErr w:type="spellStart"/>
            <w:r>
              <w:rPr>
                <w:sz w:val="20"/>
                <w:szCs w:val="20"/>
              </w:rPr>
              <w:t>FastAPI</w:t>
            </w:r>
            <w:proofErr w:type="spellEnd"/>
            <w:r>
              <w:rPr>
                <w:sz w:val="20"/>
                <w:szCs w:val="20"/>
              </w:rPr>
              <w:t xml:space="preserve">, </w:t>
            </w:r>
            <w:proofErr w:type="spellStart"/>
            <w:r>
              <w:rPr>
                <w:sz w:val="20"/>
                <w:szCs w:val="20"/>
              </w:rPr>
              <w:t>Playwright</w:t>
            </w:r>
            <w:proofErr w:type="spellEnd"/>
            <w:r>
              <w:rPr>
                <w:sz w:val="20"/>
                <w:szCs w:val="20"/>
              </w:rPr>
              <w:t>, custom driver RPA-like</w:t>
            </w:r>
          </w:p>
        </w:tc>
      </w:tr>
      <w:tr w:rsidR="004D2A29" w14:paraId="28152996" w14:textId="77777777">
        <w:tc>
          <w:tcPr>
            <w:tcW w:w="3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6490FDD1" w14:textId="77777777" w:rsidR="004D2A29" w:rsidRDefault="00000000">
            <w:r>
              <w:rPr>
                <w:sz w:val="20"/>
                <w:szCs w:val="20"/>
              </w:rPr>
              <w:t>②</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29662EB1" w14:textId="77777777" w:rsidR="004D2A29" w:rsidRDefault="00000000">
            <w:r>
              <w:rPr>
                <w:sz w:val="20"/>
                <w:szCs w:val="20"/>
              </w:rPr>
              <w:t>Schema Discovery &amp; Semantic Knowledge Base</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501A0821" w14:textId="77777777" w:rsidR="004D2A29" w:rsidRDefault="00000000">
            <w:r>
              <w:rPr>
                <w:sz w:val="20"/>
                <w:szCs w:val="20"/>
              </w:rPr>
              <w:t xml:space="preserve">Analizza automaticamente la struttura dei dati sorgente, identifica relazioni semantiche tra entità, costruisce un grafo di conoscenza aggiornabile con apprendimento incrementale. Accuratezza mapping semantico </w:t>
            </w:r>
            <w:r>
              <w:rPr>
                <w:sz w:val="20"/>
                <w:szCs w:val="20"/>
              </w:rPr>
              <w:lastRenderedPageBreak/>
              <w:t>&gt;85% su dataset reali (target post-progetto: &gt;95%).</w:t>
            </w:r>
          </w:p>
        </w:tc>
        <w:tc>
          <w:tcPr>
            <w:tcW w:w="30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1B6ACF0" w14:textId="77777777" w:rsidR="004D2A29" w:rsidRDefault="00000000">
            <w:r>
              <w:rPr>
                <w:sz w:val="20"/>
                <w:szCs w:val="20"/>
              </w:rPr>
              <w:lastRenderedPageBreak/>
              <w:t xml:space="preserve">LLM </w:t>
            </w:r>
            <w:proofErr w:type="spellStart"/>
            <w:r>
              <w:rPr>
                <w:sz w:val="20"/>
                <w:szCs w:val="20"/>
              </w:rPr>
              <w:t>embedding</w:t>
            </w:r>
            <w:proofErr w:type="spellEnd"/>
            <w:r>
              <w:rPr>
                <w:sz w:val="20"/>
                <w:szCs w:val="20"/>
              </w:rPr>
              <w:t xml:space="preserve">, </w:t>
            </w:r>
            <w:proofErr w:type="spellStart"/>
            <w:r>
              <w:rPr>
                <w:sz w:val="20"/>
                <w:szCs w:val="20"/>
              </w:rPr>
              <w:t>graph</w:t>
            </w:r>
            <w:proofErr w:type="spellEnd"/>
            <w:r>
              <w:rPr>
                <w:sz w:val="20"/>
                <w:szCs w:val="20"/>
              </w:rPr>
              <w:t xml:space="preserve"> DB Neo4j-like, NLP</w:t>
            </w:r>
          </w:p>
        </w:tc>
      </w:tr>
      <w:tr w:rsidR="004D2A29" w14:paraId="7A75C9E3" w14:textId="77777777">
        <w:tc>
          <w:tcPr>
            <w:tcW w:w="32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4EE93463" w14:textId="77777777" w:rsidR="004D2A29" w:rsidRDefault="00000000">
            <w:r>
              <w:rPr>
                <w:sz w:val="20"/>
                <w:szCs w:val="20"/>
              </w:rPr>
              <w:t>③</w:t>
            </w:r>
          </w:p>
        </w:tc>
        <w:tc>
          <w:tcPr>
            <w:tcW w:w="220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638B8C16" w14:textId="77777777" w:rsidR="004D2A29" w:rsidRDefault="00000000">
            <w:proofErr w:type="spellStart"/>
            <w:r>
              <w:rPr>
                <w:sz w:val="20"/>
                <w:szCs w:val="20"/>
              </w:rPr>
              <w:t>Decision</w:t>
            </w:r>
            <w:proofErr w:type="spellEnd"/>
            <w:r>
              <w:rPr>
                <w:sz w:val="20"/>
                <w:szCs w:val="20"/>
              </w:rPr>
              <w:t xml:space="preserve"> </w:t>
            </w:r>
            <w:proofErr w:type="spellStart"/>
            <w:r>
              <w:rPr>
                <w:sz w:val="20"/>
                <w:szCs w:val="20"/>
              </w:rPr>
              <w:t>Graph</w:t>
            </w:r>
            <w:proofErr w:type="spellEnd"/>
            <w:r>
              <w:rPr>
                <w:sz w:val="20"/>
                <w:szCs w:val="20"/>
              </w:rPr>
              <w:t xml:space="preserve"> Engine</w:t>
            </w:r>
          </w:p>
        </w:tc>
        <w:tc>
          <w:tcPr>
            <w:tcW w:w="380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7B8A04D3" w14:textId="77777777" w:rsidR="004D2A29" w:rsidRDefault="00000000">
            <w:r>
              <w:rPr>
                <w:sz w:val="20"/>
                <w:szCs w:val="20"/>
              </w:rPr>
              <w:t>Modella la logica di processo come grafo decisionale orientato (DAG): nodi = azioni, porte = condizioni. Supporta logiche deterministiche (rule-</w:t>
            </w:r>
            <w:proofErr w:type="spellStart"/>
            <w:r>
              <w:rPr>
                <w:sz w:val="20"/>
                <w:szCs w:val="20"/>
              </w:rPr>
              <w:t>based</w:t>
            </w:r>
            <w:proofErr w:type="spellEnd"/>
            <w:r>
              <w:rPr>
                <w:sz w:val="20"/>
                <w:szCs w:val="20"/>
              </w:rPr>
              <w:t xml:space="preserve">), condizionali e ibride. </w:t>
            </w:r>
            <w:proofErr w:type="spellStart"/>
            <w:r>
              <w:rPr>
                <w:sz w:val="20"/>
                <w:szCs w:val="20"/>
              </w:rPr>
              <w:t>Versionamento</w:t>
            </w:r>
            <w:proofErr w:type="spellEnd"/>
            <w:r>
              <w:rPr>
                <w:sz w:val="20"/>
                <w:szCs w:val="20"/>
              </w:rPr>
              <w:t xml:space="preserve"> dei flussi con </w:t>
            </w:r>
            <w:proofErr w:type="spellStart"/>
            <w:r>
              <w:rPr>
                <w:sz w:val="20"/>
                <w:szCs w:val="20"/>
              </w:rPr>
              <w:t>rollback</w:t>
            </w:r>
            <w:proofErr w:type="spellEnd"/>
            <w:r>
              <w:rPr>
                <w:sz w:val="20"/>
                <w:szCs w:val="20"/>
              </w:rPr>
              <w:t>. Interfaccia visuale drag-and-drop.</w:t>
            </w:r>
          </w:p>
        </w:tc>
        <w:tc>
          <w:tcPr>
            <w:tcW w:w="304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78E814E0" w14:textId="77777777" w:rsidR="004D2A29" w:rsidRDefault="00000000">
            <w:r>
              <w:rPr>
                <w:sz w:val="20"/>
                <w:szCs w:val="20"/>
              </w:rPr>
              <w:t xml:space="preserve">DAG </w:t>
            </w:r>
            <w:proofErr w:type="spellStart"/>
            <w:r>
              <w:rPr>
                <w:sz w:val="20"/>
                <w:szCs w:val="20"/>
              </w:rPr>
              <w:t>engine</w:t>
            </w:r>
            <w:proofErr w:type="spellEnd"/>
            <w:r>
              <w:rPr>
                <w:sz w:val="20"/>
                <w:szCs w:val="20"/>
              </w:rPr>
              <w:t xml:space="preserve">, custom rule </w:t>
            </w:r>
            <w:proofErr w:type="spellStart"/>
            <w:r>
              <w:rPr>
                <w:sz w:val="20"/>
                <w:szCs w:val="20"/>
              </w:rPr>
              <w:t>evaluator</w:t>
            </w:r>
            <w:proofErr w:type="spellEnd"/>
            <w:r>
              <w:rPr>
                <w:sz w:val="20"/>
                <w:szCs w:val="20"/>
              </w:rPr>
              <w:t>, Python</w:t>
            </w:r>
          </w:p>
        </w:tc>
      </w:tr>
      <w:tr w:rsidR="004D2A29" w14:paraId="6F7FC12F" w14:textId="77777777">
        <w:tc>
          <w:tcPr>
            <w:tcW w:w="3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3CEF4B1" w14:textId="77777777" w:rsidR="004D2A29" w:rsidRDefault="00000000">
            <w:r>
              <w:rPr>
                <w:sz w:val="20"/>
                <w:szCs w:val="20"/>
              </w:rPr>
              <w:t>④</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58DDB15" w14:textId="77777777" w:rsidR="004D2A29" w:rsidRDefault="00000000">
            <w:proofErr w:type="spellStart"/>
            <w:r>
              <w:rPr>
                <w:sz w:val="20"/>
                <w:szCs w:val="20"/>
              </w:rPr>
              <w:t>Orchestration</w:t>
            </w:r>
            <w:proofErr w:type="spellEnd"/>
            <w:r>
              <w:rPr>
                <w:sz w:val="20"/>
                <w:szCs w:val="20"/>
              </w:rPr>
              <w:t xml:space="preserve"> Layer (</w:t>
            </w:r>
            <w:proofErr w:type="spellStart"/>
            <w:r>
              <w:rPr>
                <w:sz w:val="20"/>
                <w:szCs w:val="20"/>
              </w:rPr>
              <w:t>Agentico</w:t>
            </w:r>
            <w:proofErr w:type="spellEnd"/>
            <w:r>
              <w:rPr>
                <w:sz w:val="20"/>
                <w:szCs w:val="20"/>
              </w:rPr>
              <w:t>)</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2E1A719F" w14:textId="77777777" w:rsidR="004D2A29" w:rsidRDefault="00000000">
            <w:r>
              <w:rPr>
                <w:sz w:val="20"/>
                <w:szCs w:val="20"/>
              </w:rPr>
              <w:t xml:space="preserve">Coordina l'esecuzione dei flussi assegnando task agli agenti specializzati. Gestisce </w:t>
            </w:r>
            <w:proofErr w:type="spellStart"/>
            <w:r>
              <w:rPr>
                <w:sz w:val="20"/>
                <w:szCs w:val="20"/>
              </w:rPr>
              <w:t>retry</w:t>
            </w:r>
            <w:proofErr w:type="spellEnd"/>
            <w:r>
              <w:rPr>
                <w:sz w:val="20"/>
                <w:szCs w:val="20"/>
              </w:rPr>
              <w:t xml:space="preserve">, </w:t>
            </w:r>
            <w:proofErr w:type="spellStart"/>
            <w:r>
              <w:rPr>
                <w:sz w:val="20"/>
                <w:szCs w:val="20"/>
              </w:rPr>
              <w:t>fallback</w:t>
            </w:r>
            <w:proofErr w:type="spellEnd"/>
            <w:r>
              <w:rPr>
                <w:sz w:val="20"/>
                <w:szCs w:val="20"/>
              </w:rPr>
              <w:t xml:space="preserve">, </w:t>
            </w:r>
            <w:proofErr w:type="spellStart"/>
            <w:r>
              <w:rPr>
                <w:sz w:val="20"/>
                <w:szCs w:val="20"/>
              </w:rPr>
              <w:t>logging</w:t>
            </w:r>
            <w:proofErr w:type="spellEnd"/>
            <w:r>
              <w:rPr>
                <w:sz w:val="20"/>
                <w:szCs w:val="20"/>
              </w:rPr>
              <w:t xml:space="preserve"> e tracciabilità di ogni step. Esecuzione sincrona, asincrona e schedulata. Throughput attuale: ~200 task/minuto.</w:t>
            </w:r>
          </w:p>
        </w:tc>
        <w:tc>
          <w:tcPr>
            <w:tcW w:w="30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4785B50E" w14:textId="77777777" w:rsidR="004D2A29" w:rsidRDefault="00000000">
            <w:proofErr w:type="spellStart"/>
            <w:r>
              <w:rPr>
                <w:sz w:val="20"/>
                <w:szCs w:val="20"/>
              </w:rPr>
              <w:t>LangGraph-inspired</w:t>
            </w:r>
            <w:proofErr w:type="spellEnd"/>
            <w:r>
              <w:rPr>
                <w:sz w:val="20"/>
                <w:szCs w:val="20"/>
              </w:rPr>
              <w:t xml:space="preserve">, </w:t>
            </w:r>
            <w:proofErr w:type="spellStart"/>
            <w:r>
              <w:rPr>
                <w:sz w:val="20"/>
                <w:szCs w:val="20"/>
              </w:rPr>
              <w:t>asyncio</w:t>
            </w:r>
            <w:proofErr w:type="spellEnd"/>
            <w:r>
              <w:rPr>
                <w:sz w:val="20"/>
                <w:szCs w:val="20"/>
              </w:rPr>
              <w:t xml:space="preserve">, </w:t>
            </w:r>
            <w:proofErr w:type="spellStart"/>
            <w:r>
              <w:rPr>
                <w:sz w:val="20"/>
                <w:szCs w:val="20"/>
              </w:rPr>
              <w:t>Redis</w:t>
            </w:r>
            <w:proofErr w:type="spellEnd"/>
            <w:r>
              <w:rPr>
                <w:sz w:val="20"/>
                <w:szCs w:val="20"/>
              </w:rPr>
              <w:t xml:space="preserve">, </w:t>
            </w:r>
            <w:proofErr w:type="spellStart"/>
            <w:r>
              <w:rPr>
                <w:sz w:val="20"/>
                <w:szCs w:val="20"/>
              </w:rPr>
              <w:t>Celery</w:t>
            </w:r>
            <w:proofErr w:type="spellEnd"/>
          </w:p>
        </w:tc>
      </w:tr>
      <w:tr w:rsidR="004D2A29" w14:paraId="68CE2621" w14:textId="77777777">
        <w:tc>
          <w:tcPr>
            <w:tcW w:w="32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132325E2" w14:textId="77777777" w:rsidR="004D2A29" w:rsidRDefault="00000000">
            <w:r>
              <w:rPr>
                <w:sz w:val="20"/>
                <w:szCs w:val="20"/>
              </w:rPr>
              <w:t>⑤</w:t>
            </w:r>
          </w:p>
        </w:tc>
        <w:tc>
          <w:tcPr>
            <w:tcW w:w="220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467101AE" w14:textId="77777777" w:rsidR="004D2A29" w:rsidRDefault="00000000">
            <w:r>
              <w:rPr>
                <w:sz w:val="20"/>
                <w:szCs w:val="20"/>
              </w:rPr>
              <w:t>App &amp; Dashboard Generator</w:t>
            </w:r>
          </w:p>
        </w:tc>
        <w:tc>
          <w:tcPr>
            <w:tcW w:w="380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785A3AFC" w14:textId="77777777" w:rsidR="004D2A29" w:rsidRDefault="00000000">
            <w:r>
              <w:rPr>
                <w:sz w:val="20"/>
                <w:szCs w:val="20"/>
              </w:rPr>
              <w:t>Genera automaticamente interfacce operative (form, dashboard, report, applicazioni standalone) dalla semantic knowledge base e dai workflow definiti. L'utente interagisce in linguaggio naturale (NL2UI) o con interfaccia visuale a nodi.</w:t>
            </w:r>
          </w:p>
        </w:tc>
        <w:tc>
          <w:tcPr>
            <w:tcW w:w="304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3895E064" w14:textId="77777777" w:rsidR="004D2A29" w:rsidRDefault="00000000">
            <w:r>
              <w:rPr>
                <w:sz w:val="20"/>
                <w:szCs w:val="20"/>
              </w:rPr>
              <w:t xml:space="preserve">React 18, </w:t>
            </w:r>
            <w:proofErr w:type="spellStart"/>
            <w:r>
              <w:rPr>
                <w:sz w:val="20"/>
                <w:szCs w:val="20"/>
              </w:rPr>
              <w:t>TypeScript</w:t>
            </w:r>
            <w:proofErr w:type="spellEnd"/>
            <w:r>
              <w:rPr>
                <w:sz w:val="20"/>
                <w:szCs w:val="20"/>
              </w:rPr>
              <w:t xml:space="preserve">, low-code </w:t>
            </w:r>
            <w:proofErr w:type="spellStart"/>
            <w:r>
              <w:rPr>
                <w:sz w:val="20"/>
                <w:szCs w:val="20"/>
              </w:rPr>
              <w:t>engine</w:t>
            </w:r>
            <w:proofErr w:type="spellEnd"/>
            <w:r>
              <w:rPr>
                <w:sz w:val="20"/>
                <w:szCs w:val="20"/>
              </w:rPr>
              <w:t>, NL2UI</w:t>
            </w:r>
          </w:p>
        </w:tc>
      </w:tr>
    </w:tbl>
    <w:p w14:paraId="4799BCF8" w14:textId="77777777" w:rsidR="004D2A29" w:rsidRDefault="004D2A29">
      <w:pPr>
        <w:spacing w:after="120"/>
      </w:pPr>
    </w:p>
    <w:p w14:paraId="6FF34F08" w14:textId="77777777" w:rsidR="004D2A29" w:rsidRDefault="00000000">
      <w:pPr>
        <w:pStyle w:val="Titolo2"/>
      </w:pPr>
      <w:r>
        <w:t>3.3 Flusso Operativo End-to-End</w:t>
      </w:r>
    </w:p>
    <w:p w14:paraId="642BD70C" w14:textId="77777777" w:rsidR="004D2A29" w:rsidRDefault="004D2A29">
      <w:pPr>
        <w:spacing w:after="60"/>
      </w:pPr>
    </w:p>
    <w:p w14:paraId="00E5CBFE" w14:textId="77777777" w:rsidR="004D2A29" w:rsidRDefault="00000000">
      <w:pPr>
        <w:spacing w:after="160"/>
      </w:pPr>
      <w:r>
        <w:t>Il ciclo di lavoro tipico di FRIDAI si articola in cinque fasi sequenziali, eseguibili anche da utenti non tecnici:</w:t>
      </w:r>
    </w:p>
    <w:p w14:paraId="0ACF8094" w14:textId="77777777" w:rsidR="004D2A29" w:rsidRDefault="004D2A29">
      <w:pPr>
        <w:spacing w:after="80"/>
      </w:pPr>
    </w:p>
    <w:p w14:paraId="5584752C" w14:textId="77777777" w:rsidR="004D2A29" w:rsidRDefault="00000000">
      <w:pPr>
        <w:pStyle w:val="Paragrafoelenco"/>
        <w:numPr>
          <w:ilvl w:val="0"/>
          <w:numId w:val="3"/>
        </w:numPr>
        <w:spacing w:before="40" w:after="100"/>
      </w:pPr>
      <w:r>
        <w:t>Connessione — L'utente seleziona le sorgenti dati (DB, file, API, applicazioni gestionali). Il Multi-Source Connector stabilisce la connessione acquisendo un campione rappresentativo, anche per sistemi privi di API nativa tramite automazione applicativa.</w:t>
      </w:r>
    </w:p>
    <w:p w14:paraId="5590024C" w14:textId="77777777" w:rsidR="004D2A29" w:rsidRDefault="00000000">
      <w:pPr>
        <w:pStyle w:val="Paragrafoelenco"/>
        <w:numPr>
          <w:ilvl w:val="0"/>
          <w:numId w:val="3"/>
        </w:numPr>
        <w:spacing w:before="40" w:after="100"/>
      </w:pPr>
      <w:r>
        <w:t>Discovery — Lo Schema Discovery Engine analizza struttura, tipi di dato, valori e relazioni semantiche tra i dataset. Produce un grafo semantico preliminare revisionabile dall'utente tramite interfaccia visuale.</w:t>
      </w:r>
    </w:p>
    <w:p w14:paraId="10B4EF96" w14:textId="77777777" w:rsidR="004D2A29" w:rsidRDefault="00000000">
      <w:pPr>
        <w:pStyle w:val="Paragrafoelenco"/>
        <w:numPr>
          <w:ilvl w:val="0"/>
          <w:numId w:val="3"/>
        </w:numPr>
        <w:spacing w:before="40" w:after="100"/>
      </w:pPr>
      <w:r>
        <w:t xml:space="preserve">Modellazione — L'utente definisce il workflow di processo attraverso il </w:t>
      </w:r>
      <w:proofErr w:type="spellStart"/>
      <w:r>
        <w:t>Decision</w:t>
      </w:r>
      <w:proofErr w:type="spellEnd"/>
      <w:r>
        <w:t xml:space="preserve"> </w:t>
      </w:r>
      <w:proofErr w:type="spellStart"/>
      <w:r>
        <w:t>Graph</w:t>
      </w:r>
      <w:proofErr w:type="spellEnd"/>
      <w:r>
        <w:t xml:space="preserve"> Editor (drag-and-drop) o tramite prompt in linguaggio naturale. FRIDAI suggerisce azioni e condizioni sulla base del contesto semantico appreso.</w:t>
      </w:r>
    </w:p>
    <w:p w14:paraId="0857F608" w14:textId="77777777" w:rsidR="004D2A29" w:rsidRDefault="00000000">
      <w:pPr>
        <w:pStyle w:val="Paragrafoelenco"/>
        <w:numPr>
          <w:ilvl w:val="0"/>
          <w:numId w:val="3"/>
        </w:numPr>
        <w:spacing w:before="40" w:after="100"/>
      </w:pPr>
      <w:r>
        <w:t xml:space="preserve">Orchestrazione — Il </w:t>
      </w:r>
      <w:proofErr w:type="spellStart"/>
      <w:r>
        <w:t>layer</w:t>
      </w:r>
      <w:proofErr w:type="spellEnd"/>
      <w:r>
        <w:t xml:space="preserve"> </w:t>
      </w:r>
      <w:proofErr w:type="spellStart"/>
      <w:r>
        <w:t>agentico</w:t>
      </w:r>
      <w:proofErr w:type="spellEnd"/>
      <w:r>
        <w:t xml:space="preserve"> esegue il flusso: legge dati, esegue trasformazioni, chiama API, interagisce con sistemi applicativi, scrive output. Ogni step è tracciato e loggato con audit </w:t>
      </w:r>
      <w:proofErr w:type="spellStart"/>
      <w:r>
        <w:t>trail</w:t>
      </w:r>
      <w:proofErr w:type="spellEnd"/>
      <w:r>
        <w:t xml:space="preserve"> completo.</w:t>
      </w:r>
    </w:p>
    <w:p w14:paraId="31864EA6" w14:textId="77777777" w:rsidR="004D2A29" w:rsidRDefault="00000000">
      <w:pPr>
        <w:pStyle w:val="Paragrafoelenco"/>
        <w:numPr>
          <w:ilvl w:val="0"/>
          <w:numId w:val="3"/>
        </w:numPr>
        <w:spacing w:before="40" w:after="100"/>
      </w:pPr>
      <w:r>
        <w:t xml:space="preserve">Output e Applicazioni — I risultati sono presentati tramite dashboard generata automaticamente, report esportabili o API esposte verso sistemi terzi. Le applicazioni generate sono </w:t>
      </w:r>
      <w:proofErr w:type="spellStart"/>
      <w:r>
        <w:t>deployabili</w:t>
      </w:r>
      <w:proofErr w:type="spellEnd"/>
      <w:r>
        <w:t xml:space="preserve"> indipendentemente dalla piattaforma.</w:t>
      </w:r>
    </w:p>
    <w:p w14:paraId="0884038F" w14:textId="77777777" w:rsidR="004D2A29" w:rsidRDefault="004D2A29">
      <w:pPr>
        <w:spacing w:after="120"/>
      </w:pPr>
    </w:p>
    <w:p w14:paraId="4B8942D7" w14:textId="77777777" w:rsidR="004D2A29" w:rsidRDefault="00000000">
      <w:pPr>
        <w:pStyle w:val="Titolo2"/>
      </w:pPr>
      <w:r>
        <w:lastRenderedPageBreak/>
        <w:t>3.4 Stack Tecnologico</w:t>
      </w:r>
    </w:p>
    <w:p w14:paraId="6BD60D4A" w14:textId="77777777" w:rsidR="004D2A29" w:rsidRDefault="004D2A2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560"/>
      </w:tblGrid>
      <w:tr w:rsidR="004D2A29" w14:paraId="6771920F" w14:textId="77777777">
        <w:trPr>
          <w:tblHeader/>
        </w:trPr>
        <w:tc>
          <w:tcPr>
            <w:tcW w:w="2200" w:type="dxa"/>
            <w:tcBorders>
              <w:top w:val="single" w:sz="4" w:space="0" w:color="1B3A5C"/>
              <w:left w:val="single" w:sz="4" w:space="0" w:color="1B3A5C"/>
              <w:bottom w:val="single" w:sz="4" w:space="0" w:color="1B3A5C"/>
              <w:right w:val="single" w:sz="4" w:space="0" w:color="1B3A5C"/>
            </w:tcBorders>
            <w:shd w:val="clear" w:color="auto" w:fill="1B3A5C"/>
            <w:tcMar>
              <w:top w:w="120" w:type="dxa"/>
              <w:left w:w="160" w:type="dxa"/>
              <w:bottom w:w="120" w:type="dxa"/>
              <w:right w:w="160" w:type="dxa"/>
            </w:tcMar>
          </w:tcPr>
          <w:p w14:paraId="0DC8D243" w14:textId="77777777" w:rsidR="004D2A29" w:rsidRDefault="00000000">
            <w:r>
              <w:rPr>
                <w:b/>
                <w:bCs/>
                <w:color w:val="FFFFFF"/>
                <w:sz w:val="20"/>
                <w:szCs w:val="20"/>
              </w:rPr>
              <w:t>Layer</w:t>
            </w:r>
          </w:p>
        </w:tc>
        <w:tc>
          <w:tcPr>
            <w:tcW w:w="3600" w:type="dxa"/>
            <w:tcBorders>
              <w:top w:val="single" w:sz="4" w:space="0" w:color="1B3A5C"/>
              <w:left w:val="single" w:sz="4" w:space="0" w:color="1B3A5C"/>
              <w:bottom w:val="single" w:sz="4" w:space="0" w:color="1B3A5C"/>
              <w:right w:val="single" w:sz="4" w:space="0" w:color="1B3A5C"/>
            </w:tcBorders>
            <w:shd w:val="clear" w:color="auto" w:fill="1B3A5C"/>
            <w:tcMar>
              <w:top w:w="120" w:type="dxa"/>
              <w:left w:w="160" w:type="dxa"/>
              <w:bottom w:w="120" w:type="dxa"/>
              <w:right w:w="160" w:type="dxa"/>
            </w:tcMar>
          </w:tcPr>
          <w:p w14:paraId="6C3709E9" w14:textId="77777777" w:rsidR="004D2A29" w:rsidRDefault="00000000">
            <w:r>
              <w:rPr>
                <w:b/>
                <w:bCs/>
                <w:color w:val="FFFFFF"/>
                <w:sz w:val="20"/>
                <w:szCs w:val="20"/>
              </w:rPr>
              <w:t>Tecnologie principali</w:t>
            </w:r>
          </w:p>
        </w:tc>
        <w:tc>
          <w:tcPr>
            <w:tcW w:w="3560" w:type="dxa"/>
            <w:tcBorders>
              <w:top w:val="single" w:sz="4" w:space="0" w:color="1B3A5C"/>
              <w:left w:val="single" w:sz="4" w:space="0" w:color="1B3A5C"/>
              <w:bottom w:val="single" w:sz="4" w:space="0" w:color="1B3A5C"/>
              <w:right w:val="single" w:sz="4" w:space="0" w:color="1B3A5C"/>
            </w:tcBorders>
            <w:shd w:val="clear" w:color="auto" w:fill="1B3A5C"/>
            <w:tcMar>
              <w:top w:w="120" w:type="dxa"/>
              <w:left w:w="160" w:type="dxa"/>
              <w:bottom w:w="120" w:type="dxa"/>
              <w:right w:w="160" w:type="dxa"/>
            </w:tcMar>
          </w:tcPr>
          <w:p w14:paraId="16842AFB" w14:textId="77777777" w:rsidR="004D2A29" w:rsidRDefault="00000000">
            <w:r>
              <w:rPr>
                <w:b/>
                <w:bCs/>
                <w:color w:val="FFFFFF"/>
                <w:sz w:val="20"/>
                <w:szCs w:val="20"/>
              </w:rPr>
              <w:t>Note</w:t>
            </w:r>
          </w:p>
        </w:tc>
      </w:tr>
      <w:tr w:rsidR="004D2A29" w14:paraId="12A84EB9" w14:textId="77777777">
        <w:tc>
          <w:tcPr>
            <w:tcW w:w="220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0AFD301B" w14:textId="77777777" w:rsidR="004D2A29" w:rsidRDefault="00000000">
            <w:proofErr w:type="spellStart"/>
            <w:r>
              <w:rPr>
                <w:sz w:val="20"/>
                <w:szCs w:val="20"/>
              </w:rPr>
              <w:t>Backend</w:t>
            </w:r>
            <w:proofErr w:type="spellEnd"/>
            <w:r>
              <w:rPr>
                <w:sz w:val="20"/>
                <w:szCs w:val="20"/>
              </w:rPr>
              <w:t xml:space="preserve"> / Core</w:t>
            </w:r>
          </w:p>
        </w:tc>
        <w:tc>
          <w:tcPr>
            <w:tcW w:w="360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2E2B2971" w14:textId="77777777" w:rsidR="004D2A29" w:rsidRDefault="00000000">
            <w:r>
              <w:rPr>
                <w:sz w:val="20"/>
                <w:szCs w:val="20"/>
              </w:rPr>
              <w:t xml:space="preserve">Python 3.11+, </w:t>
            </w:r>
            <w:proofErr w:type="spellStart"/>
            <w:r>
              <w:rPr>
                <w:sz w:val="20"/>
                <w:szCs w:val="20"/>
              </w:rPr>
              <w:t>FastAPI</w:t>
            </w:r>
            <w:proofErr w:type="spellEnd"/>
            <w:r>
              <w:rPr>
                <w:sz w:val="20"/>
                <w:szCs w:val="20"/>
              </w:rPr>
              <w:t xml:space="preserve">, </w:t>
            </w:r>
            <w:proofErr w:type="spellStart"/>
            <w:r>
              <w:rPr>
                <w:sz w:val="20"/>
                <w:szCs w:val="20"/>
              </w:rPr>
              <w:t>Pydantic</w:t>
            </w:r>
            <w:proofErr w:type="spellEnd"/>
            <w:r>
              <w:rPr>
                <w:sz w:val="20"/>
                <w:szCs w:val="20"/>
              </w:rPr>
              <w:t xml:space="preserve">, </w:t>
            </w:r>
            <w:proofErr w:type="spellStart"/>
            <w:r>
              <w:rPr>
                <w:sz w:val="20"/>
                <w:szCs w:val="20"/>
              </w:rPr>
              <w:t>SQLAlchemy</w:t>
            </w:r>
            <w:proofErr w:type="spellEnd"/>
            <w:r>
              <w:rPr>
                <w:sz w:val="20"/>
                <w:szCs w:val="20"/>
              </w:rPr>
              <w:t xml:space="preserve">, </w:t>
            </w:r>
            <w:proofErr w:type="spellStart"/>
            <w:r>
              <w:rPr>
                <w:sz w:val="20"/>
                <w:szCs w:val="20"/>
              </w:rPr>
              <w:t>Alembic</w:t>
            </w:r>
            <w:proofErr w:type="spellEnd"/>
          </w:p>
        </w:tc>
        <w:tc>
          <w:tcPr>
            <w:tcW w:w="356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48E19F47" w14:textId="77777777" w:rsidR="004D2A29" w:rsidRDefault="00000000">
            <w:r>
              <w:rPr>
                <w:sz w:val="20"/>
                <w:szCs w:val="20"/>
              </w:rPr>
              <w:t>Architettura microservizi containerizzata</w:t>
            </w:r>
          </w:p>
        </w:tc>
      </w:tr>
      <w:tr w:rsidR="004D2A29" w14:paraId="01106A55"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5DE0C035" w14:textId="77777777" w:rsidR="004D2A29" w:rsidRDefault="00000000">
            <w:r>
              <w:rPr>
                <w:sz w:val="20"/>
                <w:szCs w:val="20"/>
              </w:rPr>
              <w:t>AI / LLM</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23AA984" w14:textId="77777777" w:rsidR="004D2A29" w:rsidRDefault="00000000">
            <w:r>
              <w:rPr>
                <w:sz w:val="20"/>
                <w:szCs w:val="20"/>
              </w:rPr>
              <w:t xml:space="preserve">OpenAI API (GPT-4o), </w:t>
            </w:r>
            <w:proofErr w:type="spellStart"/>
            <w:r>
              <w:rPr>
                <w:sz w:val="20"/>
                <w:szCs w:val="20"/>
              </w:rPr>
              <w:t>Anthropic</w:t>
            </w:r>
            <w:proofErr w:type="spellEnd"/>
            <w:r>
              <w:rPr>
                <w:sz w:val="20"/>
                <w:szCs w:val="20"/>
              </w:rPr>
              <w:t xml:space="preserve"> Claude API, </w:t>
            </w:r>
            <w:proofErr w:type="spellStart"/>
            <w:r>
              <w:rPr>
                <w:sz w:val="20"/>
                <w:szCs w:val="20"/>
              </w:rPr>
              <w:t>Embedding</w:t>
            </w:r>
            <w:proofErr w:type="spellEnd"/>
            <w:r>
              <w:rPr>
                <w:sz w:val="20"/>
                <w:szCs w:val="20"/>
              </w:rPr>
              <w:t xml:space="preserve"> models, </w:t>
            </w:r>
            <w:proofErr w:type="spellStart"/>
            <w:r>
              <w:rPr>
                <w:sz w:val="20"/>
                <w:szCs w:val="20"/>
              </w:rPr>
              <w:t>LangChain</w:t>
            </w:r>
            <w:proofErr w:type="spellEnd"/>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6F85F4E2" w14:textId="77777777" w:rsidR="004D2A29" w:rsidRDefault="00000000">
            <w:r>
              <w:rPr>
                <w:sz w:val="20"/>
                <w:szCs w:val="20"/>
              </w:rPr>
              <w:t xml:space="preserve">Layer di astrazione </w:t>
            </w:r>
            <w:proofErr w:type="spellStart"/>
            <w:r>
              <w:rPr>
                <w:sz w:val="20"/>
                <w:szCs w:val="20"/>
              </w:rPr>
              <w:t>vendor-agnostic</w:t>
            </w:r>
            <w:proofErr w:type="spellEnd"/>
            <w:r>
              <w:rPr>
                <w:sz w:val="20"/>
                <w:szCs w:val="20"/>
              </w:rPr>
              <w:t xml:space="preserve"> — sostituibilità del modello AI senza modifica architetturale</w:t>
            </w:r>
          </w:p>
        </w:tc>
      </w:tr>
      <w:tr w:rsidR="004D2A29" w14:paraId="1FF5D896" w14:textId="77777777">
        <w:tc>
          <w:tcPr>
            <w:tcW w:w="220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6DCBE577" w14:textId="77777777" w:rsidR="004D2A29" w:rsidRDefault="00000000">
            <w:r>
              <w:rPr>
                <w:sz w:val="20"/>
                <w:szCs w:val="20"/>
              </w:rPr>
              <w:t>Database</w:t>
            </w:r>
          </w:p>
        </w:tc>
        <w:tc>
          <w:tcPr>
            <w:tcW w:w="360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422EF4FA" w14:textId="77777777" w:rsidR="004D2A29" w:rsidRDefault="00000000">
            <w:proofErr w:type="spellStart"/>
            <w:r>
              <w:rPr>
                <w:sz w:val="20"/>
                <w:szCs w:val="20"/>
              </w:rPr>
              <w:t>PostgreSQL</w:t>
            </w:r>
            <w:proofErr w:type="spellEnd"/>
            <w:r>
              <w:rPr>
                <w:sz w:val="20"/>
                <w:szCs w:val="20"/>
              </w:rPr>
              <w:t xml:space="preserve"> (dati strutturati), </w:t>
            </w:r>
            <w:proofErr w:type="spellStart"/>
            <w:r>
              <w:rPr>
                <w:sz w:val="20"/>
                <w:szCs w:val="20"/>
              </w:rPr>
              <w:t>Redis</w:t>
            </w:r>
            <w:proofErr w:type="spellEnd"/>
            <w:r>
              <w:rPr>
                <w:sz w:val="20"/>
                <w:szCs w:val="20"/>
              </w:rPr>
              <w:t xml:space="preserve"> (cache/</w:t>
            </w:r>
            <w:proofErr w:type="spellStart"/>
            <w:r>
              <w:rPr>
                <w:sz w:val="20"/>
                <w:szCs w:val="20"/>
              </w:rPr>
              <w:t>queue</w:t>
            </w:r>
            <w:proofErr w:type="spellEnd"/>
            <w:r>
              <w:rPr>
                <w:sz w:val="20"/>
                <w:szCs w:val="20"/>
              </w:rPr>
              <w:t xml:space="preserve">), Neo4j (knowledge </w:t>
            </w:r>
            <w:proofErr w:type="spellStart"/>
            <w:r>
              <w:rPr>
                <w:sz w:val="20"/>
                <w:szCs w:val="20"/>
              </w:rPr>
              <w:t>graph</w:t>
            </w:r>
            <w:proofErr w:type="spellEnd"/>
            <w:r>
              <w:rPr>
                <w:sz w:val="20"/>
                <w:szCs w:val="20"/>
              </w:rPr>
              <w:t>)</w:t>
            </w:r>
          </w:p>
        </w:tc>
        <w:tc>
          <w:tcPr>
            <w:tcW w:w="356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1E78EBAC" w14:textId="77777777" w:rsidR="004D2A29" w:rsidRDefault="00000000">
            <w:r>
              <w:rPr>
                <w:sz w:val="20"/>
                <w:szCs w:val="20"/>
              </w:rPr>
              <w:t>Schema dinamico per flessibilità semantica</w:t>
            </w:r>
          </w:p>
        </w:tc>
      </w:tr>
      <w:tr w:rsidR="004D2A29" w14:paraId="2AF134C4"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3582C7B0" w14:textId="77777777" w:rsidR="004D2A29" w:rsidRDefault="00000000">
            <w:proofErr w:type="spellStart"/>
            <w:r>
              <w:rPr>
                <w:sz w:val="20"/>
                <w:szCs w:val="20"/>
              </w:rPr>
              <w:t>Frontend</w:t>
            </w:r>
            <w:proofErr w:type="spellEnd"/>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75337291" w14:textId="77777777" w:rsidR="004D2A29" w:rsidRDefault="00000000">
            <w:r>
              <w:rPr>
                <w:sz w:val="20"/>
                <w:szCs w:val="20"/>
              </w:rPr>
              <w:t xml:space="preserve">React 18, </w:t>
            </w:r>
            <w:proofErr w:type="spellStart"/>
            <w:r>
              <w:rPr>
                <w:sz w:val="20"/>
                <w:szCs w:val="20"/>
              </w:rPr>
              <w:t>TypeScript</w:t>
            </w:r>
            <w:proofErr w:type="spellEnd"/>
            <w:r>
              <w:rPr>
                <w:sz w:val="20"/>
                <w:szCs w:val="20"/>
              </w:rPr>
              <w:t xml:space="preserve">, </w:t>
            </w:r>
            <w:proofErr w:type="spellStart"/>
            <w:r>
              <w:rPr>
                <w:sz w:val="20"/>
                <w:szCs w:val="20"/>
              </w:rPr>
              <w:t>TailwindCSS</w:t>
            </w:r>
            <w:proofErr w:type="spellEnd"/>
            <w:r>
              <w:rPr>
                <w:sz w:val="20"/>
                <w:szCs w:val="20"/>
              </w:rPr>
              <w:t xml:space="preserve">, </w:t>
            </w:r>
            <w:proofErr w:type="spellStart"/>
            <w:r>
              <w:rPr>
                <w:sz w:val="20"/>
                <w:szCs w:val="20"/>
              </w:rPr>
              <w:t>ReactFlow</w:t>
            </w:r>
            <w:proofErr w:type="spellEnd"/>
            <w:r>
              <w:rPr>
                <w:sz w:val="20"/>
                <w:szCs w:val="20"/>
              </w:rPr>
              <w:t xml:space="preserve"> (</w:t>
            </w:r>
            <w:proofErr w:type="spellStart"/>
            <w:r>
              <w:rPr>
                <w:sz w:val="20"/>
                <w:szCs w:val="20"/>
              </w:rPr>
              <w:t>graph</w:t>
            </w:r>
            <w:proofErr w:type="spellEnd"/>
            <w:r>
              <w:rPr>
                <w:sz w:val="20"/>
                <w:szCs w:val="20"/>
              </w:rPr>
              <w:t xml:space="preserve"> editor)</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51BF1764" w14:textId="77777777" w:rsidR="004D2A29" w:rsidRDefault="00000000">
            <w:r>
              <w:rPr>
                <w:sz w:val="20"/>
                <w:szCs w:val="20"/>
              </w:rPr>
              <w:t>Interfaccia visuale a nodi per modellazione workflow</w:t>
            </w:r>
          </w:p>
        </w:tc>
      </w:tr>
      <w:tr w:rsidR="004D2A29" w14:paraId="3B0E3885" w14:textId="77777777">
        <w:tc>
          <w:tcPr>
            <w:tcW w:w="220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02820A17" w14:textId="77777777" w:rsidR="004D2A29" w:rsidRDefault="00000000">
            <w:r>
              <w:rPr>
                <w:sz w:val="20"/>
                <w:szCs w:val="20"/>
              </w:rPr>
              <w:t>Infrastruttura</w:t>
            </w:r>
          </w:p>
        </w:tc>
        <w:tc>
          <w:tcPr>
            <w:tcW w:w="360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51C9C163" w14:textId="77777777" w:rsidR="004D2A29" w:rsidRDefault="00000000">
            <w:r>
              <w:rPr>
                <w:sz w:val="20"/>
                <w:szCs w:val="20"/>
              </w:rPr>
              <w:t xml:space="preserve">Docker, </w:t>
            </w:r>
            <w:proofErr w:type="spellStart"/>
            <w:r>
              <w:rPr>
                <w:sz w:val="20"/>
                <w:szCs w:val="20"/>
              </w:rPr>
              <w:t>Kubernetes</w:t>
            </w:r>
            <w:proofErr w:type="spellEnd"/>
            <w:r>
              <w:rPr>
                <w:sz w:val="20"/>
                <w:szCs w:val="20"/>
              </w:rPr>
              <w:t>, AWS/Azure multi-cloud, Terraform</w:t>
            </w:r>
          </w:p>
        </w:tc>
        <w:tc>
          <w:tcPr>
            <w:tcW w:w="356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440CD32D" w14:textId="77777777" w:rsidR="004D2A29" w:rsidRDefault="00000000">
            <w:proofErr w:type="spellStart"/>
            <w:r>
              <w:rPr>
                <w:sz w:val="20"/>
                <w:szCs w:val="20"/>
              </w:rPr>
              <w:t>Deploy</w:t>
            </w:r>
            <w:proofErr w:type="spellEnd"/>
            <w:r>
              <w:rPr>
                <w:sz w:val="20"/>
                <w:szCs w:val="20"/>
              </w:rPr>
              <w:t xml:space="preserve"> on-premise disponibile per PA </w:t>
            </w:r>
            <w:proofErr w:type="gramStart"/>
            <w:r>
              <w:rPr>
                <w:sz w:val="20"/>
                <w:szCs w:val="20"/>
              </w:rPr>
              <w:t>e</w:t>
            </w:r>
            <w:proofErr w:type="gramEnd"/>
            <w:r>
              <w:rPr>
                <w:sz w:val="20"/>
                <w:szCs w:val="20"/>
              </w:rPr>
              <w:t xml:space="preserve"> </w:t>
            </w:r>
            <w:proofErr w:type="spellStart"/>
            <w:r>
              <w:rPr>
                <w:sz w:val="20"/>
                <w:szCs w:val="20"/>
              </w:rPr>
              <w:t>enterprise</w:t>
            </w:r>
            <w:proofErr w:type="spellEnd"/>
          </w:p>
        </w:tc>
      </w:tr>
      <w:tr w:rsidR="004D2A29" w14:paraId="4277551F"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2B9B119F" w14:textId="77777777" w:rsidR="004D2A29" w:rsidRDefault="00000000">
            <w:r>
              <w:rPr>
                <w:sz w:val="20"/>
                <w:szCs w:val="20"/>
              </w:rPr>
              <w:t>Automazione legacy</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76FFC94A" w14:textId="77777777" w:rsidR="004D2A29" w:rsidRDefault="00000000">
            <w:proofErr w:type="spellStart"/>
            <w:r>
              <w:rPr>
                <w:sz w:val="20"/>
                <w:szCs w:val="20"/>
              </w:rPr>
              <w:t>Playwright</w:t>
            </w:r>
            <w:proofErr w:type="spellEnd"/>
            <w:r>
              <w:rPr>
                <w:sz w:val="20"/>
                <w:szCs w:val="20"/>
              </w:rPr>
              <w:t xml:space="preserve">, </w:t>
            </w:r>
            <w:proofErr w:type="spellStart"/>
            <w:r>
              <w:rPr>
                <w:sz w:val="20"/>
                <w:szCs w:val="20"/>
              </w:rPr>
              <w:t>Selenium</w:t>
            </w:r>
            <w:proofErr w:type="spellEnd"/>
            <w:r>
              <w:rPr>
                <w:sz w:val="20"/>
                <w:szCs w:val="20"/>
              </w:rPr>
              <w:t xml:space="preserve">, custom RPA </w:t>
            </w:r>
            <w:proofErr w:type="spellStart"/>
            <w:r>
              <w:rPr>
                <w:sz w:val="20"/>
                <w:szCs w:val="20"/>
              </w:rPr>
              <w:t>engine</w:t>
            </w:r>
            <w:proofErr w:type="spellEnd"/>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4DDA157E" w14:textId="77777777" w:rsidR="004D2A29" w:rsidRDefault="00000000">
            <w:r>
              <w:rPr>
                <w:sz w:val="20"/>
                <w:szCs w:val="20"/>
              </w:rPr>
              <w:t>Integrazione sistemi privi di API nativa</w:t>
            </w:r>
          </w:p>
        </w:tc>
      </w:tr>
      <w:tr w:rsidR="004D2A29" w14:paraId="6D58D4D8" w14:textId="77777777">
        <w:tc>
          <w:tcPr>
            <w:tcW w:w="220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770951A3" w14:textId="77777777" w:rsidR="004D2A29" w:rsidRDefault="00000000">
            <w:r>
              <w:rPr>
                <w:sz w:val="20"/>
                <w:szCs w:val="20"/>
              </w:rPr>
              <w:t>Sicurezza</w:t>
            </w:r>
          </w:p>
        </w:tc>
        <w:tc>
          <w:tcPr>
            <w:tcW w:w="360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3B8DD014" w14:textId="77777777" w:rsidR="004D2A29" w:rsidRDefault="00000000">
            <w:proofErr w:type="spellStart"/>
            <w:r>
              <w:rPr>
                <w:sz w:val="20"/>
                <w:szCs w:val="20"/>
              </w:rPr>
              <w:t>OAuth</w:t>
            </w:r>
            <w:proofErr w:type="spellEnd"/>
            <w:r>
              <w:rPr>
                <w:sz w:val="20"/>
                <w:szCs w:val="20"/>
              </w:rPr>
              <w:t xml:space="preserve"> 2.0 / JWT, RBAC, audit log, </w:t>
            </w:r>
            <w:proofErr w:type="spellStart"/>
            <w:r>
              <w:rPr>
                <w:sz w:val="20"/>
                <w:szCs w:val="20"/>
              </w:rPr>
              <w:t>encryption</w:t>
            </w:r>
            <w:proofErr w:type="spellEnd"/>
            <w:r>
              <w:rPr>
                <w:sz w:val="20"/>
                <w:szCs w:val="20"/>
              </w:rPr>
              <w:t xml:space="preserve"> </w:t>
            </w:r>
            <w:proofErr w:type="spellStart"/>
            <w:r>
              <w:rPr>
                <w:sz w:val="20"/>
                <w:szCs w:val="20"/>
              </w:rPr>
              <w:t>at</w:t>
            </w:r>
            <w:proofErr w:type="spellEnd"/>
            <w:r>
              <w:rPr>
                <w:sz w:val="20"/>
                <w:szCs w:val="20"/>
              </w:rPr>
              <w:t xml:space="preserve"> </w:t>
            </w:r>
            <w:proofErr w:type="spellStart"/>
            <w:r>
              <w:rPr>
                <w:sz w:val="20"/>
                <w:szCs w:val="20"/>
              </w:rPr>
              <w:t>rest</w:t>
            </w:r>
            <w:proofErr w:type="spellEnd"/>
            <w:r>
              <w:rPr>
                <w:sz w:val="20"/>
                <w:szCs w:val="20"/>
              </w:rPr>
              <w:t xml:space="preserve"> &amp; in </w:t>
            </w:r>
            <w:proofErr w:type="spellStart"/>
            <w:r>
              <w:rPr>
                <w:sz w:val="20"/>
                <w:szCs w:val="20"/>
              </w:rPr>
              <w:t>transit</w:t>
            </w:r>
            <w:proofErr w:type="spellEnd"/>
          </w:p>
        </w:tc>
        <w:tc>
          <w:tcPr>
            <w:tcW w:w="356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4A745E77" w14:textId="77777777" w:rsidR="004D2A29" w:rsidRDefault="00000000">
            <w:r>
              <w:rPr>
                <w:sz w:val="20"/>
                <w:szCs w:val="20"/>
              </w:rPr>
              <w:t xml:space="preserve">Conformità GDPR e standard </w:t>
            </w:r>
            <w:proofErr w:type="spellStart"/>
            <w:r>
              <w:rPr>
                <w:sz w:val="20"/>
                <w:szCs w:val="20"/>
              </w:rPr>
              <w:t>enterprise</w:t>
            </w:r>
            <w:proofErr w:type="spellEnd"/>
          </w:p>
        </w:tc>
      </w:tr>
    </w:tbl>
    <w:p w14:paraId="03EA459A" w14:textId="77777777" w:rsidR="004D2A29" w:rsidRDefault="00000000">
      <w:r>
        <w:br w:type="page"/>
      </w:r>
    </w:p>
    <w:p w14:paraId="4D7CE469" w14:textId="77777777" w:rsidR="004D2A29" w:rsidRDefault="00000000">
      <w:pPr>
        <w:pStyle w:val="Titolo1"/>
        <w:pBdr>
          <w:bottom w:val="single" w:sz="6" w:space="6" w:color="2B5EA7"/>
        </w:pBdr>
      </w:pPr>
      <w:r>
        <w:lastRenderedPageBreak/>
        <w:t>4. Originalità dell'Opera</w:t>
      </w:r>
    </w:p>
    <w:p w14:paraId="4B536437" w14:textId="77777777" w:rsidR="004D2A29" w:rsidRDefault="00000000">
      <w:pPr>
        <w:pStyle w:val="Titolo2"/>
      </w:pPr>
      <w:r>
        <w:t>4.1 Fondamento Giuridico dell'Originalità</w:t>
      </w:r>
    </w:p>
    <w:p w14:paraId="5938642D" w14:textId="77777777" w:rsidR="004D2A29" w:rsidRDefault="004D2A29">
      <w:pPr>
        <w:spacing w:after="60"/>
      </w:pPr>
    </w:p>
    <w:p w14:paraId="6367F626" w14:textId="77777777" w:rsidR="004D2A29" w:rsidRDefault="00000000">
      <w:pPr>
        <w:spacing w:after="160"/>
      </w:pPr>
      <w:r>
        <w:t>Ai sensi dell'art. 1 della Legge 633/1941 e in conformità con la Direttiva 2009/24/CE relativa alla tutela giuridica dei programmi per elaboratore, un software è tutelabile come opera dell'ingegno quando è frutto di una creazione intellettuale propria dell'autore — requisito interpretato come assenza di copiatura e presenza di scelte creative autonome nell'architettura, nella struttura e nell'espressione del codice.</w:t>
      </w:r>
    </w:p>
    <w:p w14:paraId="265B0DE9" w14:textId="77777777" w:rsidR="004D2A29" w:rsidRDefault="004D2A29">
      <w:pPr>
        <w:spacing w:after="80"/>
      </w:pPr>
    </w:p>
    <w:p w14:paraId="0E317206" w14:textId="77777777" w:rsidR="004D2A29" w:rsidRDefault="00000000">
      <w:pPr>
        <w:spacing w:after="160"/>
      </w:pPr>
      <w:r>
        <w:t>FRIDAI soddisfa tale requisito su tre livelli distinti e cumulativi:</w:t>
      </w:r>
    </w:p>
    <w:p w14:paraId="19F00382" w14:textId="77777777" w:rsidR="004D2A29" w:rsidRDefault="004D2A29">
      <w:pPr>
        <w:spacing w:after="60"/>
      </w:pPr>
    </w:p>
    <w:p w14:paraId="27C355F7" w14:textId="77777777" w:rsidR="004D2A29" w:rsidRDefault="00000000">
      <w:pPr>
        <w:pStyle w:val="Paragrafoelenco"/>
        <w:numPr>
          <w:ilvl w:val="0"/>
          <w:numId w:val="2"/>
        </w:numPr>
        <w:spacing w:before="40" w:after="100"/>
      </w:pPr>
      <w:r>
        <w:rPr>
          <w:b/>
          <w:bCs/>
        </w:rPr>
        <w:t xml:space="preserve">Livello architetturale: </w:t>
      </w:r>
    </w:p>
    <w:p w14:paraId="0BC5A001" w14:textId="77777777" w:rsidR="004D2A29" w:rsidRDefault="00000000">
      <w:pPr>
        <w:pStyle w:val="Paragrafoelenco"/>
        <w:numPr>
          <w:ilvl w:val="0"/>
          <w:numId w:val="2"/>
        </w:numPr>
        <w:spacing w:after="80"/>
        <w:ind w:left="1000"/>
      </w:pPr>
      <w:r>
        <w:t>l'integrazione dei cinque pilastri funzionali in un unico sistema coerente, con il meccanismo di feedback semantico tra moduli, rappresenta una scelta progettuale originale non derivata da architetture preesistenti.</w:t>
      </w:r>
    </w:p>
    <w:p w14:paraId="3797ED7A" w14:textId="77777777" w:rsidR="004D2A29" w:rsidRDefault="00000000">
      <w:pPr>
        <w:pStyle w:val="Paragrafoelenco"/>
        <w:numPr>
          <w:ilvl w:val="0"/>
          <w:numId w:val="2"/>
        </w:numPr>
        <w:spacing w:before="40" w:after="100"/>
      </w:pPr>
      <w:r>
        <w:rPr>
          <w:b/>
          <w:bCs/>
        </w:rPr>
        <w:t xml:space="preserve">Livello algoritmico: </w:t>
      </w:r>
    </w:p>
    <w:p w14:paraId="5A7E341D" w14:textId="77777777" w:rsidR="004D2A29" w:rsidRDefault="00000000">
      <w:pPr>
        <w:pStyle w:val="Paragrafoelenco"/>
        <w:numPr>
          <w:ilvl w:val="0"/>
          <w:numId w:val="2"/>
        </w:numPr>
        <w:spacing w:after="80"/>
        <w:ind w:left="1000"/>
      </w:pPr>
      <w:r>
        <w:t xml:space="preserve">la combinazione specifica di tecniche di </w:t>
      </w:r>
      <w:proofErr w:type="spellStart"/>
      <w:r>
        <w:t>embedding</w:t>
      </w:r>
      <w:proofErr w:type="spellEnd"/>
      <w:r>
        <w:t xml:space="preserve"> semantico, modellazione a grafo e orchestrazione multi-agente applicata al contesto di integrazione dati </w:t>
      </w:r>
      <w:proofErr w:type="spellStart"/>
      <w:r>
        <w:t>enterprise</w:t>
      </w:r>
      <w:proofErr w:type="spellEnd"/>
      <w:r>
        <w:t xml:space="preserve"> non standardizzata costituisce un contributo tecnico originale.</w:t>
      </w:r>
    </w:p>
    <w:p w14:paraId="36A231B9" w14:textId="77777777" w:rsidR="004D2A29" w:rsidRDefault="00000000">
      <w:pPr>
        <w:pStyle w:val="Paragrafoelenco"/>
        <w:numPr>
          <w:ilvl w:val="0"/>
          <w:numId w:val="2"/>
        </w:numPr>
        <w:spacing w:before="40" w:after="100"/>
      </w:pPr>
      <w:r>
        <w:rPr>
          <w:b/>
          <w:bCs/>
        </w:rPr>
        <w:t xml:space="preserve">Livello espressivo: </w:t>
      </w:r>
    </w:p>
    <w:p w14:paraId="075A6359" w14:textId="77777777" w:rsidR="004D2A29" w:rsidRDefault="00000000">
      <w:pPr>
        <w:pStyle w:val="Paragrafoelenco"/>
        <w:numPr>
          <w:ilvl w:val="0"/>
          <w:numId w:val="2"/>
        </w:numPr>
        <w:spacing w:after="80"/>
        <w:ind w:left="1000"/>
      </w:pPr>
      <w:r>
        <w:t>il codice sorgente, l'interfaccia utente e la documentazione tecnica sono espressione originale del lavoro creativo degli autori, non derivati da codice preesistente di terzi.</w:t>
      </w:r>
    </w:p>
    <w:p w14:paraId="31A1F858" w14:textId="77777777" w:rsidR="004D2A29" w:rsidRDefault="004D2A29">
      <w:pPr>
        <w:spacing w:after="120"/>
      </w:pPr>
    </w:p>
    <w:p w14:paraId="2DC1057C" w14:textId="77777777" w:rsidR="004D2A29" w:rsidRDefault="00000000">
      <w:pPr>
        <w:pStyle w:val="Titolo2"/>
      </w:pPr>
      <w:r>
        <w:t>4.2 Contributi Creativi Identificati</w:t>
      </w:r>
    </w:p>
    <w:p w14:paraId="60FC44C1" w14:textId="77777777" w:rsidR="004D2A29" w:rsidRDefault="004D2A29">
      <w:pPr>
        <w:spacing w:after="60"/>
      </w:pPr>
    </w:p>
    <w:p w14:paraId="48E690BB" w14:textId="77777777" w:rsidR="004D2A29" w:rsidRDefault="00000000">
      <w:pPr>
        <w:spacing w:after="160"/>
      </w:pPr>
      <w:r>
        <w:t>Si identificano di seguito i contributi creativi specifici che fondano l'originalità dell'opera:</w:t>
      </w:r>
    </w:p>
    <w:p w14:paraId="504B2FFF" w14:textId="77777777" w:rsidR="004D2A29" w:rsidRDefault="004D2A29">
      <w:pPr>
        <w:spacing w:after="80"/>
      </w:pPr>
    </w:p>
    <w:p w14:paraId="6F7D3036" w14:textId="77777777" w:rsidR="004D2A29" w:rsidRDefault="00000000">
      <w:pPr>
        <w:spacing w:before="280" w:after="120"/>
      </w:pPr>
      <w:r>
        <w:rPr>
          <w:b/>
          <w:bCs/>
          <w:color w:val="1A7A6E"/>
          <w:sz w:val="24"/>
          <w:szCs w:val="24"/>
        </w:rPr>
        <w:t>A) Schema Discovery Engine con apprendimento semantico incrementale</w:t>
      </w:r>
    </w:p>
    <w:p w14:paraId="30AF7B02" w14:textId="77777777" w:rsidR="004D2A29" w:rsidRDefault="00000000">
      <w:pPr>
        <w:spacing w:after="160"/>
      </w:pPr>
      <w:r>
        <w:t>Il modulo di Schema Discovery non esegue una semplice analisi della struttura dati (operazione presente in alcuni strumenti ETL), ma costruisce una Knowledge Base semantica che comprende il significato delle entità, le relazioni tra di esse e il contesto di business — arricchendosi ad ogni nuova sorgente connessa senza richiedere intervento manuale. Il meccanismo di apprendimento incrementale cross-sorgente, con mantenimento del contesto semantico tra sessioni, è una creazione originale degli autori.</w:t>
      </w:r>
    </w:p>
    <w:p w14:paraId="570ECB13" w14:textId="77777777" w:rsidR="004D2A29" w:rsidRDefault="004D2A29">
      <w:pPr>
        <w:spacing w:after="80"/>
      </w:pPr>
    </w:p>
    <w:p w14:paraId="6D917F73" w14:textId="77777777" w:rsidR="004D2A29" w:rsidRDefault="00000000">
      <w:pPr>
        <w:spacing w:before="280" w:after="120"/>
      </w:pPr>
      <w:r>
        <w:rPr>
          <w:b/>
          <w:bCs/>
          <w:color w:val="1A7A6E"/>
          <w:sz w:val="24"/>
          <w:szCs w:val="24"/>
        </w:rPr>
        <w:t xml:space="preserve">B) </w:t>
      </w:r>
      <w:proofErr w:type="spellStart"/>
      <w:r>
        <w:rPr>
          <w:b/>
          <w:bCs/>
          <w:color w:val="1A7A6E"/>
          <w:sz w:val="24"/>
          <w:szCs w:val="24"/>
        </w:rPr>
        <w:t>Decision</w:t>
      </w:r>
      <w:proofErr w:type="spellEnd"/>
      <w:r>
        <w:rPr>
          <w:b/>
          <w:bCs/>
          <w:color w:val="1A7A6E"/>
          <w:sz w:val="24"/>
          <w:szCs w:val="24"/>
        </w:rPr>
        <w:t xml:space="preserve"> </w:t>
      </w:r>
      <w:proofErr w:type="spellStart"/>
      <w:r>
        <w:rPr>
          <w:b/>
          <w:bCs/>
          <w:color w:val="1A7A6E"/>
          <w:sz w:val="24"/>
          <w:szCs w:val="24"/>
        </w:rPr>
        <w:t>Graph</w:t>
      </w:r>
      <w:proofErr w:type="spellEnd"/>
      <w:r>
        <w:rPr>
          <w:b/>
          <w:bCs/>
          <w:color w:val="1A7A6E"/>
          <w:sz w:val="24"/>
          <w:szCs w:val="24"/>
        </w:rPr>
        <w:t xml:space="preserve"> Engine con nodi eterogenei tipizzati</w:t>
      </w:r>
    </w:p>
    <w:p w14:paraId="01D36008" w14:textId="77777777" w:rsidR="004D2A29" w:rsidRDefault="00000000">
      <w:pPr>
        <w:spacing w:after="160"/>
      </w:pPr>
      <w:r>
        <w:t xml:space="preserve">Il motore di esecuzione dei grafi decisionali di FRIDAI gestisce nodi di tipo eterogeneo — SQL, Python, chiamata a programma esterno, agente AI — all'interno dello stesso grafo, con transizioni condizionali e logiche ibride deterministiche/probabilistiche. La capacità di </w:t>
      </w:r>
      <w:r>
        <w:lastRenderedPageBreak/>
        <w:t xml:space="preserve">mescolare nodi di tipo radicalmente diverso in un unico flusso orchestrato, con gestione delle eccezioni e </w:t>
      </w:r>
      <w:proofErr w:type="spellStart"/>
      <w:r>
        <w:t>versionamento</w:t>
      </w:r>
      <w:proofErr w:type="spellEnd"/>
      <w:r>
        <w:t xml:space="preserve"> dei flussi, è una soluzione tecnica originale non presente in sistemi comparabili.</w:t>
      </w:r>
    </w:p>
    <w:p w14:paraId="2517D31F" w14:textId="77777777" w:rsidR="004D2A29" w:rsidRDefault="004D2A29">
      <w:pPr>
        <w:spacing w:after="80"/>
      </w:pPr>
    </w:p>
    <w:p w14:paraId="1E0B194B" w14:textId="77777777" w:rsidR="004D2A29" w:rsidRDefault="00000000">
      <w:pPr>
        <w:spacing w:before="280" w:after="120"/>
      </w:pPr>
      <w:r>
        <w:rPr>
          <w:b/>
          <w:bCs/>
          <w:color w:val="1A7A6E"/>
          <w:sz w:val="24"/>
          <w:szCs w:val="24"/>
        </w:rPr>
        <w:t>C) App &amp; Dashboard Generator da grafo semantico</w:t>
      </w:r>
    </w:p>
    <w:p w14:paraId="2AD6123D" w14:textId="77777777" w:rsidR="004D2A29" w:rsidRDefault="00000000">
      <w:pPr>
        <w:spacing w:after="160"/>
      </w:pPr>
      <w:r>
        <w:t xml:space="preserve">Il generatore di applicazioni di FRIDAI non produce dashboard a partire da template predefiniti, ma genera interfacce operative direttamente dal grafo semantico costruito sul contesto dati specifico dell'utente. Ogni applicazione generata è unica, adattata alla struttura dati e ai processi dell'azienda specifica. Il meccanismo NL2UI (Natural Language to User Interface) che traduce descrizioni in linguaggio naturale in interfacce operative </w:t>
      </w:r>
      <w:proofErr w:type="spellStart"/>
      <w:r>
        <w:t>deployabili</w:t>
      </w:r>
      <w:proofErr w:type="spellEnd"/>
      <w:r>
        <w:t xml:space="preserve"> è una creazione originale degli autori.</w:t>
      </w:r>
    </w:p>
    <w:p w14:paraId="71866647" w14:textId="77777777" w:rsidR="004D2A29" w:rsidRDefault="004D2A29">
      <w:pPr>
        <w:spacing w:after="80"/>
      </w:pPr>
    </w:p>
    <w:p w14:paraId="4C0EB3DE" w14:textId="77777777" w:rsidR="004D2A29" w:rsidRDefault="00000000">
      <w:pPr>
        <w:spacing w:before="280" w:after="120"/>
      </w:pPr>
      <w:r>
        <w:rPr>
          <w:b/>
          <w:bCs/>
          <w:color w:val="1A7A6E"/>
          <w:sz w:val="24"/>
          <w:szCs w:val="24"/>
        </w:rPr>
        <w:t>D) Approccio non invasivo con federazione semantica</w:t>
      </w:r>
    </w:p>
    <w:p w14:paraId="6B173213" w14:textId="77777777" w:rsidR="004D2A29" w:rsidRDefault="00000000">
      <w:pPr>
        <w:spacing w:after="160"/>
      </w:pPr>
      <w:r>
        <w:t xml:space="preserve">Il paradigma architetturale fondante di FRIDAI — operare come strato di coordinamento sovrapposto ai sistemi esistenti senza modificarli, senza migrare dati e senza richiedere API native — si distingue da tutti gli approcci concorrenti che presuppongono l'esistenza di connettori standardizzati o impongono la migrazione verso un sistema centralizzato. La combinazione di automazione applicativa RPA-like per sistemi legacy con schema </w:t>
      </w:r>
      <w:proofErr w:type="spellStart"/>
      <w:r>
        <w:t>discovery</w:t>
      </w:r>
      <w:proofErr w:type="spellEnd"/>
      <w:r>
        <w:t xml:space="preserve"> semantico è una soluzione tecnica originale.</w:t>
      </w:r>
    </w:p>
    <w:p w14:paraId="73E8E85A" w14:textId="77777777" w:rsidR="004D2A29" w:rsidRDefault="00000000">
      <w:r>
        <w:br w:type="page"/>
      </w:r>
    </w:p>
    <w:p w14:paraId="4926C2CD" w14:textId="77777777" w:rsidR="004D2A29" w:rsidRDefault="00000000">
      <w:pPr>
        <w:pStyle w:val="Titolo1"/>
        <w:pBdr>
          <w:bottom w:val="single" w:sz="6" w:space="6" w:color="2B5EA7"/>
        </w:pBdr>
      </w:pPr>
      <w:r>
        <w:lastRenderedPageBreak/>
        <w:t>5. Novità Rispetto allo Stato dell'Arte</w:t>
      </w:r>
    </w:p>
    <w:p w14:paraId="6F0C00EC" w14:textId="77777777" w:rsidR="004D2A29" w:rsidRDefault="00000000">
      <w:pPr>
        <w:pStyle w:val="Titolo2"/>
      </w:pPr>
      <w:r>
        <w:t>5.1 Analisi delle Categorie di Prodotti Preesistenti</w:t>
      </w:r>
    </w:p>
    <w:p w14:paraId="3A8C3E64" w14:textId="77777777" w:rsidR="004D2A29" w:rsidRDefault="004D2A29">
      <w:pPr>
        <w:spacing w:after="60"/>
      </w:pPr>
    </w:p>
    <w:p w14:paraId="31426875" w14:textId="77777777" w:rsidR="004D2A29" w:rsidRDefault="00000000">
      <w:pPr>
        <w:spacing w:after="160"/>
      </w:pPr>
      <w:r>
        <w:t>Per dimostrare la novità di FRIDAI è necessario analizzare le categorie di prodotti tecnologici che operano in domini adiacenti o parzialmente sovrapposti. Nessuna delle categorie analizzate implementa la combinazione funzionale che caratterizza FRIDAI.</w:t>
      </w:r>
    </w:p>
    <w:p w14:paraId="5BAE1A15" w14:textId="77777777" w:rsidR="004D2A29" w:rsidRDefault="004D2A29">
      <w:pPr>
        <w:spacing w:after="80"/>
      </w:pPr>
    </w:p>
    <w:p w14:paraId="412B7FB4" w14:textId="77777777" w:rsidR="004D2A29" w:rsidRDefault="00000000">
      <w:pPr>
        <w:spacing w:before="280" w:after="120"/>
      </w:pPr>
      <w:r>
        <w:rPr>
          <w:b/>
          <w:bCs/>
          <w:color w:val="1A7A6E"/>
          <w:sz w:val="24"/>
          <w:szCs w:val="24"/>
        </w:rPr>
        <w:t>Categoria 1 — Strumenti ETL / Data Integration (</w:t>
      </w:r>
      <w:proofErr w:type="spellStart"/>
      <w:r>
        <w:rPr>
          <w:b/>
          <w:bCs/>
          <w:color w:val="1A7A6E"/>
          <w:sz w:val="24"/>
          <w:szCs w:val="24"/>
        </w:rPr>
        <w:t>Fivetran</w:t>
      </w:r>
      <w:proofErr w:type="spellEnd"/>
      <w:r>
        <w:rPr>
          <w:b/>
          <w:bCs/>
          <w:color w:val="1A7A6E"/>
          <w:sz w:val="24"/>
          <w:szCs w:val="24"/>
        </w:rPr>
        <w:t xml:space="preserve">, </w:t>
      </w:r>
      <w:proofErr w:type="spellStart"/>
      <w:r>
        <w:rPr>
          <w:b/>
          <w:bCs/>
          <w:color w:val="1A7A6E"/>
          <w:sz w:val="24"/>
          <w:szCs w:val="24"/>
        </w:rPr>
        <w:t>Airbyte</w:t>
      </w:r>
      <w:proofErr w:type="spellEnd"/>
      <w:r>
        <w:rPr>
          <w:b/>
          <w:bCs/>
          <w:color w:val="1A7A6E"/>
          <w:sz w:val="24"/>
          <w:szCs w:val="24"/>
        </w:rPr>
        <w:t xml:space="preserve">, </w:t>
      </w:r>
      <w:proofErr w:type="spellStart"/>
      <w:r>
        <w:rPr>
          <w:b/>
          <w:bCs/>
          <w:color w:val="1A7A6E"/>
          <w:sz w:val="24"/>
          <w:szCs w:val="24"/>
        </w:rPr>
        <w:t>Talend</w:t>
      </w:r>
      <w:proofErr w:type="spellEnd"/>
      <w:r>
        <w:rPr>
          <w:b/>
          <w:bCs/>
          <w:color w:val="1A7A6E"/>
          <w:sz w:val="24"/>
          <w:szCs w:val="24"/>
        </w:rPr>
        <w:t>)</w:t>
      </w:r>
    </w:p>
    <w:p w14:paraId="3CCF01B2" w14:textId="77777777" w:rsidR="004D2A29" w:rsidRDefault="00000000">
      <w:pPr>
        <w:spacing w:after="160"/>
      </w:pPr>
      <w:r>
        <w:t>Gli strumenti ETL (</w:t>
      </w:r>
      <w:proofErr w:type="spellStart"/>
      <w:r>
        <w:t>Extract</w:t>
      </w:r>
      <w:proofErr w:type="spellEnd"/>
      <w:r>
        <w:t xml:space="preserve">, </w:t>
      </w:r>
      <w:proofErr w:type="spellStart"/>
      <w:r>
        <w:t>Transform</w:t>
      </w:r>
      <w:proofErr w:type="spellEnd"/>
      <w:r>
        <w:t xml:space="preserve">, Load) si occupano di spostare dati da una sorgente a una destinazione, eseguendo trasformazioni predefinite. Non eseguono schema </w:t>
      </w:r>
      <w:proofErr w:type="spellStart"/>
      <w:r>
        <w:t>discovery</w:t>
      </w:r>
      <w:proofErr w:type="spellEnd"/>
      <w:r>
        <w:t xml:space="preserve"> semantico, non orchestrano agenti AI, non generano applicazioni operative e richiedono competenze tecniche elevate per la configurazione. Il loro output è un dataset ripulito, non un'applicazione funzionante o un processo automatizzato.</w:t>
      </w:r>
    </w:p>
    <w:p w14:paraId="6C80D351" w14:textId="77777777" w:rsidR="004D2A29" w:rsidRDefault="004D2A29">
      <w:pPr>
        <w:spacing w:after="80"/>
      </w:pPr>
    </w:p>
    <w:p w14:paraId="2537B979" w14:textId="77777777" w:rsidR="004D2A29" w:rsidRDefault="00000000">
      <w:pPr>
        <w:spacing w:before="280" w:after="120"/>
      </w:pPr>
      <w:r>
        <w:rPr>
          <w:b/>
          <w:bCs/>
          <w:color w:val="1A7A6E"/>
          <w:sz w:val="24"/>
          <w:szCs w:val="24"/>
        </w:rPr>
        <w:t>Categoria 2 — Piattaforme Low-code / No-code (</w:t>
      </w:r>
      <w:proofErr w:type="spellStart"/>
      <w:r>
        <w:rPr>
          <w:b/>
          <w:bCs/>
          <w:color w:val="1A7A6E"/>
          <w:sz w:val="24"/>
          <w:szCs w:val="24"/>
        </w:rPr>
        <w:t>Retool</w:t>
      </w:r>
      <w:proofErr w:type="spellEnd"/>
      <w:r>
        <w:rPr>
          <w:b/>
          <w:bCs/>
          <w:color w:val="1A7A6E"/>
          <w:sz w:val="24"/>
          <w:szCs w:val="24"/>
        </w:rPr>
        <w:t xml:space="preserve">, </w:t>
      </w:r>
      <w:proofErr w:type="spellStart"/>
      <w:r>
        <w:rPr>
          <w:b/>
          <w:bCs/>
          <w:color w:val="1A7A6E"/>
          <w:sz w:val="24"/>
          <w:szCs w:val="24"/>
        </w:rPr>
        <w:t>OutSystems</w:t>
      </w:r>
      <w:proofErr w:type="spellEnd"/>
      <w:r>
        <w:rPr>
          <w:b/>
          <w:bCs/>
          <w:color w:val="1A7A6E"/>
          <w:sz w:val="24"/>
          <w:szCs w:val="24"/>
        </w:rPr>
        <w:t xml:space="preserve">, </w:t>
      </w:r>
      <w:proofErr w:type="spellStart"/>
      <w:r>
        <w:rPr>
          <w:b/>
          <w:bCs/>
          <w:color w:val="1A7A6E"/>
          <w:sz w:val="24"/>
          <w:szCs w:val="24"/>
        </w:rPr>
        <w:t>Appsmith</w:t>
      </w:r>
      <w:proofErr w:type="spellEnd"/>
      <w:r>
        <w:rPr>
          <w:b/>
          <w:bCs/>
          <w:color w:val="1A7A6E"/>
          <w:sz w:val="24"/>
          <w:szCs w:val="24"/>
        </w:rPr>
        <w:t>)</w:t>
      </w:r>
    </w:p>
    <w:p w14:paraId="65D311EC" w14:textId="77777777" w:rsidR="004D2A29" w:rsidRDefault="00000000">
      <w:pPr>
        <w:spacing w:after="160"/>
      </w:pPr>
      <w:r>
        <w:t xml:space="preserve">Le piattaforme low-code consentono di costruire interfacce e applicazioni senza codice, ma richiedono che i dati siano già strutturati e accessibili tramite API standardizzate. Non eseguono schema </w:t>
      </w:r>
      <w:proofErr w:type="spellStart"/>
      <w:r>
        <w:t>discovery</w:t>
      </w:r>
      <w:proofErr w:type="spellEnd"/>
      <w:r>
        <w:t xml:space="preserve"> automatico, non si connettono a sistemi legacy senza API, non orchestrano agenti AI e non generano automaticamente la logica applicativa dalla struttura dei dati. L'utente deve progettare manualmente ogni componente dell'applicazione.</w:t>
      </w:r>
    </w:p>
    <w:p w14:paraId="6D638910" w14:textId="77777777" w:rsidR="004D2A29" w:rsidRDefault="004D2A29">
      <w:pPr>
        <w:spacing w:after="80"/>
      </w:pPr>
    </w:p>
    <w:p w14:paraId="1E8E0E18" w14:textId="77777777" w:rsidR="004D2A29" w:rsidRDefault="00000000">
      <w:pPr>
        <w:spacing w:before="280" w:after="120"/>
      </w:pPr>
      <w:r>
        <w:rPr>
          <w:b/>
          <w:bCs/>
          <w:color w:val="1A7A6E"/>
          <w:sz w:val="24"/>
          <w:szCs w:val="24"/>
        </w:rPr>
        <w:t>Categoria 3 — Framework di Orchestrazione AI (</w:t>
      </w:r>
      <w:proofErr w:type="spellStart"/>
      <w:r>
        <w:rPr>
          <w:b/>
          <w:bCs/>
          <w:color w:val="1A7A6E"/>
          <w:sz w:val="24"/>
          <w:szCs w:val="24"/>
        </w:rPr>
        <w:t>LangChain</w:t>
      </w:r>
      <w:proofErr w:type="spellEnd"/>
      <w:r>
        <w:rPr>
          <w:b/>
          <w:bCs/>
          <w:color w:val="1A7A6E"/>
          <w:sz w:val="24"/>
          <w:szCs w:val="24"/>
        </w:rPr>
        <w:t xml:space="preserve">, </w:t>
      </w:r>
      <w:proofErr w:type="spellStart"/>
      <w:r>
        <w:rPr>
          <w:b/>
          <w:bCs/>
          <w:color w:val="1A7A6E"/>
          <w:sz w:val="24"/>
          <w:szCs w:val="24"/>
        </w:rPr>
        <w:t>LangGraph</w:t>
      </w:r>
      <w:proofErr w:type="spellEnd"/>
      <w:r>
        <w:rPr>
          <w:b/>
          <w:bCs/>
          <w:color w:val="1A7A6E"/>
          <w:sz w:val="24"/>
          <w:szCs w:val="24"/>
        </w:rPr>
        <w:t xml:space="preserve">, </w:t>
      </w:r>
      <w:proofErr w:type="spellStart"/>
      <w:r>
        <w:rPr>
          <w:b/>
          <w:bCs/>
          <w:color w:val="1A7A6E"/>
          <w:sz w:val="24"/>
          <w:szCs w:val="24"/>
        </w:rPr>
        <w:t>AutoGen</w:t>
      </w:r>
      <w:proofErr w:type="spellEnd"/>
      <w:r>
        <w:rPr>
          <w:b/>
          <w:bCs/>
          <w:color w:val="1A7A6E"/>
          <w:sz w:val="24"/>
          <w:szCs w:val="24"/>
        </w:rPr>
        <w:t>)</w:t>
      </w:r>
    </w:p>
    <w:p w14:paraId="4ABF7C1F" w14:textId="77777777" w:rsidR="004D2A29" w:rsidRDefault="00000000">
      <w:pPr>
        <w:spacing w:after="160"/>
      </w:pPr>
      <w:r>
        <w:t xml:space="preserve">I framework di orchestrazione AI come </w:t>
      </w:r>
      <w:proofErr w:type="spellStart"/>
      <w:r>
        <w:t>LangChain</w:t>
      </w:r>
      <w:proofErr w:type="spellEnd"/>
      <w:r>
        <w:t xml:space="preserve"> o </w:t>
      </w:r>
      <w:proofErr w:type="spellStart"/>
      <w:r>
        <w:t>LangGraph</w:t>
      </w:r>
      <w:proofErr w:type="spellEnd"/>
      <w:r>
        <w:t xml:space="preserve"> sono librerie di sviluppo per programmatori, non prodotti fruibili da utenti non tecnici. Richiedono la scrittura di codice per ogni pipeline, non integrano nativamente connettori dati </w:t>
      </w:r>
      <w:proofErr w:type="spellStart"/>
      <w:r>
        <w:t>enterprise</w:t>
      </w:r>
      <w:proofErr w:type="spellEnd"/>
      <w:r>
        <w:t xml:space="preserve">, non eseguono schema </w:t>
      </w:r>
      <w:proofErr w:type="spellStart"/>
      <w:r>
        <w:t>discovery</w:t>
      </w:r>
      <w:proofErr w:type="spellEnd"/>
      <w:r>
        <w:t xml:space="preserve"> e non generano interfacce utente. Costituiscono l'infrastruttura su cui si possono costruire applicazioni simili a FRIDAI, ma non sono esse stesse tale applicazione.</w:t>
      </w:r>
    </w:p>
    <w:p w14:paraId="2F097D17" w14:textId="77777777" w:rsidR="004D2A29" w:rsidRDefault="004D2A29">
      <w:pPr>
        <w:spacing w:after="80"/>
      </w:pPr>
    </w:p>
    <w:p w14:paraId="1A10AE4E" w14:textId="77777777" w:rsidR="004D2A29" w:rsidRDefault="00000000">
      <w:pPr>
        <w:spacing w:before="280" w:after="120"/>
      </w:pPr>
      <w:r>
        <w:rPr>
          <w:b/>
          <w:bCs/>
          <w:color w:val="1A7A6E"/>
          <w:sz w:val="24"/>
          <w:szCs w:val="24"/>
        </w:rPr>
        <w:t xml:space="preserve">Categoria 4 — Data Platform Enterprise (Microsoft </w:t>
      </w:r>
      <w:proofErr w:type="spellStart"/>
      <w:r>
        <w:rPr>
          <w:b/>
          <w:bCs/>
          <w:color w:val="1A7A6E"/>
          <w:sz w:val="24"/>
          <w:szCs w:val="24"/>
        </w:rPr>
        <w:t>Fabric</w:t>
      </w:r>
      <w:proofErr w:type="spellEnd"/>
      <w:r>
        <w:rPr>
          <w:b/>
          <w:bCs/>
          <w:color w:val="1A7A6E"/>
          <w:sz w:val="24"/>
          <w:szCs w:val="24"/>
        </w:rPr>
        <w:t xml:space="preserve">, </w:t>
      </w:r>
      <w:proofErr w:type="spellStart"/>
      <w:r>
        <w:rPr>
          <w:b/>
          <w:bCs/>
          <w:color w:val="1A7A6E"/>
          <w:sz w:val="24"/>
          <w:szCs w:val="24"/>
        </w:rPr>
        <w:t>Databricks</w:t>
      </w:r>
      <w:proofErr w:type="spellEnd"/>
      <w:r>
        <w:rPr>
          <w:b/>
          <w:bCs/>
          <w:color w:val="1A7A6E"/>
          <w:sz w:val="24"/>
          <w:szCs w:val="24"/>
        </w:rPr>
        <w:t xml:space="preserve">, </w:t>
      </w:r>
      <w:proofErr w:type="spellStart"/>
      <w:r>
        <w:rPr>
          <w:b/>
          <w:bCs/>
          <w:color w:val="1A7A6E"/>
          <w:sz w:val="24"/>
          <w:szCs w:val="24"/>
        </w:rPr>
        <w:t>Snowflake</w:t>
      </w:r>
      <w:proofErr w:type="spellEnd"/>
      <w:r>
        <w:rPr>
          <w:b/>
          <w:bCs/>
          <w:color w:val="1A7A6E"/>
          <w:sz w:val="24"/>
          <w:szCs w:val="24"/>
        </w:rPr>
        <w:t>)</w:t>
      </w:r>
    </w:p>
    <w:p w14:paraId="0CFB9CBD" w14:textId="77777777" w:rsidR="004D2A29" w:rsidRDefault="00000000">
      <w:pPr>
        <w:spacing w:after="160"/>
      </w:pPr>
      <w:r>
        <w:t xml:space="preserve">Le data </w:t>
      </w:r>
      <w:proofErr w:type="spellStart"/>
      <w:r>
        <w:t>platform</w:t>
      </w:r>
      <w:proofErr w:type="spellEnd"/>
      <w:r>
        <w:t xml:space="preserve"> </w:t>
      </w:r>
      <w:proofErr w:type="spellStart"/>
      <w:r>
        <w:t>enterprise</w:t>
      </w:r>
      <w:proofErr w:type="spellEnd"/>
      <w:r>
        <w:t xml:space="preserve"> sono progettate per organizzazioni con </w:t>
      </w:r>
      <w:proofErr w:type="gramStart"/>
      <w:r>
        <w:t>team dedicati</w:t>
      </w:r>
      <w:proofErr w:type="gramEnd"/>
      <w:r>
        <w:t xml:space="preserve"> di data engineering. Richiedono competenze avanzate (Spark, SQL, Python), presuppongono l'esistenza di un'infrastruttura cloud già consolidata e sono ottimizzate per carichi di lavoro di analisi su larga scala, non per l'automazione di processi operativi nelle PMI. Microsoft </w:t>
      </w:r>
      <w:proofErr w:type="spellStart"/>
      <w:r>
        <w:t>Fabric</w:t>
      </w:r>
      <w:proofErr w:type="spellEnd"/>
      <w:r>
        <w:t xml:space="preserve">, ad esempio, non include schema </w:t>
      </w:r>
      <w:proofErr w:type="spellStart"/>
      <w:r>
        <w:t>discovery</w:t>
      </w:r>
      <w:proofErr w:type="spellEnd"/>
      <w:r>
        <w:t xml:space="preserve"> semantico automatico né generazione applicativa per dati non-Microsoft.</w:t>
      </w:r>
    </w:p>
    <w:p w14:paraId="2BB8AD31" w14:textId="77777777" w:rsidR="004D2A29" w:rsidRDefault="004D2A29">
      <w:pPr>
        <w:spacing w:after="80"/>
      </w:pPr>
    </w:p>
    <w:p w14:paraId="66D902EC" w14:textId="77777777" w:rsidR="004D2A29" w:rsidRDefault="00000000">
      <w:pPr>
        <w:spacing w:before="280" w:after="120"/>
      </w:pPr>
      <w:r>
        <w:rPr>
          <w:b/>
          <w:bCs/>
          <w:color w:val="1A7A6E"/>
          <w:sz w:val="24"/>
          <w:szCs w:val="24"/>
        </w:rPr>
        <w:t>Categoria 5 — Strumenti di Workflow Automation (</w:t>
      </w:r>
      <w:proofErr w:type="spellStart"/>
      <w:r>
        <w:rPr>
          <w:b/>
          <w:bCs/>
          <w:color w:val="1A7A6E"/>
          <w:sz w:val="24"/>
          <w:szCs w:val="24"/>
        </w:rPr>
        <w:t>Zapier</w:t>
      </w:r>
      <w:proofErr w:type="spellEnd"/>
      <w:r>
        <w:rPr>
          <w:b/>
          <w:bCs/>
          <w:color w:val="1A7A6E"/>
          <w:sz w:val="24"/>
          <w:szCs w:val="24"/>
        </w:rPr>
        <w:t>, Make, n8n)</w:t>
      </w:r>
    </w:p>
    <w:p w14:paraId="2E51F492" w14:textId="77777777" w:rsidR="004D2A29" w:rsidRDefault="00000000">
      <w:pPr>
        <w:spacing w:after="160"/>
      </w:pPr>
      <w:r>
        <w:lastRenderedPageBreak/>
        <w:t xml:space="preserve">Gli strumenti di automazione dei workflow come </w:t>
      </w:r>
      <w:proofErr w:type="spellStart"/>
      <w:r>
        <w:t>Zapier</w:t>
      </w:r>
      <w:proofErr w:type="spellEnd"/>
      <w:r>
        <w:t xml:space="preserve"> o n8n consentono di collegare applicazioni con connettori predefiniti. Non eseguono schema </w:t>
      </w:r>
      <w:proofErr w:type="spellStart"/>
      <w:r>
        <w:t>discovery</w:t>
      </w:r>
      <w:proofErr w:type="spellEnd"/>
      <w:r>
        <w:t>, non si connettono a database relazionali arbitrari senza API predefinita, non orchestrano agenti AI e non generano applicazioni operative. Il loro utilizzo è limitato a flussi di trigger-action su applicazioni già integrate nella loro libreria di connettori.</w:t>
      </w:r>
    </w:p>
    <w:p w14:paraId="192060E7" w14:textId="77777777" w:rsidR="004D2A29" w:rsidRDefault="004D2A29">
      <w:pPr>
        <w:spacing w:after="80"/>
      </w:pPr>
    </w:p>
    <w:p w14:paraId="0A324BEC" w14:textId="77777777" w:rsidR="004D2A29" w:rsidRDefault="00000000">
      <w:pPr>
        <w:spacing w:before="280" w:after="120"/>
      </w:pPr>
      <w:r>
        <w:rPr>
          <w:b/>
          <w:bCs/>
          <w:color w:val="1A7A6E"/>
          <w:sz w:val="24"/>
          <w:szCs w:val="24"/>
        </w:rPr>
        <w:t>Categoria 6 — Competitor emergenti (</w:t>
      </w:r>
      <w:proofErr w:type="spellStart"/>
      <w:r>
        <w:rPr>
          <w:b/>
          <w:bCs/>
          <w:color w:val="1A7A6E"/>
          <w:sz w:val="24"/>
          <w:szCs w:val="24"/>
        </w:rPr>
        <w:t>Nextdata</w:t>
      </w:r>
      <w:proofErr w:type="spellEnd"/>
      <w:r>
        <w:rPr>
          <w:b/>
          <w:bCs/>
          <w:color w:val="1A7A6E"/>
          <w:sz w:val="24"/>
          <w:szCs w:val="24"/>
        </w:rPr>
        <w:t xml:space="preserve"> OS)</w:t>
      </w:r>
    </w:p>
    <w:p w14:paraId="46975395" w14:textId="77777777" w:rsidR="004D2A29" w:rsidRDefault="00000000">
      <w:pPr>
        <w:spacing w:after="160"/>
      </w:pPr>
      <w:proofErr w:type="spellStart"/>
      <w:r>
        <w:t>Nextdata</w:t>
      </w:r>
      <w:proofErr w:type="spellEnd"/>
      <w:r>
        <w:t xml:space="preserve"> OS, fondata da Zhamak Dehghani (inventrice del paradigma Data Mesh) e finanziata con 12 milioni di dollari nel 2023, è il competitor più vicino sul piano della visione. Tuttavia, </w:t>
      </w:r>
      <w:proofErr w:type="spellStart"/>
      <w:r>
        <w:t>Nextdata</w:t>
      </w:r>
      <w:proofErr w:type="spellEnd"/>
      <w:r>
        <w:t xml:space="preserve"> si focalizza sulla federazione semantica di dati per grandi organizzazioni con architetture Data Mesh già esistenti (clienti: Mars, Bristol Myers Squibb). FRIDAI si distingue per il target (PMI e </w:t>
      </w:r>
      <w:proofErr w:type="spellStart"/>
      <w:r>
        <w:t>mid</w:t>
      </w:r>
      <w:proofErr w:type="spellEnd"/>
      <w:r>
        <w:t xml:space="preserve">-market, non </w:t>
      </w:r>
      <w:proofErr w:type="spellStart"/>
      <w:r>
        <w:t>enterprise</w:t>
      </w:r>
      <w:proofErr w:type="spellEnd"/>
      <w:r>
        <w:t xml:space="preserve"> con </w:t>
      </w:r>
      <w:proofErr w:type="gramStart"/>
      <w:r>
        <w:t>team</w:t>
      </w:r>
      <w:proofErr w:type="gramEnd"/>
      <w:r>
        <w:t xml:space="preserve"> dati dedicati), per l'approccio operativo (generazione di applicazioni e automazioni, non solo federazione dei dati) e per l'integrazione nativa con sistemi legacy senza API.</w:t>
      </w:r>
    </w:p>
    <w:p w14:paraId="366E5378" w14:textId="77777777" w:rsidR="004D2A29" w:rsidRDefault="004D2A29">
      <w:pPr>
        <w:spacing w:after="120"/>
      </w:pPr>
    </w:p>
    <w:p w14:paraId="4185025A" w14:textId="77777777" w:rsidR="004D2A29" w:rsidRDefault="00000000">
      <w:pPr>
        <w:pStyle w:val="Titolo2"/>
      </w:pPr>
      <w:r>
        <w:t>5.2 Matrice Comparativa di Novità</w:t>
      </w:r>
    </w:p>
    <w:p w14:paraId="26B815C8" w14:textId="77777777" w:rsidR="004D2A29" w:rsidRDefault="004D2A29">
      <w:pPr>
        <w:spacing w:after="60"/>
      </w:pPr>
    </w:p>
    <w:p w14:paraId="7F286063" w14:textId="77777777" w:rsidR="004D2A29" w:rsidRDefault="00000000">
      <w:pPr>
        <w:spacing w:after="160"/>
      </w:pPr>
      <w:r>
        <w:t>La tabella seguente documenta il confronto sistematico tra FRIDAI e i principali prodotti presenti sul mercato, sulle dimensioni funzionali che ne caratterizzano la novità:</w:t>
      </w:r>
    </w:p>
    <w:p w14:paraId="4B06A1C9" w14:textId="77777777" w:rsidR="004D2A29" w:rsidRDefault="004D2A2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8"/>
        <w:gridCol w:w="1110"/>
        <w:gridCol w:w="1232"/>
        <w:gridCol w:w="1043"/>
        <w:gridCol w:w="1232"/>
        <w:gridCol w:w="1354"/>
        <w:gridCol w:w="1477"/>
        <w:gridCol w:w="1232"/>
      </w:tblGrid>
      <w:tr w:rsidR="004D2A29" w14:paraId="55C7C45C" w14:textId="77777777">
        <w:trPr>
          <w:tblHeader/>
        </w:trPr>
        <w:tc>
          <w:tcPr>
            <w:tcW w:w="2800" w:type="dxa"/>
            <w:tcBorders>
              <w:top w:val="single" w:sz="4" w:space="0" w:color="1B3A5C"/>
              <w:left w:val="single" w:sz="4" w:space="0" w:color="1B3A5C"/>
              <w:bottom w:val="single" w:sz="4" w:space="0" w:color="1B3A5C"/>
              <w:right w:val="single" w:sz="4" w:space="0" w:color="1B3A5C"/>
            </w:tcBorders>
            <w:shd w:val="clear" w:color="auto" w:fill="1B3A5C"/>
            <w:tcMar>
              <w:top w:w="120" w:type="dxa"/>
              <w:left w:w="160" w:type="dxa"/>
              <w:bottom w:w="120" w:type="dxa"/>
              <w:right w:w="160" w:type="dxa"/>
            </w:tcMar>
          </w:tcPr>
          <w:p w14:paraId="5879848B" w14:textId="77777777" w:rsidR="004D2A29" w:rsidRDefault="00000000">
            <w:r>
              <w:rPr>
                <w:b/>
                <w:bCs/>
                <w:color w:val="FFFFFF"/>
                <w:sz w:val="20"/>
                <w:szCs w:val="20"/>
              </w:rPr>
              <w:t>Capacità</w:t>
            </w:r>
          </w:p>
        </w:tc>
        <w:tc>
          <w:tcPr>
            <w:tcW w:w="1000" w:type="dxa"/>
            <w:tcBorders>
              <w:top w:val="single" w:sz="4" w:space="0" w:color="1B3A5C"/>
              <w:left w:val="single" w:sz="4" w:space="0" w:color="1B3A5C"/>
              <w:bottom w:val="single" w:sz="4" w:space="0" w:color="1B3A5C"/>
              <w:right w:val="single" w:sz="4" w:space="0" w:color="1B3A5C"/>
            </w:tcBorders>
            <w:shd w:val="clear" w:color="auto" w:fill="1B3A5C"/>
            <w:tcMar>
              <w:top w:w="120" w:type="dxa"/>
              <w:left w:w="160" w:type="dxa"/>
              <w:bottom w:w="120" w:type="dxa"/>
              <w:right w:w="160" w:type="dxa"/>
            </w:tcMar>
          </w:tcPr>
          <w:p w14:paraId="48DEB13F" w14:textId="77777777" w:rsidR="004D2A29" w:rsidRDefault="00000000">
            <w:r>
              <w:rPr>
                <w:b/>
                <w:bCs/>
                <w:color w:val="FFFFFF"/>
                <w:sz w:val="20"/>
                <w:szCs w:val="20"/>
              </w:rPr>
              <w:t>FRIDAI</w:t>
            </w:r>
          </w:p>
        </w:tc>
        <w:tc>
          <w:tcPr>
            <w:tcW w:w="1000" w:type="dxa"/>
            <w:tcBorders>
              <w:top w:val="single" w:sz="4" w:space="0" w:color="1B3A5C"/>
              <w:left w:val="single" w:sz="4" w:space="0" w:color="1B3A5C"/>
              <w:bottom w:val="single" w:sz="4" w:space="0" w:color="1B3A5C"/>
              <w:right w:val="single" w:sz="4" w:space="0" w:color="1B3A5C"/>
            </w:tcBorders>
            <w:shd w:val="clear" w:color="auto" w:fill="1B3A5C"/>
            <w:tcMar>
              <w:top w:w="120" w:type="dxa"/>
              <w:left w:w="160" w:type="dxa"/>
              <w:bottom w:w="120" w:type="dxa"/>
              <w:right w:w="160" w:type="dxa"/>
            </w:tcMar>
          </w:tcPr>
          <w:p w14:paraId="2242952E" w14:textId="77777777" w:rsidR="004D2A29" w:rsidRDefault="00000000">
            <w:proofErr w:type="spellStart"/>
            <w:r>
              <w:rPr>
                <w:b/>
                <w:bCs/>
                <w:color w:val="FFFFFF"/>
                <w:sz w:val="20"/>
                <w:szCs w:val="20"/>
              </w:rPr>
              <w:t>Fivetran</w:t>
            </w:r>
            <w:proofErr w:type="spellEnd"/>
          </w:p>
        </w:tc>
        <w:tc>
          <w:tcPr>
            <w:tcW w:w="1000" w:type="dxa"/>
            <w:tcBorders>
              <w:top w:val="single" w:sz="4" w:space="0" w:color="1B3A5C"/>
              <w:left w:val="single" w:sz="4" w:space="0" w:color="1B3A5C"/>
              <w:bottom w:val="single" w:sz="4" w:space="0" w:color="1B3A5C"/>
              <w:right w:val="single" w:sz="4" w:space="0" w:color="1B3A5C"/>
            </w:tcBorders>
            <w:shd w:val="clear" w:color="auto" w:fill="1B3A5C"/>
            <w:tcMar>
              <w:top w:w="120" w:type="dxa"/>
              <w:left w:w="160" w:type="dxa"/>
              <w:bottom w:w="120" w:type="dxa"/>
              <w:right w:w="160" w:type="dxa"/>
            </w:tcMar>
          </w:tcPr>
          <w:p w14:paraId="6F61D0A3" w14:textId="77777777" w:rsidR="004D2A29" w:rsidRDefault="00000000">
            <w:proofErr w:type="spellStart"/>
            <w:r>
              <w:rPr>
                <w:b/>
                <w:bCs/>
                <w:color w:val="FFFFFF"/>
                <w:sz w:val="20"/>
                <w:szCs w:val="20"/>
              </w:rPr>
              <w:t>Retool</w:t>
            </w:r>
            <w:proofErr w:type="spellEnd"/>
          </w:p>
        </w:tc>
        <w:tc>
          <w:tcPr>
            <w:tcW w:w="1000" w:type="dxa"/>
            <w:tcBorders>
              <w:top w:val="single" w:sz="4" w:space="0" w:color="1B3A5C"/>
              <w:left w:val="single" w:sz="4" w:space="0" w:color="1B3A5C"/>
              <w:bottom w:val="single" w:sz="4" w:space="0" w:color="1B3A5C"/>
              <w:right w:val="single" w:sz="4" w:space="0" w:color="1B3A5C"/>
            </w:tcBorders>
            <w:shd w:val="clear" w:color="auto" w:fill="1B3A5C"/>
            <w:tcMar>
              <w:top w:w="120" w:type="dxa"/>
              <w:left w:w="160" w:type="dxa"/>
              <w:bottom w:w="120" w:type="dxa"/>
              <w:right w:w="160" w:type="dxa"/>
            </w:tcMar>
          </w:tcPr>
          <w:p w14:paraId="168DEFA2" w14:textId="77777777" w:rsidR="004D2A29" w:rsidRDefault="00000000">
            <w:r>
              <w:rPr>
                <w:b/>
                <w:bCs/>
                <w:color w:val="FFFFFF"/>
                <w:sz w:val="20"/>
                <w:szCs w:val="20"/>
              </w:rPr>
              <w:t xml:space="preserve">MS </w:t>
            </w:r>
            <w:proofErr w:type="spellStart"/>
            <w:r>
              <w:rPr>
                <w:b/>
                <w:bCs/>
                <w:color w:val="FFFFFF"/>
                <w:sz w:val="20"/>
                <w:szCs w:val="20"/>
              </w:rPr>
              <w:t>Fabric</w:t>
            </w:r>
            <w:proofErr w:type="spellEnd"/>
          </w:p>
        </w:tc>
        <w:tc>
          <w:tcPr>
            <w:tcW w:w="1000" w:type="dxa"/>
            <w:tcBorders>
              <w:top w:val="single" w:sz="4" w:space="0" w:color="1B3A5C"/>
              <w:left w:val="single" w:sz="4" w:space="0" w:color="1B3A5C"/>
              <w:bottom w:val="single" w:sz="4" w:space="0" w:color="1B3A5C"/>
              <w:right w:val="single" w:sz="4" w:space="0" w:color="1B3A5C"/>
            </w:tcBorders>
            <w:shd w:val="clear" w:color="auto" w:fill="1B3A5C"/>
            <w:tcMar>
              <w:top w:w="120" w:type="dxa"/>
              <w:left w:w="160" w:type="dxa"/>
              <w:bottom w:w="120" w:type="dxa"/>
              <w:right w:w="160" w:type="dxa"/>
            </w:tcMar>
          </w:tcPr>
          <w:p w14:paraId="5E2EDB6A" w14:textId="77777777" w:rsidR="004D2A29" w:rsidRDefault="00000000">
            <w:proofErr w:type="spellStart"/>
            <w:r>
              <w:rPr>
                <w:b/>
                <w:bCs/>
                <w:color w:val="FFFFFF"/>
                <w:sz w:val="20"/>
                <w:szCs w:val="20"/>
              </w:rPr>
              <w:t>LangChain</w:t>
            </w:r>
            <w:proofErr w:type="spellEnd"/>
          </w:p>
        </w:tc>
        <w:tc>
          <w:tcPr>
            <w:tcW w:w="1000" w:type="dxa"/>
            <w:tcBorders>
              <w:top w:val="single" w:sz="4" w:space="0" w:color="1B3A5C"/>
              <w:left w:val="single" w:sz="4" w:space="0" w:color="1B3A5C"/>
              <w:bottom w:val="single" w:sz="4" w:space="0" w:color="1B3A5C"/>
              <w:right w:val="single" w:sz="4" w:space="0" w:color="1B3A5C"/>
            </w:tcBorders>
            <w:shd w:val="clear" w:color="auto" w:fill="1B3A5C"/>
            <w:tcMar>
              <w:top w:w="120" w:type="dxa"/>
              <w:left w:w="160" w:type="dxa"/>
              <w:bottom w:w="120" w:type="dxa"/>
              <w:right w:w="160" w:type="dxa"/>
            </w:tcMar>
          </w:tcPr>
          <w:p w14:paraId="46A448E0" w14:textId="77777777" w:rsidR="004D2A29" w:rsidRDefault="00000000">
            <w:proofErr w:type="spellStart"/>
            <w:r>
              <w:rPr>
                <w:b/>
                <w:bCs/>
                <w:color w:val="FFFFFF"/>
                <w:sz w:val="20"/>
                <w:szCs w:val="20"/>
              </w:rPr>
              <w:t>Zapier</w:t>
            </w:r>
            <w:proofErr w:type="spellEnd"/>
            <w:r>
              <w:rPr>
                <w:b/>
                <w:bCs/>
                <w:color w:val="FFFFFF"/>
                <w:sz w:val="20"/>
                <w:szCs w:val="20"/>
              </w:rPr>
              <w:t>/Make</w:t>
            </w:r>
          </w:p>
        </w:tc>
        <w:tc>
          <w:tcPr>
            <w:tcW w:w="1560" w:type="dxa"/>
            <w:tcBorders>
              <w:top w:val="single" w:sz="4" w:space="0" w:color="1B3A5C"/>
              <w:left w:val="single" w:sz="4" w:space="0" w:color="1B3A5C"/>
              <w:bottom w:val="single" w:sz="4" w:space="0" w:color="1B3A5C"/>
              <w:right w:val="single" w:sz="4" w:space="0" w:color="1B3A5C"/>
            </w:tcBorders>
            <w:shd w:val="clear" w:color="auto" w:fill="1B3A5C"/>
            <w:tcMar>
              <w:top w:w="120" w:type="dxa"/>
              <w:left w:w="160" w:type="dxa"/>
              <w:bottom w:w="120" w:type="dxa"/>
              <w:right w:w="160" w:type="dxa"/>
            </w:tcMar>
          </w:tcPr>
          <w:p w14:paraId="278C8B46" w14:textId="77777777" w:rsidR="004D2A29" w:rsidRDefault="00000000">
            <w:proofErr w:type="spellStart"/>
            <w:r>
              <w:rPr>
                <w:b/>
                <w:bCs/>
                <w:color w:val="FFFFFF"/>
                <w:sz w:val="20"/>
                <w:szCs w:val="20"/>
              </w:rPr>
              <w:t>Nextdata</w:t>
            </w:r>
            <w:proofErr w:type="spellEnd"/>
            <w:r>
              <w:rPr>
                <w:b/>
                <w:bCs/>
                <w:color w:val="FFFFFF"/>
                <w:sz w:val="20"/>
                <w:szCs w:val="20"/>
              </w:rPr>
              <w:t xml:space="preserve"> OS</w:t>
            </w:r>
          </w:p>
        </w:tc>
      </w:tr>
      <w:tr w:rsidR="004D2A29" w14:paraId="304433DA" w14:textId="77777777">
        <w:tc>
          <w:tcPr>
            <w:tcW w:w="280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6BC4E5A5" w14:textId="77777777" w:rsidR="004D2A29" w:rsidRDefault="00000000">
            <w:r>
              <w:rPr>
                <w:sz w:val="20"/>
                <w:szCs w:val="20"/>
              </w:rPr>
              <w:t>Connessione sistemi legacy senza API</w:t>
            </w:r>
          </w:p>
        </w:tc>
        <w:tc>
          <w:tcPr>
            <w:tcW w:w="100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7BAADE2E" w14:textId="77777777" w:rsidR="004D2A29" w:rsidRDefault="00000000">
            <w:r>
              <w:rPr>
                <w:sz w:val="20"/>
                <w:szCs w:val="20"/>
              </w:rPr>
              <w:t>✓ Nativo (RPA)</w:t>
            </w:r>
          </w:p>
        </w:tc>
        <w:tc>
          <w:tcPr>
            <w:tcW w:w="100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651A72A2" w14:textId="77777777" w:rsidR="004D2A29" w:rsidRDefault="00000000">
            <w:r>
              <w:rPr>
                <w:sz w:val="20"/>
                <w:szCs w:val="20"/>
              </w:rPr>
              <w:t>✗ No</w:t>
            </w:r>
          </w:p>
        </w:tc>
        <w:tc>
          <w:tcPr>
            <w:tcW w:w="100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42ACAEA8" w14:textId="77777777" w:rsidR="004D2A29" w:rsidRDefault="00000000">
            <w:r>
              <w:rPr>
                <w:sz w:val="20"/>
                <w:szCs w:val="20"/>
              </w:rPr>
              <w:t>✗ No</w:t>
            </w:r>
          </w:p>
        </w:tc>
        <w:tc>
          <w:tcPr>
            <w:tcW w:w="100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75B53BE5" w14:textId="77777777" w:rsidR="004D2A29" w:rsidRDefault="00000000">
            <w:r>
              <w:rPr>
                <w:sz w:val="20"/>
                <w:szCs w:val="20"/>
              </w:rPr>
              <w:t>✗ No</w:t>
            </w:r>
          </w:p>
        </w:tc>
        <w:tc>
          <w:tcPr>
            <w:tcW w:w="100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44C7AA5D" w14:textId="77777777" w:rsidR="004D2A29" w:rsidRDefault="00000000">
            <w:r>
              <w:rPr>
                <w:sz w:val="20"/>
                <w:szCs w:val="20"/>
              </w:rPr>
              <w:t>✗ No</w:t>
            </w:r>
          </w:p>
        </w:tc>
        <w:tc>
          <w:tcPr>
            <w:tcW w:w="100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3ADF9A76" w14:textId="77777777" w:rsidR="004D2A29" w:rsidRDefault="00000000">
            <w:r>
              <w:rPr>
                <w:sz w:val="20"/>
                <w:szCs w:val="20"/>
              </w:rPr>
              <w:t>✗ No</w:t>
            </w:r>
          </w:p>
        </w:tc>
        <w:tc>
          <w:tcPr>
            <w:tcW w:w="156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2F357131" w14:textId="77777777" w:rsidR="004D2A29" w:rsidRDefault="00000000">
            <w:r>
              <w:rPr>
                <w:sz w:val="20"/>
                <w:szCs w:val="20"/>
              </w:rPr>
              <w:t>✗ No</w:t>
            </w:r>
          </w:p>
        </w:tc>
      </w:tr>
      <w:tr w:rsidR="004D2A29" w14:paraId="490B464B"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4385FDDF" w14:textId="77777777" w:rsidR="004D2A29" w:rsidRDefault="00000000">
            <w:r>
              <w:rPr>
                <w:sz w:val="20"/>
                <w:szCs w:val="20"/>
              </w:rPr>
              <w:t xml:space="preserve">Schema </w:t>
            </w:r>
            <w:proofErr w:type="spellStart"/>
            <w:r>
              <w:rPr>
                <w:sz w:val="20"/>
                <w:szCs w:val="20"/>
              </w:rPr>
              <w:t>discovery</w:t>
            </w:r>
            <w:proofErr w:type="spellEnd"/>
            <w:r>
              <w:rPr>
                <w:sz w:val="20"/>
                <w:szCs w:val="20"/>
              </w:rPr>
              <w:t xml:space="preserve"> semantico automatico</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6693F63" w14:textId="77777777" w:rsidR="004D2A29" w:rsidRDefault="00000000">
            <w:r>
              <w:rPr>
                <w:sz w:val="20"/>
                <w:szCs w:val="20"/>
              </w:rPr>
              <w:t>✓ AI-</w:t>
            </w:r>
            <w:proofErr w:type="spellStart"/>
            <w:r>
              <w:rPr>
                <w:sz w:val="20"/>
                <w:szCs w:val="20"/>
              </w:rPr>
              <w:t>driven</w:t>
            </w:r>
            <w:proofErr w:type="spellEnd"/>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EB1779C" w14:textId="77777777" w:rsidR="004D2A29" w:rsidRDefault="00000000">
            <w:r>
              <w:rPr>
                <w:sz w:val="20"/>
                <w:szCs w:val="20"/>
              </w:rPr>
              <w:t>✗ Manuale</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49464974" w14:textId="77777777" w:rsidR="004D2A29" w:rsidRDefault="00000000">
            <w:r>
              <w:rPr>
                <w:sz w:val="20"/>
                <w:szCs w:val="20"/>
              </w:rPr>
              <w:t>✗ No</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287CC04F" w14:textId="77777777" w:rsidR="004D2A29" w:rsidRDefault="00000000">
            <w:r>
              <w:rPr>
                <w:sz w:val="20"/>
                <w:szCs w:val="20"/>
              </w:rPr>
              <w:t>Parziale</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54EA5005" w14:textId="77777777" w:rsidR="004D2A29" w:rsidRDefault="00000000">
            <w:r>
              <w:rPr>
                <w:sz w:val="20"/>
                <w:szCs w:val="20"/>
              </w:rPr>
              <w:t>✗ No</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3C0CA7EF" w14:textId="77777777" w:rsidR="004D2A29" w:rsidRDefault="00000000">
            <w:r>
              <w:rPr>
                <w:sz w:val="20"/>
                <w:szCs w:val="20"/>
              </w:rPr>
              <w:t>✗ No</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4C9346AD" w14:textId="77777777" w:rsidR="004D2A29" w:rsidRDefault="00000000">
            <w:r>
              <w:rPr>
                <w:sz w:val="20"/>
                <w:szCs w:val="20"/>
              </w:rPr>
              <w:t>Parziale</w:t>
            </w:r>
          </w:p>
        </w:tc>
      </w:tr>
      <w:tr w:rsidR="004D2A29" w14:paraId="2A9A853E" w14:textId="77777777">
        <w:tc>
          <w:tcPr>
            <w:tcW w:w="280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50949738" w14:textId="77777777" w:rsidR="004D2A29" w:rsidRDefault="00000000">
            <w:r>
              <w:rPr>
                <w:sz w:val="20"/>
                <w:szCs w:val="20"/>
              </w:rPr>
              <w:t xml:space="preserve">Orchestrazione </w:t>
            </w:r>
            <w:proofErr w:type="spellStart"/>
            <w:r>
              <w:rPr>
                <w:sz w:val="20"/>
                <w:szCs w:val="20"/>
              </w:rPr>
              <w:t>agentica</w:t>
            </w:r>
            <w:proofErr w:type="spellEnd"/>
            <w:r>
              <w:rPr>
                <w:sz w:val="20"/>
                <w:szCs w:val="20"/>
              </w:rPr>
              <w:t xml:space="preserve"> end-to-end</w:t>
            </w:r>
          </w:p>
        </w:tc>
        <w:tc>
          <w:tcPr>
            <w:tcW w:w="100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6F7A0F5D" w14:textId="77777777" w:rsidR="004D2A29" w:rsidRDefault="00000000">
            <w:r>
              <w:rPr>
                <w:sz w:val="20"/>
                <w:szCs w:val="20"/>
              </w:rPr>
              <w:t>✓ Core</w:t>
            </w:r>
          </w:p>
        </w:tc>
        <w:tc>
          <w:tcPr>
            <w:tcW w:w="100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38AC62B0" w14:textId="77777777" w:rsidR="004D2A29" w:rsidRDefault="00000000">
            <w:r>
              <w:rPr>
                <w:sz w:val="20"/>
                <w:szCs w:val="20"/>
              </w:rPr>
              <w:t>✗ No</w:t>
            </w:r>
          </w:p>
        </w:tc>
        <w:tc>
          <w:tcPr>
            <w:tcW w:w="100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4852D62D" w14:textId="77777777" w:rsidR="004D2A29" w:rsidRDefault="00000000">
            <w:r>
              <w:rPr>
                <w:sz w:val="20"/>
                <w:szCs w:val="20"/>
              </w:rPr>
              <w:t>✗ No</w:t>
            </w:r>
          </w:p>
        </w:tc>
        <w:tc>
          <w:tcPr>
            <w:tcW w:w="100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2CEF46D4" w14:textId="77777777" w:rsidR="004D2A29" w:rsidRDefault="00000000">
            <w:r>
              <w:rPr>
                <w:sz w:val="20"/>
                <w:szCs w:val="20"/>
              </w:rPr>
              <w:t>Parziale</w:t>
            </w:r>
          </w:p>
        </w:tc>
        <w:tc>
          <w:tcPr>
            <w:tcW w:w="100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727CFB9E" w14:textId="77777777" w:rsidR="004D2A29" w:rsidRDefault="00000000">
            <w:r>
              <w:rPr>
                <w:sz w:val="20"/>
                <w:szCs w:val="20"/>
              </w:rPr>
              <w:t>✓ Framework</w:t>
            </w:r>
          </w:p>
        </w:tc>
        <w:tc>
          <w:tcPr>
            <w:tcW w:w="100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3FCDDCFA" w14:textId="77777777" w:rsidR="004D2A29" w:rsidRDefault="00000000">
            <w:r>
              <w:rPr>
                <w:sz w:val="20"/>
                <w:szCs w:val="20"/>
              </w:rPr>
              <w:t>✗ No</w:t>
            </w:r>
          </w:p>
        </w:tc>
        <w:tc>
          <w:tcPr>
            <w:tcW w:w="156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57A330F8" w14:textId="77777777" w:rsidR="004D2A29" w:rsidRDefault="00000000">
            <w:r>
              <w:rPr>
                <w:sz w:val="20"/>
                <w:szCs w:val="20"/>
              </w:rPr>
              <w:t>✗ No</w:t>
            </w:r>
          </w:p>
        </w:tc>
      </w:tr>
      <w:tr w:rsidR="004D2A29" w14:paraId="799FAB8F"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4F66BA0" w14:textId="77777777" w:rsidR="004D2A29" w:rsidRDefault="00000000">
            <w:r>
              <w:rPr>
                <w:sz w:val="20"/>
                <w:szCs w:val="20"/>
              </w:rPr>
              <w:t>Generazione automatica applicazioni</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7C8B9344" w14:textId="77777777" w:rsidR="004D2A29" w:rsidRDefault="00000000">
            <w:r>
              <w:rPr>
                <w:sz w:val="20"/>
                <w:szCs w:val="20"/>
              </w:rPr>
              <w:t>✓ Integrata</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19D961C" w14:textId="77777777" w:rsidR="004D2A29" w:rsidRDefault="00000000">
            <w:r>
              <w:rPr>
                <w:sz w:val="20"/>
                <w:szCs w:val="20"/>
              </w:rPr>
              <w:t>✗ No</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65947421" w14:textId="77777777" w:rsidR="004D2A29" w:rsidRDefault="00000000">
            <w:r>
              <w:rPr>
                <w:sz w:val="20"/>
                <w:szCs w:val="20"/>
              </w:rPr>
              <w:t>Parziale</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B380C87" w14:textId="77777777" w:rsidR="004D2A29" w:rsidRDefault="00000000">
            <w:r>
              <w:rPr>
                <w:sz w:val="20"/>
                <w:szCs w:val="20"/>
              </w:rPr>
              <w:t>✗ No</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0455829" w14:textId="77777777" w:rsidR="004D2A29" w:rsidRDefault="00000000">
            <w:r>
              <w:rPr>
                <w:sz w:val="20"/>
                <w:szCs w:val="20"/>
              </w:rPr>
              <w:t>✗ No</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7F53CA73" w14:textId="77777777" w:rsidR="004D2A29" w:rsidRDefault="00000000">
            <w:r>
              <w:rPr>
                <w:sz w:val="20"/>
                <w:szCs w:val="20"/>
              </w:rPr>
              <w:t>✗ No</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4C8A8867" w14:textId="77777777" w:rsidR="004D2A29" w:rsidRDefault="00000000">
            <w:r>
              <w:rPr>
                <w:sz w:val="20"/>
                <w:szCs w:val="20"/>
              </w:rPr>
              <w:t>✗ No</w:t>
            </w:r>
          </w:p>
        </w:tc>
      </w:tr>
      <w:tr w:rsidR="004D2A29" w14:paraId="0FA08EC7" w14:textId="77777777">
        <w:tc>
          <w:tcPr>
            <w:tcW w:w="280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7D858C79" w14:textId="77777777" w:rsidR="004D2A29" w:rsidRDefault="00000000">
            <w:r>
              <w:rPr>
                <w:sz w:val="20"/>
                <w:szCs w:val="20"/>
              </w:rPr>
              <w:t>Nodi eterogenei nello stesso grafo (SQL+AI+RPA)</w:t>
            </w:r>
          </w:p>
        </w:tc>
        <w:tc>
          <w:tcPr>
            <w:tcW w:w="100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076B0428" w14:textId="77777777" w:rsidR="004D2A29" w:rsidRDefault="00000000">
            <w:r>
              <w:rPr>
                <w:sz w:val="20"/>
                <w:szCs w:val="20"/>
              </w:rPr>
              <w:t>✓ Core</w:t>
            </w:r>
          </w:p>
        </w:tc>
        <w:tc>
          <w:tcPr>
            <w:tcW w:w="100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2F8B324C" w14:textId="77777777" w:rsidR="004D2A29" w:rsidRDefault="00000000">
            <w:r>
              <w:rPr>
                <w:sz w:val="20"/>
                <w:szCs w:val="20"/>
              </w:rPr>
              <w:t>✗ No</w:t>
            </w:r>
          </w:p>
        </w:tc>
        <w:tc>
          <w:tcPr>
            <w:tcW w:w="100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0A155731" w14:textId="77777777" w:rsidR="004D2A29" w:rsidRDefault="00000000">
            <w:r>
              <w:rPr>
                <w:sz w:val="20"/>
                <w:szCs w:val="20"/>
              </w:rPr>
              <w:t>✗ No</w:t>
            </w:r>
          </w:p>
        </w:tc>
        <w:tc>
          <w:tcPr>
            <w:tcW w:w="100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6FBEB483" w14:textId="77777777" w:rsidR="004D2A29" w:rsidRDefault="00000000">
            <w:r>
              <w:rPr>
                <w:sz w:val="20"/>
                <w:szCs w:val="20"/>
              </w:rPr>
              <w:t>✗ No</w:t>
            </w:r>
          </w:p>
        </w:tc>
        <w:tc>
          <w:tcPr>
            <w:tcW w:w="100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021FEAE6" w14:textId="77777777" w:rsidR="004D2A29" w:rsidRDefault="00000000">
            <w:r>
              <w:rPr>
                <w:sz w:val="20"/>
                <w:szCs w:val="20"/>
              </w:rPr>
              <w:t>Parziale</w:t>
            </w:r>
          </w:p>
        </w:tc>
        <w:tc>
          <w:tcPr>
            <w:tcW w:w="100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1D831CD9" w14:textId="77777777" w:rsidR="004D2A29" w:rsidRDefault="00000000">
            <w:r>
              <w:rPr>
                <w:sz w:val="20"/>
                <w:szCs w:val="20"/>
              </w:rPr>
              <w:t>✗ No</w:t>
            </w:r>
          </w:p>
        </w:tc>
        <w:tc>
          <w:tcPr>
            <w:tcW w:w="156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49F67984" w14:textId="77777777" w:rsidR="004D2A29" w:rsidRDefault="00000000">
            <w:r>
              <w:rPr>
                <w:sz w:val="20"/>
                <w:szCs w:val="20"/>
              </w:rPr>
              <w:t>✗ No</w:t>
            </w:r>
          </w:p>
        </w:tc>
      </w:tr>
      <w:tr w:rsidR="004D2A29" w14:paraId="1164F515"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D922942" w14:textId="77777777" w:rsidR="004D2A29" w:rsidRDefault="00000000">
            <w:r>
              <w:rPr>
                <w:sz w:val="20"/>
                <w:szCs w:val="20"/>
              </w:rPr>
              <w:t>Fruibile da utenti non tecnici (no-code)</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B458EF7" w14:textId="77777777" w:rsidR="004D2A29" w:rsidRDefault="00000000">
            <w:r>
              <w:rPr>
                <w:sz w:val="20"/>
                <w:szCs w:val="20"/>
              </w:rPr>
              <w:t>✓ Core</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68A3FDF" w14:textId="77777777" w:rsidR="004D2A29" w:rsidRDefault="00000000">
            <w:r>
              <w:rPr>
                <w:sz w:val="20"/>
                <w:szCs w:val="20"/>
              </w:rPr>
              <w:t>✗ No</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0C112F3" w14:textId="77777777" w:rsidR="004D2A29" w:rsidRDefault="00000000">
            <w:r>
              <w:rPr>
                <w:sz w:val="20"/>
                <w:szCs w:val="20"/>
              </w:rPr>
              <w:t>Parziale</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A00ABF4" w14:textId="77777777" w:rsidR="004D2A29" w:rsidRDefault="00000000">
            <w:r>
              <w:rPr>
                <w:sz w:val="20"/>
                <w:szCs w:val="20"/>
              </w:rPr>
              <w:t>✗ No</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56D1618B" w14:textId="77777777" w:rsidR="004D2A29" w:rsidRDefault="00000000">
            <w:r>
              <w:rPr>
                <w:sz w:val="20"/>
                <w:szCs w:val="20"/>
              </w:rPr>
              <w:t>✗ No</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3997F5CA" w14:textId="77777777" w:rsidR="004D2A29" w:rsidRDefault="00000000">
            <w:r>
              <w:rPr>
                <w:sz w:val="20"/>
                <w:szCs w:val="20"/>
              </w:rPr>
              <w:t>Parziale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5BD11EA" w14:textId="77777777" w:rsidR="004D2A29" w:rsidRDefault="00000000">
            <w:r>
              <w:rPr>
                <w:sz w:val="20"/>
                <w:szCs w:val="20"/>
              </w:rPr>
              <w:t>✗ No</w:t>
            </w:r>
          </w:p>
        </w:tc>
      </w:tr>
      <w:tr w:rsidR="004D2A29" w14:paraId="66F02410" w14:textId="77777777">
        <w:tc>
          <w:tcPr>
            <w:tcW w:w="280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691AED82" w14:textId="77777777" w:rsidR="004D2A29" w:rsidRDefault="00000000">
            <w:r>
              <w:rPr>
                <w:sz w:val="20"/>
                <w:szCs w:val="20"/>
              </w:rPr>
              <w:lastRenderedPageBreak/>
              <w:t>Target PMI senza team data dedicato</w:t>
            </w:r>
          </w:p>
        </w:tc>
        <w:tc>
          <w:tcPr>
            <w:tcW w:w="100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49168DFC" w14:textId="77777777" w:rsidR="004D2A29" w:rsidRDefault="00000000">
            <w:r>
              <w:rPr>
                <w:sz w:val="20"/>
                <w:szCs w:val="20"/>
              </w:rPr>
              <w:t>✓ Core focus</w:t>
            </w:r>
          </w:p>
        </w:tc>
        <w:tc>
          <w:tcPr>
            <w:tcW w:w="100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0151DCC2" w14:textId="77777777" w:rsidR="004D2A29" w:rsidRDefault="00000000">
            <w:r>
              <w:rPr>
                <w:sz w:val="20"/>
                <w:szCs w:val="20"/>
              </w:rPr>
              <w:t>✗ Enterprise</w:t>
            </w:r>
          </w:p>
        </w:tc>
        <w:tc>
          <w:tcPr>
            <w:tcW w:w="100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3C8EBAA5" w14:textId="77777777" w:rsidR="004D2A29" w:rsidRDefault="00000000">
            <w:r>
              <w:rPr>
                <w:sz w:val="20"/>
                <w:szCs w:val="20"/>
              </w:rPr>
              <w:t>Parziale</w:t>
            </w:r>
          </w:p>
        </w:tc>
        <w:tc>
          <w:tcPr>
            <w:tcW w:w="100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4A9B2050" w14:textId="77777777" w:rsidR="004D2A29" w:rsidRDefault="00000000">
            <w:r>
              <w:rPr>
                <w:sz w:val="20"/>
                <w:szCs w:val="20"/>
              </w:rPr>
              <w:t>✗ Enterprise</w:t>
            </w:r>
          </w:p>
        </w:tc>
        <w:tc>
          <w:tcPr>
            <w:tcW w:w="100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3C33703C" w14:textId="77777777" w:rsidR="004D2A29" w:rsidRDefault="00000000">
            <w:r>
              <w:rPr>
                <w:sz w:val="20"/>
                <w:szCs w:val="20"/>
              </w:rPr>
              <w:t>✗ Dev-</w:t>
            </w:r>
            <w:proofErr w:type="spellStart"/>
            <w:r>
              <w:rPr>
                <w:sz w:val="20"/>
                <w:szCs w:val="20"/>
              </w:rPr>
              <w:t>only</w:t>
            </w:r>
            <w:proofErr w:type="spellEnd"/>
          </w:p>
        </w:tc>
        <w:tc>
          <w:tcPr>
            <w:tcW w:w="100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1C65791A" w14:textId="77777777" w:rsidR="004D2A29" w:rsidRDefault="00000000">
            <w:r>
              <w:rPr>
                <w:sz w:val="20"/>
                <w:szCs w:val="20"/>
              </w:rPr>
              <w:t>Parziale</w:t>
            </w:r>
          </w:p>
        </w:tc>
        <w:tc>
          <w:tcPr>
            <w:tcW w:w="156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7BE3A2F9" w14:textId="77777777" w:rsidR="004D2A29" w:rsidRDefault="00000000">
            <w:r>
              <w:rPr>
                <w:sz w:val="20"/>
                <w:szCs w:val="20"/>
              </w:rPr>
              <w:t>✗ Enterprise</w:t>
            </w:r>
          </w:p>
        </w:tc>
      </w:tr>
      <w:tr w:rsidR="004D2A29" w14:paraId="44891D28"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25A47286" w14:textId="77777777" w:rsidR="004D2A29" w:rsidRDefault="00000000">
            <w:r>
              <w:rPr>
                <w:sz w:val="20"/>
                <w:szCs w:val="20"/>
              </w:rPr>
              <w:t>Zero migrazione dati, zero modifica sistemi</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30CA4A0F" w14:textId="77777777" w:rsidR="004D2A29" w:rsidRDefault="00000000">
            <w:r>
              <w:rPr>
                <w:sz w:val="20"/>
                <w:szCs w:val="20"/>
              </w:rPr>
              <w:t>✓ Sempre</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5B87F0F2" w14:textId="77777777" w:rsidR="004D2A29" w:rsidRDefault="00000000">
            <w:r>
              <w:rPr>
                <w:sz w:val="20"/>
                <w:szCs w:val="20"/>
              </w:rPr>
              <w:t>Parziale</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9336968" w14:textId="77777777" w:rsidR="004D2A29" w:rsidRDefault="00000000">
            <w:r>
              <w:rPr>
                <w:sz w:val="20"/>
                <w:szCs w:val="20"/>
              </w:rPr>
              <w:t>✓ Sì</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45F6711" w14:textId="77777777" w:rsidR="004D2A29" w:rsidRDefault="00000000">
            <w:r>
              <w:rPr>
                <w:sz w:val="20"/>
                <w:szCs w:val="20"/>
              </w:rPr>
              <w:t>✗ No (</w:t>
            </w:r>
            <w:proofErr w:type="spellStart"/>
            <w:r>
              <w:rPr>
                <w:sz w:val="20"/>
                <w:szCs w:val="20"/>
              </w:rPr>
              <w:t>vendor</w:t>
            </w:r>
            <w:proofErr w:type="spellEnd"/>
            <w:r>
              <w:rPr>
                <w:sz w:val="20"/>
                <w:szCs w:val="20"/>
              </w:rPr>
              <w:t xml:space="preserve"> lock-in)</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2B01B811" w14:textId="77777777" w:rsidR="004D2A29" w:rsidRDefault="00000000">
            <w:r>
              <w:rPr>
                <w:sz w:val="20"/>
                <w:szCs w:val="20"/>
              </w:rPr>
              <w:t>✓ Sì</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7BFF2330" w14:textId="77777777" w:rsidR="004D2A29" w:rsidRDefault="00000000">
            <w:r>
              <w:rPr>
                <w:sz w:val="20"/>
                <w:szCs w:val="20"/>
              </w:rPr>
              <w:t>✓ Sì</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5F5DF6D" w14:textId="77777777" w:rsidR="004D2A29" w:rsidRDefault="00000000">
            <w:r>
              <w:rPr>
                <w:sz w:val="20"/>
                <w:szCs w:val="20"/>
              </w:rPr>
              <w:t>✓ Sì</w:t>
            </w:r>
          </w:p>
        </w:tc>
      </w:tr>
    </w:tbl>
    <w:p w14:paraId="5B306916" w14:textId="77777777" w:rsidR="004D2A29" w:rsidRDefault="004D2A29">
      <w:pPr>
        <w:spacing w:after="120"/>
      </w:pPr>
    </w:p>
    <w:p w14:paraId="6B3C5DDC" w14:textId="77777777" w:rsidR="004D2A29" w:rsidRDefault="00000000">
      <w:pPr>
        <w:pStyle w:val="Titolo2"/>
      </w:pPr>
      <w:r>
        <w:t>5.3 Il Vuoto di Mercato che FRIDAI Colma</w:t>
      </w:r>
    </w:p>
    <w:p w14:paraId="05E9BE35" w14:textId="77777777" w:rsidR="004D2A29" w:rsidRDefault="004D2A2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D2A29" w14:paraId="7817AD43" w14:textId="77777777">
        <w:tc>
          <w:tcPr>
            <w:tcW w:w="0" w:type="auto"/>
            <w:tcBorders>
              <w:top w:val="single" w:sz="4" w:space="0" w:color="2B5EA7"/>
              <w:left w:val="single" w:sz="4" w:space="0" w:color="2B5EA7"/>
              <w:bottom w:val="single" w:sz="4" w:space="0" w:color="2B5EA7"/>
              <w:right w:val="single" w:sz="4" w:space="0" w:color="2B5EA7"/>
            </w:tcBorders>
            <w:shd w:val="clear" w:color="auto" w:fill="EEF4FB"/>
            <w:tcMar>
              <w:top w:w="280" w:type="dxa"/>
              <w:left w:w="400" w:type="dxa"/>
              <w:bottom w:w="280" w:type="dxa"/>
              <w:right w:w="400" w:type="dxa"/>
            </w:tcMar>
          </w:tcPr>
          <w:p w14:paraId="73329F56" w14:textId="77777777" w:rsidR="004D2A29" w:rsidRDefault="00000000">
            <w:r>
              <w:rPr>
                <w:i/>
                <w:iCs/>
              </w:rPr>
              <w:t xml:space="preserve">Nessuno strumento esistente integra simultaneamente: (1) connessione non invasiva a sistemi legacy senza API, (2) schema </w:t>
            </w:r>
            <w:proofErr w:type="spellStart"/>
            <w:r>
              <w:rPr>
                <w:i/>
                <w:iCs/>
              </w:rPr>
              <w:t>discovery</w:t>
            </w:r>
            <w:proofErr w:type="spellEnd"/>
            <w:r>
              <w:rPr>
                <w:i/>
                <w:iCs/>
              </w:rPr>
              <w:t xml:space="preserve"> semantico automatico AI-</w:t>
            </w:r>
            <w:proofErr w:type="spellStart"/>
            <w:r>
              <w:rPr>
                <w:i/>
                <w:iCs/>
              </w:rPr>
              <w:t>driven</w:t>
            </w:r>
            <w:proofErr w:type="spellEnd"/>
            <w:r>
              <w:rPr>
                <w:i/>
                <w:iCs/>
              </w:rPr>
              <w:t xml:space="preserve">, (3) orchestrazione </w:t>
            </w:r>
            <w:proofErr w:type="spellStart"/>
            <w:r>
              <w:rPr>
                <w:i/>
                <w:iCs/>
              </w:rPr>
              <w:t>agentica</w:t>
            </w:r>
            <w:proofErr w:type="spellEnd"/>
            <w:r>
              <w:rPr>
                <w:i/>
                <w:iCs/>
              </w:rPr>
              <w:t xml:space="preserve"> con nodi eterogenei, (4) generazione automatica di applicazioni operative, (5) </w:t>
            </w:r>
            <w:proofErr w:type="gramStart"/>
            <w:r>
              <w:rPr>
                <w:i/>
                <w:iCs/>
              </w:rPr>
              <w:t>interfaccia no</w:t>
            </w:r>
            <w:proofErr w:type="gramEnd"/>
            <w:r>
              <w:rPr>
                <w:i/>
                <w:iCs/>
              </w:rPr>
              <w:t xml:space="preserve">-code fruibile da utenti non tecnici, (6) target PMI e </w:t>
            </w:r>
            <w:proofErr w:type="spellStart"/>
            <w:r>
              <w:rPr>
                <w:i/>
                <w:iCs/>
              </w:rPr>
              <w:t>mid</w:t>
            </w:r>
            <w:proofErr w:type="spellEnd"/>
            <w:r>
              <w:rPr>
                <w:i/>
                <w:iCs/>
              </w:rPr>
              <w:t xml:space="preserve">-market. La combinazione di queste sei caratteristiche in un unico sistema coerente e </w:t>
            </w:r>
            <w:proofErr w:type="spellStart"/>
            <w:r>
              <w:rPr>
                <w:i/>
                <w:iCs/>
              </w:rPr>
              <w:t>deployabile</w:t>
            </w:r>
            <w:proofErr w:type="spellEnd"/>
            <w:r>
              <w:rPr>
                <w:i/>
                <w:iCs/>
              </w:rPr>
              <w:t xml:space="preserve"> è la novità assoluta di FRIDAI.</w:t>
            </w:r>
          </w:p>
        </w:tc>
      </w:tr>
    </w:tbl>
    <w:p w14:paraId="3F5EC978" w14:textId="77777777" w:rsidR="004D2A29" w:rsidRDefault="004D2A29">
      <w:pPr>
        <w:spacing w:after="120"/>
      </w:pPr>
    </w:p>
    <w:p w14:paraId="3263CA40" w14:textId="77777777" w:rsidR="004D2A29" w:rsidRDefault="00000000">
      <w:pPr>
        <w:spacing w:after="160"/>
      </w:pPr>
      <w:r>
        <w:t>Il vuoto di mercato che FRIDAI colma può essere illustrato con un esempio concreto, documentato nei casi d'uso validati in produzione:</w:t>
      </w:r>
    </w:p>
    <w:p w14:paraId="3952C1EE" w14:textId="77777777" w:rsidR="004D2A29" w:rsidRDefault="004D2A29">
      <w:pPr>
        <w:spacing w:after="60"/>
      </w:pPr>
    </w:p>
    <w:p w14:paraId="36E6A8A5" w14:textId="77777777" w:rsidR="004D2A29" w:rsidRDefault="00000000">
      <w:pPr>
        <w:spacing w:after="160"/>
      </w:pPr>
      <w:r>
        <w:t xml:space="preserve">Un'azienda metalmeccanica che produce forni industriali custom gestisce la progettazione tecnica con un sistema CAD proprietario, le distinte materiali su un ERP non aggiornato, i preventivi su fogli Excel e la comunicazione cliente tramite </w:t>
      </w:r>
      <w:proofErr w:type="gramStart"/>
      <w:r>
        <w:t>email</w:t>
      </w:r>
      <w:proofErr w:type="gramEnd"/>
      <w:r>
        <w:t>. Nessuno strumento esistente consente di: connettere questi quattro sistemi eterogenei senza modificarli → apprendere autonomamente le strutture e i significati dei dati → modellare la logica di business specifica di quell'azienda → generare automaticamente un'applicazione operativa che guida il commerciale attraverso la preventivazione con visibilità sulla fattibilità tecnica in tempo reale. Il risultato documentato su casi reali: riduzione del tempo di progettazione da 160 ore a 8 ore per forno (-95%), riduzione degli errori di quotazione dal 5% del valore commessa a valori marginali.</w:t>
      </w:r>
    </w:p>
    <w:p w14:paraId="49E08BF8" w14:textId="77777777" w:rsidR="004D2A29" w:rsidRDefault="00000000">
      <w:r>
        <w:br w:type="page"/>
      </w:r>
    </w:p>
    <w:p w14:paraId="4666949E" w14:textId="77777777" w:rsidR="004D2A29" w:rsidRDefault="00000000">
      <w:pPr>
        <w:pStyle w:val="Titolo1"/>
        <w:pBdr>
          <w:bottom w:val="single" w:sz="6" w:space="6" w:color="2B5EA7"/>
        </w:pBdr>
      </w:pPr>
      <w:r>
        <w:lastRenderedPageBreak/>
        <w:t>6. Elementi a Supporto della Domanda Brevettuale</w:t>
      </w:r>
    </w:p>
    <w:p w14:paraId="68603DF9" w14:textId="77777777" w:rsidR="004D2A29" w:rsidRDefault="00000000">
      <w:pPr>
        <w:pStyle w:val="Titolo2"/>
      </w:pPr>
      <w:r>
        <w:t>6.1 Premessa sulla Brevettabilità del Software</w:t>
      </w:r>
    </w:p>
    <w:p w14:paraId="4F366BB9" w14:textId="77777777" w:rsidR="004D2A29" w:rsidRDefault="004D2A29">
      <w:pPr>
        <w:spacing w:after="60"/>
      </w:pPr>
    </w:p>
    <w:p w14:paraId="75CF721E" w14:textId="77777777" w:rsidR="004D2A29" w:rsidRDefault="00000000">
      <w:pPr>
        <w:spacing w:after="160"/>
      </w:pPr>
      <w:r>
        <w:t>Il diritto brevettuale europeo e italiano esclude dalla protezione i programmi per elaboratore "in quanto tali" (art. 52 CBE, art. 45 CPI). Tuttavia, la giurisprudenza consolidata dell'EPO (</w:t>
      </w:r>
      <w:proofErr w:type="spellStart"/>
      <w:r>
        <w:t>Enlarged</w:t>
      </w:r>
      <w:proofErr w:type="spellEnd"/>
      <w:r>
        <w:t xml:space="preserve"> Board of Appeal, decisioni T 258/03 e T 424/03) e la prassi UIBM riconoscono la brevettabilità di invenzioni implementate tramite software quando producono un "ulteriore effetto tecnico" concreto e misurabile, che va oltre la normale interazione fisica tra software e computer.</w:t>
      </w:r>
    </w:p>
    <w:p w14:paraId="3259E7E7" w14:textId="77777777" w:rsidR="004D2A29" w:rsidRDefault="004D2A29">
      <w:pPr>
        <w:spacing w:after="80"/>
      </w:pPr>
    </w:p>
    <w:p w14:paraId="3E225E43" w14:textId="77777777" w:rsidR="004D2A29" w:rsidRDefault="00000000">
      <w:pPr>
        <w:spacing w:after="160"/>
      </w:pPr>
      <w:r>
        <w:t xml:space="preserve">FRIDAI soddisfa tale requisito: i moduli di Schema Discovery e Orchestrazione </w:t>
      </w:r>
      <w:proofErr w:type="spellStart"/>
      <w:r>
        <w:t>Agentica</w:t>
      </w:r>
      <w:proofErr w:type="spellEnd"/>
      <w:r>
        <w:t xml:space="preserve"> producono effetti tecnici concreti e misurabili — riduzione della latenza di analisi semantica, miglioramento dell'accuratezza del mapping, incremento del throughput di esecuzione — che vanno oltre la normale elaborazione informatica e non sarebbero ottenibili con i metodi convenzionali.</w:t>
      </w:r>
    </w:p>
    <w:p w14:paraId="478705E8" w14:textId="77777777" w:rsidR="004D2A29" w:rsidRDefault="004D2A29">
      <w:pPr>
        <w:spacing w:after="120"/>
      </w:pPr>
    </w:p>
    <w:p w14:paraId="21FA7FC2" w14:textId="77777777" w:rsidR="004D2A29" w:rsidRDefault="00000000">
      <w:pPr>
        <w:pStyle w:val="Titolo2"/>
      </w:pPr>
      <w:r>
        <w:t>6.2 Rivendicazioni Principali</w:t>
      </w:r>
    </w:p>
    <w:p w14:paraId="2203ED3A" w14:textId="77777777" w:rsidR="004D2A29" w:rsidRDefault="004D2A29">
      <w:pPr>
        <w:spacing w:after="60"/>
      </w:pPr>
    </w:p>
    <w:p w14:paraId="0BB082F2" w14:textId="77777777" w:rsidR="004D2A29" w:rsidRDefault="00000000">
      <w:pPr>
        <w:spacing w:after="160"/>
      </w:pPr>
      <w:r>
        <w:t>Si identificano di seguito le rivendicazioni tecniche principali oggetto della domanda brevettuale, con indicazione dell'effetto tecnico concreto prodotto:</w:t>
      </w:r>
    </w:p>
    <w:p w14:paraId="0D9C2C39" w14:textId="77777777" w:rsidR="004D2A29" w:rsidRDefault="004D2A29">
      <w:pPr>
        <w:spacing w:after="80"/>
      </w:pPr>
    </w:p>
    <w:p w14:paraId="3B5943ED" w14:textId="77777777" w:rsidR="004D2A29" w:rsidRDefault="00000000">
      <w:pPr>
        <w:spacing w:before="280" w:after="120"/>
      </w:pPr>
      <w:r>
        <w:rPr>
          <w:b/>
          <w:bCs/>
          <w:color w:val="1A7A6E"/>
          <w:sz w:val="24"/>
          <w:szCs w:val="24"/>
        </w:rPr>
        <w:t>Rivendicazione 1 — Sistema per la generazione automatica di applicazioni software da fonti dati eterogenee</w:t>
      </w:r>
    </w:p>
    <w:p w14:paraId="6A8F9DEE" w14:textId="77777777" w:rsidR="004D2A29" w:rsidRDefault="00000000">
      <w:pPr>
        <w:spacing w:after="160"/>
      </w:pPr>
      <w:r>
        <w:t xml:space="preserve">Sistema informatico che comprende: (a) un modulo di connessione multi-sorgente capace di connettersi a sorgenti dati di tipo eterogeneo incluse sorgenti prive di API nativa tramite automazione applicativa; (b) un modulo di analisi semantica automatica della struttura dei dati che costruisce una rappresentazione a grafo delle entità e delle relazioni semantiche; (c) un modulo di orchestrazione </w:t>
      </w:r>
      <w:proofErr w:type="spellStart"/>
      <w:r>
        <w:t>agentica</w:t>
      </w:r>
      <w:proofErr w:type="spellEnd"/>
      <w:r>
        <w:t xml:space="preserve"> che esegue flussi di processo definiti dall'utente coordinando agenti eterogenei; (d) un generatore automatico di interfacce operative derivate dal grafo semantico costruito. Effetto tecnico: generazione automatica di applicazioni software funzionanti adattate al contesto dati specifico, senza intervento di sviluppatori.</w:t>
      </w:r>
    </w:p>
    <w:p w14:paraId="22AAB491" w14:textId="77777777" w:rsidR="004D2A29" w:rsidRDefault="004D2A29">
      <w:pPr>
        <w:spacing w:after="80"/>
      </w:pPr>
    </w:p>
    <w:p w14:paraId="09DDD0E2" w14:textId="77777777" w:rsidR="004D2A29" w:rsidRDefault="00000000">
      <w:pPr>
        <w:spacing w:before="280" w:after="120"/>
      </w:pPr>
      <w:r>
        <w:rPr>
          <w:b/>
          <w:bCs/>
          <w:color w:val="1A7A6E"/>
          <w:sz w:val="24"/>
          <w:szCs w:val="24"/>
        </w:rPr>
        <w:t>Rivendicazione 2 — Metodo informatico in sette fasi per la generazione di pipeline operative</w:t>
      </w:r>
    </w:p>
    <w:p w14:paraId="1DA3160A" w14:textId="77777777" w:rsidR="004D2A29" w:rsidRDefault="00000000">
      <w:pPr>
        <w:spacing w:after="160"/>
      </w:pPr>
      <w:r>
        <w:t xml:space="preserve">Metodo implementato su computer comprendente le fasi di: (1) acquisizione campione dati multi-sorgente; (2) analisi strutturale e semantica automatica; (3) costruzione grafo di conoscenza aggiornabile; (4) modellazione workflow tramite interfaccia visuale o linguaggio naturale; (5) compilazione del workflow in sequenza eseguibile; (6) orchestrazione dell'esecuzione con gestione </w:t>
      </w:r>
      <w:proofErr w:type="spellStart"/>
      <w:r>
        <w:t>retry</w:t>
      </w:r>
      <w:proofErr w:type="spellEnd"/>
      <w:r>
        <w:t xml:space="preserve"> e </w:t>
      </w:r>
      <w:proofErr w:type="spellStart"/>
      <w:r>
        <w:t>fallback</w:t>
      </w:r>
      <w:proofErr w:type="spellEnd"/>
      <w:r>
        <w:t>; (7) generazione output (interfaccia, report, API). Effetto tecnico: riduzione delle attività manuali del 30-45% rispetto ai flussi preesistenti, misurabile su casi d'uso reali.</w:t>
      </w:r>
    </w:p>
    <w:p w14:paraId="1491505B" w14:textId="77777777" w:rsidR="004D2A29" w:rsidRDefault="004D2A29">
      <w:pPr>
        <w:spacing w:after="80"/>
      </w:pPr>
    </w:p>
    <w:p w14:paraId="25C47AEB" w14:textId="77777777" w:rsidR="004D2A29" w:rsidRDefault="00000000">
      <w:pPr>
        <w:spacing w:before="280" w:after="120"/>
      </w:pPr>
      <w:r>
        <w:rPr>
          <w:b/>
          <w:bCs/>
          <w:color w:val="1A7A6E"/>
          <w:sz w:val="24"/>
          <w:szCs w:val="24"/>
        </w:rPr>
        <w:lastRenderedPageBreak/>
        <w:t>Rivendicazione 3 — Schema Discovery Engine con apprendimento semantico incrementale</w:t>
      </w:r>
    </w:p>
    <w:p w14:paraId="7DAC4443" w14:textId="77777777" w:rsidR="004D2A29" w:rsidRDefault="00000000">
      <w:pPr>
        <w:spacing w:after="160"/>
      </w:pPr>
      <w:r>
        <w:t xml:space="preserve">Sistema di analisi automatica della struttura di sorgenti dati eterogenee che: identifica tabelle, campi, tipi di dato, chiavi e relazioni semantiche tra entità di dataset diversi; costruisce una Knowledge Base semantica aggiornabile con ogni nuova sorgente connessa; mantiene il contesto semantico tra sessioni diverse; raggiunge accuratezza &gt;85% nel mapping automatico su dataset non strutturati senza supervisione. Effetto tecnico concreto: riduzione del tempo di </w:t>
      </w:r>
      <w:proofErr w:type="spellStart"/>
      <w:r>
        <w:t>onboarding</w:t>
      </w:r>
      <w:proofErr w:type="spellEnd"/>
      <w:r>
        <w:t xml:space="preserve"> di nuove sorgenti dati da giorni/settimane a ore.</w:t>
      </w:r>
    </w:p>
    <w:p w14:paraId="54C3B5B3" w14:textId="77777777" w:rsidR="004D2A29" w:rsidRDefault="004D2A29">
      <w:pPr>
        <w:spacing w:after="80"/>
      </w:pPr>
    </w:p>
    <w:p w14:paraId="731E7B80" w14:textId="77777777" w:rsidR="004D2A29" w:rsidRDefault="00000000">
      <w:pPr>
        <w:spacing w:before="280" w:after="120"/>
      </w:pPr>
      <w:r>
        <w:rPr>
          <w:b/>
          <w:bCs/>
          <w:color w:val="1A7A6E"/>
          <w:sz w:val="24"/>
          <w:szCs w:val="24"/>
        </w:rPr>
        <w:t xml:space="preserve">Rivendicazione 4 — </w:t>
      </w:r>
      <w:proofErr w:type="spellStart"/>
      <w:r>
        <w:rPr>
          <w:b/>
          <w:bCs/>
          <w:color w:val="1A7A6E"/>
          <w:sz w:val="24"/>
          <w:szCs w:val="24"/>
        </w:rPr>
        <w:t>Decision</w:t>
      </w:r>
      <w:proofErr w:type="spellEnd"/>
      <w:r>
        <w:rPr>
          <w:b/>
          <w:bCs/>
          <w:color w:val="1A7A6E"/>
          <w:sz w:val="24"/>
          <w:szCs w:val="24"/>
        </w:rPr>
        <w:t xml:space="preserve"> </w:t>
      </w:r>
      <w:proofErr w:type="spellStart"/>
      <w:r>
        <w:rPr>
          <w:b/>
          <w:bCs/>
          <w:color w:val="1A7A6E"/>
          <w:sz w:val="24"/>
          <w:szCs w:val="24"/>
        </w:rPr>
        <w:t>Graph</w:t>
      </w:r>
      <w:proofErr w:type="spellEnd"/>
      <w:r>
        <w:rPr>
          <w:b/>
          <w:bCs/>
          <w:color w:val="1A7A6E"/>
          <w:sz w:val="24"/>
          <w:szCs w:val="24"/>
        </w:rPr>
        <w:t xml:space="preserve"> Engine con nodi funzionali eterogenei</w:t>
      </w:r>
    </w:p>
    <w:p w14:paraId="7374D7C8" w14:textId="77777777" w:rsidR="004D2A29" w:rsidRDefault="00000000">
      <w:pPr>
        <w:spacing w:after="160"/>
      </w:pPr>
      <w:r>
        <w:t xml:space="preserve">Motore di esecuzione di grafi decisionali orientati che gestisce nodi di tipo eterogeneo — query SQL, script Python, chiamata a programma esterno, agente AI generativo — all'interno dello stesso grafo con: transizioni condizionali </w:t>
      </w:r>
      <w:proofErr w:type="gramStart"/>
      <w:r>
        <w:t>multi-livello</w:t>
      </w:r>
      <w:proofErr w:type="gramEnd"/>
      <w:r>
        <w:t xml:space="preserve">; logica ibrida deterministica e probabilistica; </w:t>
      </w:r>
      <w:proofErr w:type="spellStart"/>
      <w:r>
        <w:t>versionamento</w:t>
      </w:r>
      <w:proofErr w:type="spellEnd"/>
      <w:r>
        <w:t xml:space="preserve"> dei flussi con possibilità di </w:t>
      </w:r>
      <w:proofErr w:type="spellStart"/>
      <w:r>
        <w:t>rollback</w:t>
      </w:r>
      <w:proofErr w:type="spellEnd"/>
      <w:r>
        <w:t>; esecuzione sincrona, asincrona e schedulata. Effetto tecnico: integrazione in un unico flusso orchestrato di operazioni che normalmente richiedono sistemi separati con interfacce manuali tra di essi.</w:t>
      </w:r>
    </w:p>
    <w:p w14:paraId="6486FE47" w14:textId="77777777" w:rsidR="004D2A29" w:rsidRDefault="004D2A29">
      <w:pPr>
        <w:spacing w:after="80"/>
      </w:pPr>
    </w:p>
    <w:p w14:paraId="29D5D5EB" w14:textId="77777777" w:rsidR="004D2A29" w:rsidRDefault="00000000">
      <w:pPr>
        <w:spacing w:before="280" w:after="120"/>
      </w:pPr>
      <w:r>
        <w:rPr>
          <w:b/>
          <w:bCs/>
          <w:color w:val="1A7A6E"/>
          <w:sz w:val="24"/>
          <w:szCs w:val="24"/>
        </w:rPr>
        <w:t xml:space="preserve">Rivendicazioni 5-10 — Aggiuntive (in corso di formalizzazione con </w:t>
      </w:r>
      <w:proofErr w:type="spellStart"/>
      <w:r>
        <w:rPr>
          <w:b/>
          <w:bCs/>
          <w:color w:val="1A7A6E"/>
          <w:sz w:val="24"/>
          <w:szCs w:val="24"/>
        </w:rPr>
        <w:t>patent</w:t>
      </w:r>
      <w:proofErr w:type="spellEnd"/>
      <w:r>
        <w:rPr>
          <w:b/>
          <w:bCs/>
          <w:color w:val="1A7A6E"/>
          <w:sz w:val="24"/>
          <w:szCs w:val="24"/>
        </w:rPr>
        <w:t xml:space="preserve"> </w:t>
      </w:r>
      <w:proofErr w:type="spellStart"/>
      <w:r>
        <w:rPr>
          <w:b/>
          <w:bCs/>
          <w:color w:val="1A7A6E"/>
          <w:sz w:val="24"/>
          <w:szCs w:val="24"/>
        </w:rPr>
        <w:t>attorney</w:t>
      </w:r>
      <w:proofErr w:type="spellEnd"/>
      <w:r>
        <w:rPr>
          <w:b/>
          <w:bCs/>
          <w:color w:val="1A7A6E"/>
          <w:sz w:val="24"/>
          <w:szCs w:val="24"/>
        </w:rPr>
        <w:t>)</w:t>
      </w:r>
    </w:p>
    <w:p w14:paraId="0B7C4FF9" w14:textId="77777777" w:rsidR="004D2A29" w:rsidRDefault="00000000">
      <w:pPr>
        <w:spacing w:after="160"/>
      </w:pPr>
      <w:r>
        <w:t xml:space="preserve">Ulteriori rivendicazioni in corso di formalizzazione con il supporto dello studio t2i — Trasferimento Tecnologico e Innovazione (partner UIBM): generazione automatica di UI da grafo semantico (NL2UI); federazione semantica cross-sorgente senza migrazione dati; esecuzione </w:t>
      </w:r>
      <w:proofErr w:type="spellStart"/>
      <w:r>
        <w:t>agentica</w:t>
      </w:r>
      <w:proofErr w:type="spellEnd"/>
      <w:r>
        <w:t xml:space="preserve"> grafo con nodi eterogenei tipizzati (</w:t>
      </w:r>
      <w:proofErr w:type="spellStart"/>
      <w:r>
        <w:t>Agentic</w:t>
      </w:r>
      <w:proofErr w:type="spellEnd"/>
      <w:r>
        <w:t xml:space="preserve"> </w:t>
      </w:r>
      <w:proofErr w:type="spellStart"/>
      <w:r>
        <w:t>Graph</w:t>
      </w:r>
      <w:proofErr w:type="spellEnd"/>
      <w:r>
        <w:t xml:space="preserve"> </w:t>
      </w:r>
      <w:proofErr w:type="spellStart"/>
      <w:r>
        <w:t>Execution</w:t>
      </w:r>
      <w:proofErr w:type="spellEnd"/>
      <w:r>
        <w:t xml:space="preserve">); applicazione standalone generata e </w:t>
      </w:r>
      <w:proofErr w:type="spellStart"/>
      <w:r>
        <w:t>deployabile</w:t>
      </w:r>
      <w:proofErr w:type="spellEnd"/>
      <w:r>
        <w:t xml:space="preserve"> indipendentemente dalla piattaforma.</w:t>
      </w:r>
    </w:p>
    <w:p w14:paraId="3B14AE64" w14:textId="77777777" w:rsidR="004D2A29" w:rsidRDefault="004D2A29">
      <w:pPr>
        <w:spacing w:after="120"/>
      </w:pPr>
    </w:p>
    <w:p w14:paraId="23730F3E" w14:textId="77777777" w:rsidR="004D2A29" w:rsidRDefault="00000000">
      <w:pPr>
        <w:pStyle w:val="Titolo2"/>
      </w:pPr>
      <w:r>
        <w:t>6.3 Stato dell'Arte Brevettuale Verificato</w:t>
      </w:r>
    </w:p>
    <w:p w14:paraId="101C79FE" w14:textId="77777777" w:rsidR="004D2A29" w:rsidRDefault="004D2A29">
      <w:pPr>
        <w:spacing w:after="60"/>
      </w:pPr>
    </w:p>
    <w:p w14:paraId="2F80CF27" w14:textId="77777777" w:rsidR="004D2A29" w:rsidRDefault="00000000">
      <w:pPr>
        <w:spacing w:after="160"/>
      </w:pPr>
      <w:r>
        <w:t xml:space="preserve">È stata condotta un'analisi dei brevetti esistenti nelle classi IPC rilevanti (G06F 40/00, G06N 5/00, G06F 8/00, G06F 16/00) sui database USPTO, EPO </w:t>
      </w:r>
      <w:proofErr w:type="spellStart"/>
      <w:r>
        <w:t>Espacenet</w:t>
      </w:r>
      <w:proofErr w:type="spellEnd"/>
      <w:r>
        <w:t xml:space="preserve"> e UIBM. I risultati principali:</w:t>
      </w:r>
    </w:p>
    <w:p w14:paraId="7B97E8C0" w14:textId="77777777" w:rsidR="004D2A29" w:rsidRDefault="004D2A29">
      <w:pPr>
        <w:spacing w:after="60"/>
      </w:pPr>
    </w:p>
    <w:p w14:paraId="0DC908EF" w14:textId="77777777" w:rsidR="004D2A29" w:rsidRDefault="00000000">
      <w:pPr>
        <w:pStyle w:val="Paragrafoelenco"/>
        <w:numPr>
          <w:ilvl w:val="0"/>
          <w:numId w:val="2"/>
        </w:numPr>
        <w:spacing w:before="40" w:after="100"/>
      </w:pPr>
      <w:r>
        <w:t xml:space="preserve">Brevetti Oracle </w:t>
      </w:r>
      <w:proofErr w:type="spellStart"/>
      <w:r>
        <w:t>Autonomous</w:t>
      </w:r>
      <w:proofErr w:type="spellEnd"/>
      <w:r>
        <w:t xml:space="preserve"> Database (US10657148B2, US11086876B2): coprono l'auto-tuning di database relazionali singoli, non l'integrazione multi-sorgente eterogenea con orchestrazione </w:t>
      </w:r>
      <w:proofErr w:type="spellStart"/>
      <w:r>
        <w:t>agentica</w:t>
      </w:r>
      <w:proofErr w:type="spellEnd"/>
      <w:r>
        <w:t>.</w:t>
      </w:r>
    </w:p>
    <w:p w14:paraId="746883F9" w14:textId="77777777" w:rsidR="004D2A29" w:rsidRDefault="00000000">
      <w:pPr>
        <w:pStyle w:val="Paragrafoelenco"/>
        <w:numPr>
          <w:ilvl w:val="0"/>
          <w:numId w:val="2"/>
        </w:numPr>
        <w:spacing w:before="40" w:after="100"/>
      </w:pPr>
      <w:r>
        <w:t>Brevetti Salesforce su automazione CRM: coprono workflow specifici per CRM, non sistemi di integrazione generale.</w:t>
      </w:r>
    </w:p>
    <w:p w14:paraId="689BEEC6" w14:textId="77777777" w:rsidR="004D2A29" w:rsidRDefault="00000000">
      <w:pPr>
        <w:pStyle w:val="Paragrafoelenco"/>
        <w:numPr>
          <w:ilvl w:val="0"/>
          <w:numId w:val="2"/>
        </w:numPr>
        <w:spacing w:before="40" w:after="100"/>
      </w:pPr>
      <w:r>
        <w:t xml:space="preserve">Brevetti Microsoft su Power Automate: coprono trigger-action su applicazioni Microsoft, non schema </w:t>
      </w:r>
      <w:proofErr w:type="spellStart"/>
      <w:r>
        <w:t>discovery</w:t>
      </w:r>
      <w:proofErr w:type="spellEnd"/>
      <w:r>
        <w:t xml:space="preserve"> semantico su sorgenti arbitrarie.</w:t>
      </w:r>
    </w:p>
    <w:p w14:paraId="412423EE" w14:textId="77777777" w:rsidR="004D2A29" w:rsidRDefault="00000000">
      <w:pPr>
        <w:pStyle w:val="Paragrafoelenco"/>
        <w:numPr>
          <w:ilvl w:val="0"/>
          <w:numId w:val="2"/>
        </w:numPr>
        <w:spacing w:before="40" w:after="100"/>
      </w:pPr>
      <w:r>
        <w:t xml:space="preserve">Letteratura accademica (IEEE, ACM): articoli su knowledge </w:t>
      </w:r>
      <w:proofErr w:type="spellStart"/>
      <w:r>
        <w:t>graph</w:t>
      </w:r>
      <w:proofErr w:type="spellEnd"/>
      <w:r>
        <w:t xml:space="preserve"> </w:t>
      </w:r>
      <w:proofErr w:type="spellStart"/>
      <w:r>
        <w:t>construction</w:t>
      </w:r>
      <w:proofErr w:type="spellEnd"/>
      <w:r>
        <w:t>, LLM-</w:t>
      </w:r>
      <w:proofErr w:type="spellStart"/>
      <w:r>
        <w:t>based</w:t>
      </w:r>
      <w:proofErr w:type="spellEnd"/>
      <w:r>
        <w:t xml:space="preserve"> workflow generation e multi-agent </w:t>
      </w:r>
      <w:proofErr w:type="spellStart"/>
      <w:r>
        <w:t>orchestration</w:t>
      </w:r>
      <w:proofErr w:type="spellEnd"/>
      <w:r>
        <w:t xml:space="preserve"> sono presenti come </w:t>
      </w:r>
      <w:proofErr w:type="spellStart"/>
      <w:r>
        <w:t>prior</w:t>
      </w:r>
      <w:proofErr w:type="spellEnd"/>
      <w:r>
        <w:t xml:space="preserve"> art parziale, ma nessun sistema pubblicamente disponibile combina tutte le funzionalità di FRIDAI in un sistema coerente e </w:t>
      </w:r>
      <w:proofErr w:type="spellStart"/>
      <w:r>
        <w:t>deployabile</w:t>
      </w:r>
      <w:proofErr w:type="spellEnd"/>
      <w:r>
        <w:t>.</w:t>
      </w:r>
    </w:p>
    <w:p w14:paraId="228340EC" w14:textId="77777777" w:rsidR="004D2A29" w:rsidRDefault="004D2A2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D2A29" w14:paraId="5FB9FB21" w14:textId="77777777">
        <w:tc>
          <w:tcPr>
            <w:tcW w:w="0" w:type="auto"/>
            <w:tcBorders>
              <w:top w:val="single" w:sz="4" w:space="0" w:color="B5860D"/>
              <w:left w:val="single" w:sz="4" w:space="0" w:color="B5860D"/>
              <w:bottom w:val="single" w:sz="4" w:space="0" w:color="B5860D"/>
              <w:right w:val="single" w:sz="4" w:space="0" w:color="B5860D"/>
            </w:tcBorders>
            <w:shd w:val="clear" w:color="auto" w:fill="FEF9EC"/>
            <w:tcMar>
              <w:top w:w="280" w:type="dxa"/>
              <w:left w:w="400" w:type="dxa"/>
              <w:bottom w:w="280" w:type="dxa"/>
              <w:right w:w="400" w:type="dxa"/>
            </w:tcMar>
          </w:tcPr>
          <w:p w14:paraId="205E60F3" w14:textId="77777777" w:rsidR="004D2A29" w:rsidRDefault="00000000">
            <w:r>
              <w:rPr>
                <w:color w:val="7A5C00"/>
              </w:rPr>
              <w:lastRenderedPageBreak/>
              <w:t xml:space="preserve">Conclusione dell'analisi brevettuale preliminare: le rivendicazioni 1-4 presentano elementi di novità sufficienti per procedere con la domanda UIBM. La revisione del </w:t>
            </w:r>
            <w:proofErr w:type="spellStart"/>
            <w:r>
              <w:rPr>
                <w:color w:val="7A5C00"/>
              </w:rPr>
              <w:t>patent</w:t>
            </w:r>
            <w:proofErr w:type="spellEnd"/>
            <w:r>
              <w:rPr>
                <w:color w:val="7A5C00"/>
              </w:rPr>
              <w:t xml:space="preserve"> </w:t>
            </w:r>
            <w:proofErr w:type="spellStart"/>
            <w:r>
              <w:rPr>
                <w:color w:val="7A5C00"/>
              </w:rPr>
              <w:t>attorney</w:t>
            </w:r>
            <w:proofErr w:type="spellEnd"/>
            <w:r>
              <w:rPr>
                <w:color w:val="7A5C00"/>
              </w:rPr>
              <w:t xml:space="preserve"> (prevista </w:t>
            </w:r>
            <w:proofErr w:type="gramStart"/>
            <w:r>
              <w:rPr>
                <w:color w:val="7A5C00"/>
              </w:rPr>
              <w:t>Aprile</w:t>
            </w:r>
            <w:proofErr w:type="gramEnd"/>
            <w:r>
              <w:rPr>
                <w:color w:val="7A5C00"/>
              </w:rPr>
              <w:t xml:space="preserve"> 2026) valuterà il perimetro esatto delle rivendicazioni difendibili e la strategia PCT per l'estensione internazionale.</w:t>
            </w:r>
          </w:p>
        </w:tc>
      </w:tr>
    </w:tbl>
    <w:p w14:paraId="7CE40B4F" w14:textId="77777777" w:rsidR="004D2A29" w:rsidRDefault="00000000">
      <w:r>
        <w:br w:type="page"/>
      </w:r>
    </w:p>
    <w:p w14:paraId="5392CC3C" w14:textId="77777777" w:rsidR="004D2A29" w:rsidRDefault="00000000">
      <w:pPr>
        <w:pStyle w:val="Titolo1"/>
        <w:pBdr>
          <w:bottom w:val="single" w:sz="6" w:space="6" w:color="2B5EA7"/>
        </w:pBdr>
      </w:pPr>
      <w:r>
        <w:lastRenderedPageBreak/>
        <w:t>7. Evidenze di Validazione in Contesti Reali</w:t>
      </w:r>
    </w:p>
    <w:p w14:paraId="41B2016C" w14:textId="77777777" w:rsidR="004D2A29" w:rsidRDefault="00000000">
      <w:pPr>
        <w:pStyle w:val="Titolo2"/>
      </w:pPr>
      <w:r>
        <w:t>7.1 Stato di Sviluppo — IRL 6</w:t>
      </w:r>
    </w:p>
    <w:p w14:paraId="64ED6E17" w14:textId="77777777" w:rsidR="004D2A29" w:rsidRDefault="004D2A29">
      <w:pPr>
        <w:spacing w:after="60"/>
      </w:pPr>
    </w:p>
    <w:p w14:paraId="03A54ABE" w14:textId="77777777" w:rsidR="004D2A29" w:rsidRDefault="00000000">
      <w:pPr>
        <w:spacing w:after="160"/>
      </w:pPr>
      <w:r>
        <w:t>Al momento del deposito, FRIDAI si colloca a IRL 6 (Investment Readiness Level 6 — Validazione della proposta di valore), avendo superato tutte le fasi precedenti:</w:t>
      </w:r>
    </w:p>
    <w:p w14:paraId="7730FB17" w14:textId="77777777" w:rsidR="004D2A29" w:rsidRDefault="004D2A2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
        <w:gridCol w:w="2817"/>
        <w:gridCol w:w="4160"/>
        <w:gridCol w:w="1603"/>
      </w:tblGrid>
      <w:tr w:rsidR="004D2A29" w14:paraId="5B4300F0" w14:textId="77777777">
        <w:trPr>
          <w:tblHeader/>
        </w:trPr>
        <w:tc>
          <w:tcPr>
            <w:tcW w:w="720" w:type="dxa"/>
            <w:tcBorders>
              <w:top w:val="single" w:sz="4" w:space="0" w:color="1B3A5C"/>
              <w:left w:val="single" w:sz="4" w:space="0" w:color="1B3A5C"/>
              <w:bottom w:val="single" w:sz="4" w:space="0" w:color="1B3A5C"/>
              <w:right w:val="single" w:sz="4" w:space="0" w:color="1B3A5C"/>
            </w:tcBorders>
            <w:shd w:val="clear" w:color="auto" w:fill="1B3A5C"/>
            <w:tcMar>
              <w:top w:w="120" w:type="dxa"/>
              <w:left w:w="160" w:type="dxa"/>
              <w:bottom w:w="120" w:type="dxa"/>
              <w:right w:w="160" w:type="dxa"/>
            </w:tcMar>
          </w:tcPr>
          <w:p w14:paraId="2D1D97AB" w14:textId="77777777" w:rsidR="004D2A29" w:rsidRDefault="00000000">
            <w:r>
              <w:rPr>
                <w:b/>
                <w:bCs/>
                <w:color w:val="FFFFFF"/>
                <w:sz w:val="20"/>
                <w:szCs w:val="20"/>
              </w:rPr>
              <w:t>IRL</w:t>
            </w:r>
          </w:p>
        </w:tc>
        <w:tc>
          <w:tcPr>
            <w:tcW w:w="2600" w:type="dxa"/>
            <w:tcBorders>
              <w:top w:val="single" w:sz="4" w:space="0" w:color="1B3A5C"/>
              <w:left w:val="single" w:sz="4" w:space="0" w:color="1B3A5C"/>
              <w:bottom w:val="single" w:sz="4" w:space="0" w:color="1B3A5C"/>
              <w:right w:val="single" w:sz="4" w:space="0" w:color="1B3A5C"/>
            </w:tcBorders>
            <w:shd w:val="clear" w:color="auto" w:fill="1B3A5C"/>
            <w:tcMar>
              <w:top w:w="120" w:type="dxa"/>
              <w:left w:w="160" w:type="dxa"/>
              <w:bottom w:w="120" w:type="dxa"/>
              <w:right w:w="160" w:type="dxa"/>
            </w:tcMar>
          </w:tcPr>
          <w:p w14:paraId="63504DC4" w14:textId="77777777" w:rsidR="004D2A29" w:rsidRDefault="00000000">
            <w:r>
              <w:rPr>
                <w:b/>
                <w:bCs/>
                <w:color w:val="FFFFFF"/>
                <w:sz w:val="20"/>
                <w:szCs w:val="20"/>
              </w:rPr>
              <w:t>Fase</w:t>
            </w:r>
          </w:p>
        </w:tc>
        <w:tc>
          <w:tcPr>
            <w:tcW w:w="3840" w:type="dxa"/>
            <w:tcBorders>
              <w:top w:val="single" w:sz="4" w:space="0" w:color="1B3A5C"/>
              <w:left w:val="single" w:sz="4" w:space="0" w:color="1B3A5C"/>
              <w:bottom w:val="single" w:sz="4" w:space="0" w:color="1B3A5C"/>
              <w:right w:val="single" w:sz="4" w:space="0" w:color="1B3A5C"/>
            </w:tcBorders>
            <w:shd w:val="clear" w:color="auto" w:fill="1B3A5C"/>
            <w:tcMar>
              <w:top w:w="120" w:type="dxa"/>
              <w:left w:w="160" w:type="dxa"/>
              <w:bottom w:w="120" w:type="dxa"/>
              <w:right w:w="160" w:type="dxa"/>
            </w:tcMar>
          </w:tcPr>
          <w:p w14:paraId="1AC43F75" w14:textId="77777777" w:rsidR="004D2A29" w:rsidRDefault="00000000">
            <w:r>
              <w:rPr>
                <w:b/>
                <w:bCs/>
                <w:color w:val="FFFFFF"/>
                <w:sz w:val="20"/>
                <w:szCs w:val="20"/>
              </w:rPr>
              <w:t>Evidenza</w:t>
            </w:r>
          </w:p>
        </w:tc>
        <w:tc>
          <w:tcPr>
            <w:tcW w:w="1480" w:type="dxa"/>
            <w:tcBorders>
              <w:top w:val="single" w:sz="4" w:space="0" w:color="1B3A5C"/>
              <w:left w:val="single" w:sz="4" w:space="0" w:color="1B3A5C"/>
              <w:bottom w:val="single" w:sz="4" w:space="0" w:color="1B3A5C"/>
              <w:right w:val="single" w:sz="4" w:space="0" w:color="1B3A5C"/>
            </w:tcBorders>
            <w:shd w:val="clear" w:color="auto" w:fill="1B3A5C"/>
            <w:tcMar>
              <w:top w:w="120" w:type="dxa"/>
              <w:left w:w="160" w:type="dxa"/>
              <w:bottom w:w="120" w:type="dxa"/>
              <w:right w:w="160" w:type="dxa"/>
            </w:tcMar>
          </w:tcPr>
          <w:p w14:paraId="75C32A84" w14:textId="77777777" w:rsidR="004D2A29" w:rsidRDefault="00000000">
            <w:r>
              <w:rPr>
                <w:b/>
                <w:bCs/>
                <w:color w:val="FFFFFF"/>
                <w:sz w:val="20"/>
                <w:szCs w:val="20"/>
              </w:rPr>
              <w:t>Stato</w:t>
            </w:r>
          </w:p>
        </w:tc>
      </w:tr>
      <w:tr w:rsidR="004D2A29" w14:paraId="5BEF968B" w14:textId="77777777">
        <w:tc>
          <w:tcPr>
            <w:tcW w:w="72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3487E21C" w14:textId="77777777" w:rsidR="004D2A29" w:rsidRDefault="00000000">
            <w:r>
              <w:rPr>
                <w:sz w:val="20"/>
                <w:szCs w:val="20"/>
              </w:rPr>
              <w:t>IRL 1-2</w:t>
            </w:r>
          </w:p>
        </w:tc>
        <w:tc>
          <w:tcPr>
            <w:tcW w:w="260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5BFA2DBA" w14:textId="77777777" w:rsidR="004D2A29" w:rsidRDefault="00000000">
            <w:r>
              <w:rPr>
                <w:sz w:val="20"/>
                <w:szCs w:val="20"/>
              </w:rPr>
              <w:t>Business Model Canvas + posizionamento</w:t>
            </w:r>
          </w:p>
        </w:tc>
        <w:tc>
          <w:tcPr>
            <w:tcW w:w="384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27B92571" w14:textId="77777777" w:rsidR="004D2A29" w:rsidRDefault="00000000">
            <w:r>
              <w:rPr>
                <w:sz w:val="20"/>
                <w:szCs w:val="20"/>
              </w:rPr>
              <w:t>BMC completo, analisi competitiva, dimensionamento mercato (TAM $82B)</w:t>
            </w:r>
          </w:p>
        </w:tc>
        <w:tc>
          <w:tcPr>
            <w:tcW w:w="148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04DE36F9" w14:textId="77777777" w:rsidR="004D2A29" w:rsidRDefault="00000000">
            <w:r>
              <w:rPr>
                <w:sz w:val="20"/>
                <w:szCs w:val="20"/>
              </w:rPr>
              <w:t>✓ Completato</w:t>
            </w:r>
          </w:p>
        </w:tc>
      </w:tr>
      <w:tr w:rsidR="004D2A29" w14:paraId="37DAA97D"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16F3328" w14:textId="77777777" w:rsidR="004D2A29" w:rsidRDefault="00000000">
            <w:r>
              <w:rPr>
                <w:sz w:val="20"/>
                <w:szCs w:val="20"/>
              </w:rPr>
              <w:t>IRL 3</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720A4525" w14:textId="77777777" w:rsidR="004D2A29" w:rsidRDefault="00000000">
            <w:r>
              <w:rPr>
                <w:sz w:val="20"/>
                <w:szCs w:val="20"/>
              </w:rPr>
              <w:t>Validazione soluzione</w:t>
            </w:r>
          </w:p>
        </w:tc>
        <w:tc>
          <w:tcPr>
            <w:tcW w:w="38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F0B7E73" w14:textId="77777777" w:rsidR="004D2A29" w:rsidRDefault="00000000">
            <w:r>
              <w:rPr>
                <w:sz w:val="20"/>
                <w:szCs w:val="20"/>
              </w:rPr>
              <w:t>Architettura validata, approccio non invasivo confermato su casi reali</w:t>
            </w:r>
          </w:p>
        </w:tc>
        <w:tc>
          <w:tcPr>
            <w:tcW w:w="14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46FECBBB" w14:textId="77777777" w:rsidR="004D2A29" w:rsidRDefault="00000000">
            <w:r>
              <w:rPr>
                <w:sz w:val="20"/>
                <w:szCs w:val="20"/>
              </w:rPr>
              <w:t>✓ Completato</w:t>
            </w:r>
          </w:p>
        </w:tc>
      </w:tr>
      <w:tr w:rsidR="004D2A29" w14:paraId="410DB9EE" w14:textId="77777777">
        <w:tc>
          <w:tcPr>
            <w:tcW w:w="72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5AA4F11B" w14:textId="77777777" w:rsidR="004D2A29" w:rsidRDefault="00000000">
            <w:r>
              <w:rPr>
                <w:sz w:val="20"/>
                <w:szCs w:val="20"/>
              </w:rPr>
              <w:t>IRL 4</w:t>
            </w:r>
          </w:p>
        </w:tc>
        <w:tc>
          <w:tcPr>
            <w:tcW w:w="260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04C28AB4" w14:textId="77777777" w:rsidR="004D2A29" w:rsidRDefault="00000000">
            <w:r>
              <w:rPr>
                <w:sz w:val="20"/>
                <w:szCs w:val="20"/>
              </w:rPr>
              <w:t>Lancio MVP</w:t>
            </w:r>
          </w:p>
        </w:tc>
        <w:tc>
          <w:tcPr>
            <w:tcW w:w="384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364FD277" w14:textId="77777777" w:rsidR="004D2A29" w:rsidRDefault="00000000">
            <w:r>
              <w:rPr>
                <w:sz w:val="20"/>
                <w:szCs w:val="20"/>
              </w:rPr>
              <w:t>MVP funzionante con tutti i moduli core operativi</w:t>
            </w:r>
          </w:p>
        </w:tc>
        <w:tc>
          <w:tcPr>
            <w:tcW w:w="148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2F49E61D" w14:textId="77777777" w:rsidR="004D2A29" w:rsidRDefault="00000000">
            <w:r>
              <w:rPr>
                <w:sz w:val="20"/>
                <w:szCs w:val="20"/>
              </w:rPr>
              <w:t>✓ Completato</w:t>
            </w:r>
          </w:p>
        </w:tc>
      </w:tr>
      <w:tr w:rsidR="004D2A29" w14:paraId="7F48D3AA"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46A2BFAB" w14:textId="77777777" w:rsidR="004D2A29" w:rsidRDefault="00000000">
            <w:r>
              <w:rPr>
                <w:sz w:val="20"/>
                <w:szCs w:val="20"/>
              </w:rPr>
              <w:t>IRL 5</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6C9FE5A6" w14:textId="77777777" w:rsidR="004D2A29" w:rsidRDefault="00000000">
            <w:r>
              <w:rPr>
                <w:sz w:val="20"/>
                <w:szCs w:val="20"/>
              </w:rPr>
              <w:t>Strategie marketing (4P)</w:t>
            </w:r>
          </w:p>
        </w:tc>
        <w:tc>
          <w:tcPr>
            <w:tcW w:w="38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4D3A0C09" w14:textId="77777777" w:rsidR="004D2A29" w:rsidRDefault="00000000">
            <w:r>
              <w:rPr>
                <w:sz w:val="20"/>
                <w:szCs w:val="20"/>
              </w:rPr>
              <w:t>Pricing definito, canali attivati, pipeline clienti avviata</w:t>
            </w:r>
          </w:p>
        </w:tc>
        <w:tc>
          <w:tcPr>
            <w:tcW w:w="14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46ECA37D" w14:textId="77777777" w:rsidR="004D2A29" w:rsidRDefault="00000000">
            <w:r>
              <w:rPr>
                <w:sz w:val="20"/>
                <w:szCs w:val="20"/>
              </w:rPr>
              <w:t>✓ Completato</w:t>
            </w:r>
          </w:p>
        </w:tc>
      </w:tr>
      <w:tr w:rsidR="004D2A29" w14:paraId="40183C32" w14:textId="77777777">
        <w:tc>
          <w:tcPr>
            <w:tcW w:w="72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27ED181F" w14:textId="77777777" w:rsidR="004D2A29" w:rsidRDefault="00000000">
            <w:r>
              <w:rPr>
                <w:sz w:val="20"/>
                <w:szCs w:val="20"/>
              </w:rPr>
              <w:t>IRL 6</w:t>
            </w:r>
          </w:p>
        </w:tc>
        <w:tc>
          <w:tcPr>
            <w:tcW w:w="260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4DC31E60" w14:textId="77777777" w:rsidR="004D2A29" w:rsidRDefault="00000000">
            <w:r>
              <w:rPr>
                <w:sz w:val="20"/>
                <w:szCs w:val="20"/>
              </w:rPr>
              <w:t>Validazione proposta di valore</w:t>
            </w:r>
          </w:p>
        </w:tc>
        <w:tc>
          <w:tcPr>
            <w:tcW w:w="384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51711CCB" w14:textId="77777777" w:rsidR="004D2A29" w:rsidRDefault="00000000">
            <w:r>
              <w:rPr>
                <w:sz w:val="20"/>
                <w:szCs w:val="20"/>
              </w:rPr>
              <w:t xml:space="preserve">Test in contesti operativi reali, feedback </w:t>
            </w:r>
            <w:proofErr w:type="spellStart"/>
            <w:r>
              <w:rPr>
                <w:sz w:val="20"/>
                <w:szCs w:val="20"/>
              </w:rPr>
              <w:t>early</w:t>
            </w:r>
            <w:proofErr w:type="spellEnd"/>
            <w:r>
              <w:rPr>
                <w:sz w:val="20"/>
                <w:szCs w:val="20"/>
              </w:rPr>
              <w:t xml:space="preserve"> </w:t>
            </w:r>
            <w:proofErr w:type="spellStart"/>
            <w:r>
              <w:rPr>
                <w:sz w:val="20"/>
                <w:szCs w:val="20"/>
              </w:rPr>
              <w:t>adopter</w:t>
            </w:r>
            <w:proofErr w:type="spellEnd"/>
            <w:r>
              <w:rPr>
                <w:sz w:val="20"/>
                <w:szCs w:val="20"/>
              </w:rPr>
              <w:t xml:space="preserve"> positivi</w:t>
            </w:r>
          </w:p>
        </w:tc>
        <w:tc>
          <w:tcPr>
            <w:tcW w:w="148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7B6A825E" w14:textId="77777777" w:rsidR="004D2A29" w:rsidRDefault="00000000">
            <w:r>
              <w:rPr>
                <w:sz w:val="20"/>
                <w:szCs w:val="20"/>
              </w:rPr>
              <w:t>✓ Raggiunto</w:t>
            </w:r>
          </w:p>
        </w:tc>
      </w:tr>
      <w:tr w:rsidR="004D2A29" w14:paraId="5C6984F5"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7CCA214D" w14:textId="77777777" w:rsidR="004D2A29" w:rsidRDefault="00000000">
            <w:r>
              <w:rPr>
                <w:sz w:val="20"/>
                <w:szCs w:val="20"/>
              </w:rPr>
              <w:t>IRL 7</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716C90B0" w14:textId="77777777" w:rsidR="004D2A29" w:rsidRDefault="00000000">
            <w:r>
              <w:rPr>
                <w:sz w:val="20"/>
                <w:szCs w:val="20"/>
              </w:rPr>
              <w:t>Validazione efficacia su larga scala</w:t>
            </w:r>
          </w:p>
        </w:tc>
        <w:tc>
          <w:tcPr>
            <w:tcW w:w="38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6CF7AABE" w14:textId="77777777" w:rsidR="004D2A29" w:rsidRDefault="00000000">
            <w:r>
              <w:rPr>
                <w:sz w:val="20"/>
                <w:szCs w:val="20"/>
              </w:rPr>
              <w:t>Obiettivo del progetto di consolidamento: 10-15 clienti attivi validati</w:t>
            </w:r>
          </w:p>
        </w:tc>
        <w:tc>
          <w:tcPr>
            <w:tcW w:w="14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745E3022" w14:textId="77777777" w:rsidR="004D2A29" w:rsidRDefault="00000000">
            <w:r>
              <w:rPr>
                <w:sz w:val="20"/>
                <w:szCs w:val="20"/>
              </w:rPr>
              <w:t>→ Obiettivo</w:t>
            </w:r>
          </w:p>
        </w:tc>
      </w:tr>
    </w:tbl>
    <w:p w14:paraId="571E878A" w14:textId="77777777" w:rsidR="004D2A29" w:rsidRDefault="004D2A29">
      <w:pPr>
        <w:spacing w:after="120"/>
      </w:pPr>
    </w:p>
    <w:p w14:paraId="49429F7C" w14:textId="77777777" w:rsidR="004D2A29" w:rsidRDefault="00000000">
      <w:pPr>
        <w:pStyle w:val="Titolo2"/>
      </w:pPr>
      <w:r>
        <w:t>7.2 Casi d'Uso Validati in Produzione</w:t>
      </w:r>
    </w:p>
    <w:p w14:paraId="1BED3689" w14:textId="77777777" w:rsidR="004D2A29" w:rsidRDefault="004D2A29">
      <w:pPr>
        <w:spacing w:after="60"/>
      </w:pPr>
    </w:p>
    <w:p w14:paraId="7651DB1E" w14:textId="77777777" w:rsidR="004D2A29" w:rsidRDefault="00000000">
      <w:pPr>
        <w:spacing w:before="280" w:after="120"/>
      </w:pPr>
      <w:r>
        <w:rPr>
          <w:b/>
          <w:bCs/>
          <w:color w:val="1A7A6E"/>
          <w:sz w:val="24"/>
          <w:szCs w:val="24"/>
        </w:rPr>
        <w:t>Caso 1 — Cooperativa Sociale (Settore: moda/sartoria, servizi sociali)</w:t>
      </w:r>
    </w:p>
    <w:p w14:paraId="3D4FF453" w14:textId="77777777" w:rsidR="004D2A29" w:rsidRDefault="00000000">
      <w:pPr>
        <w:spacing w:after="160"/>
      </w:pPr>
      <w:r>
        <w:t>Problema: gestione frammentata su sistemi eterogenei (</w:t>
      </w:r>
      <w:proofErr w:type="gramStart"/>
      <w:r>
        <w:t>gestionale commesse</w:t>
      </w:r>
      <w:proofErr w:type="gramEnd"/>
      <w:r>
        <w:t>, CRM, Excel, software contabile separato), assenza di visibilità in tempo reale sulla marginalità per commessa, controlli affidati alla memoria delle persone.</w:t>
      </w:r>
    </w:p>
    <w:p w14:paraId="3F5CF9AE" w14:textId="77777777" w:rsidR="004D2A29" w:rsidRDefault="00000000">
      <w:pPr>
        <w:spacing w:after="160"/>
      </w:pPr>
      <w:r>
        <w:t xml:space="preserve">Soluzione: connessione di tutti i sistemi senza modificarli, costruzione di knowledge base unificata, </w:t>
      </w:r>
      <w:proofErr w:type="spellStart"/>
      <w:r>
        <w:t>decision</w:t>
      </w:r>
      <w:proofErr w:type="spellEnd"/>
      <w:r>
        <w:t xml:space="preserve"> </w:t>
      </w:r>
      <w:proofErr w:type="spellStart"/>
      <w:r>
        <w:t>graph</w:t>
      </w:r>
      <w:proofErr w:type="spellEnd"/>
      <w:r>
        <w:t xml:space="preserve"> per calcolo marginalità e pianificazione, generazione automatica di dashboard operative.</w:t>
      </w:r>
    </w:p>
    <w:p w14:paraId="6CE366C5" w14:textId="77777777" w:rsidR="004D2A29" w:rsidRDefault="00000000">
      <w:pPr>
        <w:spacing w:after="160"/>
      </w:pPr>
      <w:r>
        <w:t>Risultati documentati: riduzione delle inefficienze operative al 5%; accesso alla storicità completa per cliente disponibile in secondi; controllo di marginalità per commessa in tempo reale; processi di rendicontazione automatizzati.</w:t>
      </w:r>
    </w:p>
    <w:p w14:paraId="6AEA763F" w14:textId="77777777" w:rsidR="004D2A29" w:rsidRDefault="00000000">
      <w:pPr>
        <w:spacing w:after="160"/>
      </w:pPr>
      <w:r>
        <w:t>Status: caso d'uso in produzione operativa.</w:t>
      </w:r>
    </w:p>
    <w:p w14:paraId="3FC73145" w14:textId="77777777" w:rsidR="004D2A29" w:rsidRDefault="004D2A29">
      <w:pPr>
        <w:spacing w:after="80"/>
      </w:pPr>
    </w:p>
    <w:p w14:paraId="57B9EA93" w14:textId="77777777" w:rsidR="004D2A29" w:rsidRDefault="00000000">
      <w:pPr>
        <w:spacing w:before="280" w:after="120"/>
      </w:pPr>
      <w:r>
        <w:rPr>
          <w:b/>
          <w:bCs/>
          <w:color w:val="1A7A6E"/>
          <w:sz w:val="24"/>
          <w:szCs w:val="24"/>
        </w:rPr>
        <w:t>Caso 2 — Manifatturiero Bakery (Settore: forni industriali custom)</w:t>
      </w:r>
    </w:p>
    <w:p w14:paraId="1268E053" w14:textId="77777777" w:rsidR="004D2A29" w:rsidRDefault="00000000">
      <w:pPr>
        <w:spacing w:after="160"/>
      </w:pPr>
      <w:r>
        <w:lastRenderedPageBreak/>
        <w:t xml:space="preserve">Problema: progettazione tecnica interamente manuale con 160 ore/forno, errori di cantiere per disallineamento tra disegno CAD e </w:t>
      </w:r>
      <w:proofErr w:type="gramStart"/>
      <w:r>
        <w:t>distinta materiali</w:t>
      </w:r>
      <w:proofErr w:type="gramEnd"/>
      <w:r>
        <w:t>, funzione tecnica e commerciale disconnesse.</w:t>
      </w:r>
    </w:p>
    <w:p w14:paraId="5C72783D" w14:textId="77777777" w:rsidR="004D2A29" w:rsidRDefault="00000000">
      <w:pPr>
        <w:spacing w:after="160"/>
      </w:pPr>
      <w:r>
        <w:t xml:space="preserve">Soluzione: integrazione con sistema CAD per automazione generazione disegni tecnici; </w:t>
      </w:r>
      <w:proofErr w:type="spellStart"/>
      <w:r>
        <w:t>decision</w:t>
      </w:r>
      <w:proofErr w:type="spellEnd"/>
      <w:r>
        <w:t xml:space="preserve"> </w:t>
      </w:r>
      <w:proofErr w:type="spellStart"/>
      <w:r>
        <w:t>graph</w:t>
      </w:r>
      <w:proofErr w:type="spellEnd"/>
      <w:r>
        <w:t xml:space="preserve"> che codifica regole costruttive e vincoli tecnici nella preventivazione.</w:t>
      </w:r>
    </w:p>
    <w:p w14:paraId="2E7B9CD2" w14:textId="77777777" w:rsidR="004D2A29" w:rsidRDefault="00000000">
      <w:pPr>
        <w:spacing w:after="160"/>
      </w:pPr>
      <w:r>
        <w:t>Risultati misurati su commesse reali: riduzione tempo di progettazione da 160 ore a 8 ore per forno (-95%); riduzione errori di cantiere del 90%; eliminazione delle promesse non realizzabili al cliente in fase commerciale.</w:t>
      </w:r>
    </w:p>
    <w:p w14:paraId="573BE3E7" w14:textId="77777777" w:rsidR="004D2A29" w:rsidRDefault="00000000">
      <w:pPr>
        <w:spacing w:after="160"/>
      </w:pPr>
      <w:r>
        <w:t>Status: caso studio completato con risultati misurati.</w:t>
      </w:r>
    </w:p>
    <w:p w14:paraId="2FA2F6ED" w14:textId="77777777" w:rsidR="004D2A29" w:rsidRDefault="004D2A29">
      <w:pPr>
        <w:spacing w:after="80"/>
      </w:pPr>
    </w:p>
    <w:p w14:paraId="19E7AC0E" w14:textId="77777777" w:rsidR="004D2A29" w:rsidRDefault="00000000">
      <w:pPr>
        <w:spacing w:before="280" w:after="120"/>
      </w:pPr>
      <w:r>
        <w:rPr>
          <w:b/>
          <w:bCs/>
          <w:color w:val="1A7A6E"/>
          <w:sz w:val="24"/>
          <w:szCs w:val="24"/>
        </w:rPr>
        <w:t>Caso 3 — Manifatturiero (Integrazione tecnico-commerciale)</w:t>
      </w:r>
    </w:p>
    <w:p w14:paraId="67C05346" w14:textId="77777777" w:rsidR="004D2A29" w:rsidRDefault="00000000">
      <w:pPr>
        <w:spacing w:after="160"/>
      </w:pPr>
      <w:r>
        <w:t>Problema: stima degli errori di quotazione al 5% del valore di commessa per disallineamento tra funzione commerciale e tecnica.</w:t>
      </w:r>
    </w:p>
    <w:p w14:paraId="58479B7D" w14:textId="77777777" w:rsidR="004D2A29" w:rsidRDefault="00000000">
      <w:pPr>
        <w:spacing w:after="160"/>
      </w:pPr>
      <w:r>
        <w:t>Soluzione: orchestrazione del flusso informativo bidirezionale tra sistema tecnico e commerciale, codifica delle regole di fattibilità nel processo di preventivazione.</w:t>
      </w:r>
    </w:p>
    <w:p w14:paraId="4E24FC4D" w14:textId="77777777" w:rsidR="004D2A29" w:rsidRDefault="00000000">
      <w:pPr>
        <w:spacing w:after="160"/>
      </w:pPr>
      <w:r>
        <w:t>Risultati: eliminazione delle impossibilità tecniche scoperte in fase avanzata; riduzione errori di quotazione dal 5% a valori marginali; checklist automatizzata raccolta informazioni cliente prima della quotazione.</w:t>
      </w:r>
    </w:p>
    <w:p w14:paraId="7BEFF368" w14:textId="77777777" w:rsidR="004D2A29" w:rsidRDefault="004D2A29">
      <w:pPr>
        <w:spacing w:after="120"/>
      </w:pPr>
    </w:p>
    <w:p w14:paraId="3F59CA07" w14:textId="77777777" w:rsidR="004D2A29" w:rsidRDefault="00000000">
      <w:pPr>
        <w:pStyle w:val="Titolo2"/>
      </w:pPr>
      <w:r>
        <w:t>7.3 Metriche di Performance del Prototipo</w:t>
      </w:r>
    </w:p>
    <w:p w14:paraId="72A84216" w14:textId="77777777" w:rsidR="004D2A29" w:rsidRDefault="004D2A2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80"/>
        <w:gridCol w:w="1960"/>
        <w:gridCol w:w="2120"/>
      </w:tblGrid>
      <w:tr w:rsidR="004D2A29" w14:paraId="71F59BFE" w14:textId="77777777">
        <w:trPr>
          <w:tblHeader/>
        </w:trPr>
        <w:tc>
          <w:tcPr>
            <w:tcW w:w="3200" w:type="dxa"/>
            <w:tcBorders>
              <w:top w:val="single" w:sz="4" w:space="0" w:color="1B3A5C"/>
              <w:left w:val="single" w:sz="4" w:space="0" w:color="1B3A5C"/>
              <w:bottom w:val="single" w:sz="4" w:space="0" w:color="1B3A5C"/>
              <w:right w:val="single" w:sz="4" w:space="0" w:color="1B3A5C"/>
            </w:tcBorders>
            <w:shd w:val="clear" w:color="auto" w:fill="1B3A5C"/>
            <w:tcMar>
              <w:top w:w="120" w:type="dxa"/>
              <w:left w:w="160" w:type="dxa"/>
              <w:bottom w:w="120" w:type="dxa"/>
              <w:right w:w="160" w:type="dxa"/>
            </w:tcMar>
          </w:tcPr>
          <w:p w14:paraId="3BFC3423" w14:textId="77777777" w:rsidR="004D2A29" w:rsidRDefault="00000000">
            <w:r>
              <w:rPr>
                <w:b/>
                <w:bCs/>
                <w:color w:val="FFFFFF"/>
                <w:sz w:val="20"/>
                <w:szCs w:val="20"/>
              </w:rPr>
              <w:t>Metrica</w:t>
            </w:r>
          </w:p>
        </w:tc>
        <w:tc>
          <w:tcPr>
            <w:tcW w:w="2080" w:type="dxa"/>
            <w:tcBorders>
              <w:top w:val="single" w:sz="4" w:space="0" w:color="1B3A5C"/>
              <w:left w:val="single" w:sz="4" w:space="0" w:color="1B3A5C"/>
              <w:bottom w:val="single" w:sz="4" w:space="0" w:color="1B3A5C"/>
              <w:right w:val="single" w:sz="4" w:space="0" w:color="1B3A5C"/>
            </w:tcBorders>
            <w:shd w:val="clear" w:color="auto" w:fill="1B3A5C"/>
            <w:tcMar>
              <w:top w:w="120" w:type="dxa"/>
              <w:left w:w="160" w:type="dxa"/>
              <w:bottom w:w="120" w:type="dxa"/>
              <w:right w:w="160" w:type="dxa"/>
            </w:tcMar>
          </w:tcPr>
          <w:p w14:paraId="5568FD27" w14:textId="77777777" w:rsidR="004D2A29" w:rsidRDefault="00000000">
            <w:r>
              <w:rPr>
                <w:b/>
                <w:bCs/>
                <w:color w:val="FFFFFF"/>
                <w:sz w:val="20"/>
                <w:szCs w:val="20"/>
              </w:rPr>
              <w:t>Valore attuale (MVP)</w:t>
            </w:r>
          </w:p>
        </w:tc>
        <w:tc>
          <w:tcPr>
            <w:tcW w:w="1960" w:type="dxa"/>
            <w:tcBorders>
              <w:top w:val="single" w:sz="4" w:space="0" w:color="1B3A5C"/>
              <w:left w:val="single" w:sz="4" w:space="0" w:color="1B3A5C"/>
              <w:bottom w:val="single" w:sz="4" w:space="0" w:color="1B3A5C"/>
              <w:right w:val="single" w:sz="4" w:space="0" w:color="1B3A5C"/>
            </w:tcBorders>
            <w:shd w:val="clear" w:color="auto" w:fill="1B3A5C"/>
            <w:tcMar>
              <w:top w:w="120" w:type="dxa"/>
              <w:left w:w="160" w:type="dxa"/>
              <w:bottom w:w="120" w:type="dxa"/>
              <w:right w:w="160" w:type="dxa"/>
            </w:tcMar>
          </w:tcPr>
          <w:p w14:paraId="37C4A439" w14:textId="77777777" w:rsidR="004D2A29" w:rsidRDefault="00000000">
            <w:r>
              <w:rPr>
                <w:b/>
                <w:bCs/>
                <w:color w:val="FFFFFF"/>
                <w:sz w:val="20"/>
                <w:szCs w:val="20"/>
              </w:rPr>
              <w:t>Target post-progetto</w:t>
            </w:r>
          </w:p>
        </w:tc>
        <w:tc>
          <w:tcPr>
            <w:tcW w:w="2120" w:type="dxa"/>
            <w:tcBorders>
              <w:top w:val="single" w:sz="4" w:space="0" w:color="1B3A5C"/>
              <w:left w:val="single" w:sz="4" w:space="0" w:color="1B3A5C"/>
              <w:bottom w:val="single" w:sz="4" w:space="0" w:color="1B3A5C"/>
              <w:right w:val="single" w:sz="4" w:space="0" w:color="1B3A5C"/>
            </w:tcBorders>
            <w:shd w:val="clear" w:color="auto" w:fill="1B3A5C"/>
            <w:tcMar>
              <w:top w:w="120" w:type="dxa"/>
              <w:left w:w="160" w:type="dxa"/>
              <w:bottom w:w="120" w:type="dxa"/>
              <w:right w:w="160" w:type="dxa"/>
            </w:tcMar>
          </w:tcPr>
          <w:p w14:paraId="0DDCFD7F" w14:textId="77777777" w:rsidR="004D2A29" w:rsidRDefault="00000000">
            <w:r>
              <w:rPr>
                <w:b/>
                <w:bCs/>
                <w:color w:val="FFFFFF"/>
                <w:sz w:val="20"/>
                <w:szCs w:val="20"/>
              </w:rPr>
              <w:t>Metodo di misura</w:t>
            </w:r>
          </w:p>
        </w:tc>
      </w:tr>
      <w:tr w:rsidR="004D2A29" w14:paraId="6E016932" w14:textId="77777777">
        <w:tc>
          <w:tcPr>
            <w:tcW w:w="320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766E5B94" w14:textId="77777777" w:rsidR="004D2A29" w:rsidRDefault="00000000">
            <w:r>
              <w:rPr>
                <w:sz w:val="20"/>
                <w:szCs w:val="20"/>
              </w:rPr>
              <w:t xml:space="preserve">Latenza schema </w:t>
            </w:r>
            <w:proofErr w:type="spellStart"/>
            <w:r>
              <w:rPr>
                <w:sz w:val="20"/>
                <w:szCs w:val="20"/>
              </w:rPr>
              <w:t>discovery</w:t>
            </w:r>
            <w:proofErr w:type="spellEnd"/>
            <w:r>
              <w:rPr>
                <w:sz w:val="20"/>
                <w:szCs w:val="20"/>
              </w:rPr>
              <w:t xml:space="preserve"> (100k record)</w:t>
            </w:r>
          </w:p>
        </w:tc>
        <w:tc>
          <w:tcPr>
            <w:tcW w:w="208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02BC23CC" w14:textId="77777777" w:rsidR="004D2A29" w:rsidRDefault="00000000">
            <w:r>
              <w:rPr>
                <w:sz w:val="20"/>
                <w:szCs w:val="20"/>
              </w:rPr>
              <w:t>~8-12 secondi</w:t>
            </w:r>
          </w:p>
        </w:tc>
        <w:tc>
          <w:tcPr>
            <w:tcW w:w="196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06B5F34C" w14:textId="77777777" w:rsidR="004D2A29" w:rsidRDefault="00000000">
            <w:r>
              <w:rPr>
                <w:sz w:val="20"/>
                <w:szCs w:val="20"/>
              </w:rPr>
              <w:t>≤5 secondi (-40%)</w:t>
            </w:r>
          </w:p>
        </w:tc>
        <w:tc>
          <w:tcPr>
            <w:tcW w:w="212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0D436835" w14:textId="77777777" w:rsidR="004D2A29" w:rsidRDefault="00000000">
            <w:r>
              <w:rPr>
                <w:sz w:val="20"/>
                <w:szCs w:val="20"/>
              </w:rPr>
              <w:t>Benchmark automatizzato</w:t>
            </w:r>
          </w:p>
        </w:tc>
      </w:tr>
      <w:tr w:rsidR="004D2A29" w14:paraId="7F376B2E"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472D9DB3" w14:textId="77777777" w:rsidR="004D2A29" w:rsidRDefault="00000000">
            <w:r>
              <w:rPr>
                <w:sz w:val="20"/>
                <w:szCs w:val="20"/>
              </w:rPr>
              <w:t>Accuratezza mapping semantico automatico</w:t>
            </w:r>
          </w:p>
        </w:tc>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3C07BC9C" w14:textId="77777777" w:rsidR="004D2A29" w:rsidRDefault="00000000">
            <w:r>
              <w:rPr>
                <w:sz w:val="20"/>
                <w:szCs w:val="20"/>
              </w:rPr>
              <w:t>&gt;85%</w:t>
            </w:r>
          </w:p>
        </w:tc>
        <w:tc>
          <w:tcPr>
            <w:tcW w:w="19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FDB8BAF" w14:textId="77777777" w:rsidR="004D2A29" w:rsidRDefault="00000000">
            <w:r>
              <w:rPr>
                <w:sz w:val="20"/>
                <w:szCs w:val="20"/>
              </w:rPr>
              <w:t>&gt;95%</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748A7856" w14:textId="77777777" w:rsidR="004D2A29" w:rsidRDefault="00000000">
            <w:r>
              <w:rPr>
                <w:sz w:val="20"/>
                <w:szCs w:val="20"/>
              </w:rPr>
              <w:t xml:space="preserve">Test su dataset </w:t>
            </w:r>
            <w:proofErr w:type="spellStart"/>
            <w:r>
              <w:rPr>
                <w:sz w:val="20"/>
                <w:szCs w:val="20"/>
              </w:rPr>
              <w:t>labeled</w:t>
            </w:r>
            <w:proofErr w:type="spellEnd"/>
          </w:p>
        </w:tc>
      </w:tr>
      <w:tr w:rsidR="004D2A29" w14:paraId="6DBC3DC9" w14:textId="77777777">
        <w:tc>
          <w:tcPr>
            <w:tcW w:w="320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0C17D24E" w14:textId="77777777" w:rsidR="004D2A29" w:rsidRDefault="00000000">
            <w:r>
              <w:rPr>
                <w:sz w:val="20"/>
                <w:szCs w:val="20"/>
              </w:rPr>
              <w:t xml:space="preserve">Throughput </w:t>
            </w:r>
            <w:proofErr w:type="spellStart"/>
            <w:r>
              <w:rPr>
                <w:sz w:val="20"/>
                <w:szCs w:val="20"/>
              </w:rPr>
              <w:t>orchestration</w:t>
            </w:r>
            <w:proofErr w:type="spellEnd"/>
            <w:r>
              <w:rPr>
                <w:sz w:val="20"/>
                <w:szCs w:val="20"/>
              </w:rPr>
              <w:t xml:space="preserve"> </w:t>
            </w:r>
            <w:proofErr w:type="spellStart"/>
            <w:r>
              <w:rPr>
                <w:sz w:val="20"/>
                <w:szCs w:val="20"/>
              </w:rPr>
              <w:t>engine</w:t>
            </w:r>
            <w:proofErr w:type="spellEnd"/>
          </w:p>
        </w:tc>
        <w:tc>
          <w:tcPr>
            <w:tcW w:w="208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08EBA0ED" w14:textId="77777777" w:rsidR="004D2A29" w:rsidRDefault="00000000">
            <w:r>
              <w:rPr>
                <w:sz w:val="20"/>
                <w:szCs w:val="20"/>
              </w:rPr>
              <w:t>~200 task/minuto</w:t>
            </w:r>
          </w:p>
        </w:tc>
        <w:tc>
          <w:tcPr>
            <w:tcW w:w="196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52896C7A" w14:textId="77777777" w:rsidR="004D2A29" w:rsidRDefault="00000000">
            <w:r>
              <w:rPr>
                <w:sz w:val="20"/>
                <w:szCs w:val="20"/>
              </w:rPr>
              <w:t>≥300 task/min (+50%)</w:t>
            </w:r>
          </w:p>
        </w:tc>
        <w:tc>
          <w:tcPr>
            <w:tcW w:w="212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7D136FFD" w14:textId="77777777" w:rsidR="004D2A29" w:rsidRDefault="00000000">
            <w:r>
              <w:rPr>
                <w:sz w:val="20"/>
                <w:szCs w:val="20"/>
              </w:rPr>
              <w:t xml:space="preserve">Load test </w:t>
            </w:r>
            <w:proofErr w:type="spellStart"/>
            <w:r>
              <w:rPr>
                <w:sz w:val="20"/>
                <w:szCs w:val="20"/>
              </w:rPr>
              <w:t>JMeter</w:t>
            </w:r>
            <w:proofErr w:type="spellEnd"/>
          </w:p>
        </w:tc>
      </w:tr>
      <w:tr w:rsidR="004D2A29" w14:paraId="271C9638"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699B320A" w14:textId="77777777" w:rsidR="004D2A29" w:rsidRDefault="00000000">
            <w:r>
              <w:rPr>
                <w:sz w:val="20"/>
                <w:szCs w:val="20"/>
              </w:rPr>
              <w:t>Scalabilità utenti concorrenti</w:t>
            </w:r>
          </w:p>
        </w:tc>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1DBAABD" w14:textId="77777777" w:rsidR="004D2A29" w:rsidRDefault="00000000">
            <w:r>
              <w:rPr>
                <w:sz w:val="20"/>
                <w:szCs w:val="20"/>
              </w:rPr>
              <w:t>50 utenti</w:t>
            </w:r>
          </w:p>
        </w:tc>
        <w:tc>
          <w:tcPr>
            <w:tcW w:w="19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6331C6DC" w14:textId="77777777" w:rsidR="004D2A29" w:rsidRDefault="00000000">
            <w:r>
              <w:rPr>
                <w:sz w:val="20"/>
                <w:szCs w:val="20"/>
              </w:rPr>
              <w:t>&gt;150 utenti</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7A6DA97" w14:textId="77777777" w:rsidR="004D2A29" w:rsidRDefault="00000000">
            <w:r>
              <w:rPr>
                <w:sz w:val="20"/>
                <w:szCs w:val="20"/>
              </w:rPr>
              <w:t>Test di carico</w:t>
            </w:r>
          </w:p>
        </w:tc>
      </w:tr>
      <w:tr w:rsidR="004D2A29" w14:paraId="5CE025DC" w14:textId="77777777">
        <w:tc>
          <w:tcPr>
            <w:tcW w:w="320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0EBBA123" w14:textId="77777777" w:rsidR="004D2A29" w:rsidRDefault="00000000">
            <w:proofErr w:type="spellStart"/>
            <w:r>
              <w:rPr>
                <w:sz w:val="20"/>
                <w:szCs w:val="20"/>
              </w:rPr>
              <w:t>Uptime</w:t>
            </w:r>
            <w:proofErr w:type="spellEnd"/>
            <w:r>
              <w:rPr>
                <w:sz w:val="20"/>
                <w:szCs w:val="20"/>
              </w:rPr>
              <w:t xml:space="preserve"> SLA (ambiente cloud)</w:t>
            </w:r>
          </w:p>
        </w:tc>
        <w:tc>
          <w:tcPr>
            <w:tcW w:w="208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4F21776F" w14:textId="77777777" w:rsidR="004D2A29" w:rsidRDefault="00000000">
            <w:r>
              <w:rPr>
                <w:sz w:val="20"/>
                <w:szCs w:val="20"/>
              </w:rPr>
              <w:t>99.2%</w:t>
            </w:r>
          </w:p>
        </w:tc>
        <w:tc>
          <w:tcPr>
            <w:tcW w:w="196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51EFAE3F" w14:textId="77777777" w:rsidR="004D2A29" w:rsidRDefault="00000000">
            <w:r>
              <w:rPr>
                <w:sz w:val="20"/>
                <w:szCs w:val="20"/>
              </w:rPr>
              <w:t>&gt;99.7%</w:t>
            </w:r>
          </w:p>
        </w:tc>
        <w:tc>
          <w:tcPr>
            <w:tcW w:w="212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72FC8751" w14:textId="77777777" w:rsidR="004D2A29" w:rsidRDefault="00000000">
            <w:r>
              <w:rPr>
                <w:sz w:val="20"/>
                <w:szCs w:val="20"/>
              </w:rPr>
              <w:t xml:space="preserve">Monitoring </w:t>
            </w:r>
            <w:proofErr w:type="spellStart"/>
            <w:r>
              <w:rPr>
                <w:sz w:val="20"/>
                <w:szCs w:val="20"/>
              </w:rPr>
              <w:t>Datadog</w:t>
            </w:r>
            <w:proofErr w:type="spellEnd"/>
          </w:p>
        </w:tc>
      </w:tr>
      <w:tr w:rsidR="004D2A29" w14:paraId="041876BE"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E195772" w14:textId="77777777" w:rsidR="004D2A29" w:rsidRDefault="00000000">
            <w:r>
              <w:rPr>
                <w:sz w:val="20"/>
                <w:szCs w:val="20"/>
              </w:rPr>
              <w:t>Riduzione attività manuali (casi testati)</w:t>
            </w:r>
          </w:p>
        </w:tc>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4D3C60D1" w14:textId="77777777" w:rsidR="004D2A29" w:rsidRDefault="00000000">
            <w:r>
              <w:rPr>
                <w:sz w:val="20"/>
                <w:szCs w:val="20"/>
              </w:rPr>
              <w:t>30-45%</w:t>
            </w:r>
          </w:p>
        </w:tc>
        <w:tc>
          <w:tcPr>
            <w:tcW w:w="19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205B18CE" w14:textId="77777777" w:rsidR="004D2A29" w:rsidRDefault="00000000">
            <w:r>
              <w:rPr>
                <w:sz w:val="20"/>
                <w:szCs w:val="20"/>
              </w:rPr>
              <w:t>&gt;50%</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61D3595F" w14:textId="77777777" w:rsidR="004D2A29" w:rsidRDefault="00000000">
            <w:r>
              <w:rPr>
                <w:sz w:val="20"/>
                <w:szCs w:val="20"/>
              </w:rPr>
              <w:t>Valutazione processo cliente</w:t>
            </w:r>
          </w:p>
        </w:tc>
      </w:tr>
      <w:tr w:rsidR="004D2A29" w14:paraId="64B1291A" w14:textId="77777777">
        <w:tc>
          <w:tcPr>
            <w:tcW w:w="320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399019B6" w14:textId="77777777" w:rsidR="004D2A29" w:rsidRDefault="00000000">
            <w:r>
              <w:rPr>
                <w:sz w:val="20"/>
                <w:szCs w:val="20"/>
              </w:rPr>
              <w:t xml:space="preserve">Tempo </w:t>
            </w:r>
            <w:proofErr w:type="spellStart"/>
            <w:r>
              <w:rPr>
                <w:sz w:val="20"/>
                <w:szCs w:val="20"/>
              </w:rPr>
              <w:t>onboarding</w:t>
            </w:r>
            <w:proofErr w:type="spellEnd"/>
            <w:r>
              <w:rPr>
                <w:sz w:val="20"/>
                <w:szCs w:val="20"/>
              </w:rPr>
              <w:t xml:space="preserve"> nuovo cliente</w:t>
            </w:r>
          </w:p>
        </w:tc>
        <w:tc>
          <w:tcPr>
            <w:tcW w:w="208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683727EB" w14:textId="77777777" w:rsidR="004D2A29" w:rsidRDefault="00000000">
            <w:r>
              <w:rPr>
                <w:sz w:val="20"/>
                <w:szCs w:val="20"/>
              </w:rPr>
              <w:t>10-15 giorni</w:t>
            </w:r>
          </w:p>
        </w:tc>
        <w:tc>
          <w:tcPr>
            <w:tcW w:w="196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2703432E" w14:textId="77777777" w:rsidR="004D2A29" w:rsidRDefault="00000000">
            <w:r>
              <w:rPr>
                <w:sz w:val="20"/>
                <w:szCs w:val="20"/>
              </w:rPr>
              <w:t>5-7 giorni</w:t>
            </w:r>
          </w:p>
        </w:tc>
        <w:tc>
          <w:tcPr>
            <w:tcW w:w="2120" w:type="dxa"/>
            <w:tcBorders>
              <w:top w:val="single" w:sz="4" w:space="0" w:color="CCCCCC"/>
              <w:left w:val="single" w:sz="4" w:space="0" w:color="CCCCCC"/>
              <w:bottom w:val="single" w:sz="4" w:space="0" w:color="CCCCCC"/>
              <w:right w:val="single" w:sz="4" w:space="0" w:color="CCCCCC"/>
            </w:tcBorders>
            <w:shd w:val="clear" w:color="auto" w:fill="F8F9FA"/>
            <w:tcMar>
              <w:top w:w="100" w:type="dxa"/>
              <w:left w:w="160" w:type="dxa"/>
              <w:bottom w:w="100" w:type="dxa"/>
              <w:right w:w="160" w:type="dxa"/>
            </w:tcMar>
          </w:tcPr>
          <w:p w14:paraId="43350943" w14:textId="77777777" w:rsidR="004D2A29" w:rsidRDefault="00000000">
            <w:r>
              <w:rPr>
                <w:sz w:val="20"/>
                <w:szCs w:val="20"/>
              </w:rPr>
              <w:t>Project tracking</w:t>
            </w:r>
          </w:p>
        </w:tc>
      </w:tr>
    </w:tbl>
    <w:p w14:paraId="7B82BB82" w14:textId="77777777" w:rsidR="004D2A29" w:rsidRDefault="00000000">
      <w:r>
        <w:br w:type="page"/>
      </w:r>
    </w:p>
    <w:p w14:paraId="61606E19" w14:textId="77777777" w:rsidR="004D2A29" w:rsidRDefault="00000000">
      <w:pPr>
        <w:pStyle w:val="Titolo1"/>
        <w:pBdr>
          <w:bottom w:val="single" w:sz="6" w:space="6" w:color="2B5EA7"/>
        </w:pBdr>
      </w:pPr>
      <w:r>
        <w:lastRenderedPageBreak/>
        <w:t>8. Dichiarazioni del Soggetto Depositante</w:t>
      </w:r>
    </w:p>
    <w:p w14:paraId="4B6CA94C" w14:textId="77777777" w:rsidR="004D2A29" w:rsidRDefault="004D2A29">
      <w:pPr>
        <w:spacing w:after="60"/>
      </w:pPr>
    </w:p>
    <w:p w14:paraId="22A797E3" w14:textId="77777777" w:rsidR="004D2A29" w:rsidRDefault="00000000">
      <w:pPr>
        <w:spacing w:after="160"/>
      </w:pPr>
      <w:r>
        <w:t xml:space="preserve">La sottoscritta Romina Masiero, nella qualità di Legale Rappresentante di </w:t>
      </w:r>
      <w:proofErr w:type="spellStart"/>
      <w:r>
        <w:t>Lemonjuice</w:t>
      </w:r>
      <w:proofErr w:type="spellEnd"/>
      <w:r>
        <w:t xml:space="preserve"> Solutions S.r.l., dichiara sotto la propria responsabilità:</w:t>
      </w:r>
    </w:p>
    <w:p w14:paraId="127A99B0" w14:textId="77777777" w:rsidR="004D2A29" w:rsidRDefault="004D2A29">
      <w:pPr>
        <w:spacing w:after="80"/>
      </w:pPr>
    </w:p>
    <w:p w14:paraId="0466AD96" w14:textId="77777777" w:rsidR="004D2A29" w:rsidRDefault="00000000">
      <w:pPr>
        <w:pStyle w:val="Paragrafoelenco"/>
        <w:numPr>
          <w:ilvl w:val="0"/>
          <w:numId w:val="3"/>
        </w:numPr>
        <w:spacing w:before="40" w:after="100"/>
      </w:pPr>
      <w:r>
        <w:t xml:space="preserve">Che </w:t>
      </w:r>
      <w:proofErr w:type="spellStart"/>
      <w:r>
        <w:t>Lemonjuice</w:t>
      </w:r>
      <w:proofErr w:type="spellEnd"/>
      <w:r>
        <w:t xml:space="preserve"> Solutions S.r.l. è la titolare esclusiva dei diritti di proprietà intellettuale sulla piattaforma FRIDAI — </w:t>
      </w:r>
      <w:proofErr w:type="spellStart"/>
      <w:r>
        <w:t>Agentic</w:t>
      </w:r>
      <w:proofErr w:type="spellEnd"/>
      <w:r>
        <w:t xml:space="preserve"> Data OS, ivi compresi i diritti di autore sul codice sorgente, sull'architettura e sulla documentazione tecnica, nonché i diritti derivanti dalla domanda brevettuale in corso di deposito.</w:t>
      </w:r>
    </w:p>
    <w:p w14:paraId="721E1341" w14:textId="77777777" w:rsidR="004D2A29" w:rsidRDefault="00000000">
      <w:pPr>
        <w:pStyle w:val="Paragrafoelenco"/>
        <w:numPr>
          <w:ilvl w:val="0"/>
          <w:numId w:val="3"/>
        </w:numPr>
        <w:spacing w:before="40" w:after="100"/>
      </w:pPr>
      <w:r>
        <w:t xml:space="preserve">Che FRIDAI è un'opera originale, creata autonomamente </w:t>
      </w:r>
      <w:proofErr w:type="gramStart"/>
      <w:r>
        <w:t>dal team</w:t>
      </w:r>
      <w:proofErr w:type="gramEnd"/>
      <w:r>
        <w:t xml:space="preserve"> di </w:t>
      </w:r>
      <w:proofErr w:type="spellStart"/>
      <w:r>
        <w:t>Lemonjuice</w:t>
      </w:r>
      <w:proofErr w:type="spellEnd"/>
      <w:r>
        <w:t xml:space="preserve"> Solutions S.r.l., non derivata da opere preesistenti di terzi soggetti a diritti di proprietà intellettuale.</w:t>
      </w:r>
    </w:p>
    <w:p w14:paraId="06D5948F" w14:textId="77777777" w:rsidR="004D2A29" w:rsidRDefault="00000000">
      <w:pPr>
        <w:pStyle w:val="Paragrafoelenco"/>
        <w:numPr>
          <w:ilvl w:val="0"/>
          <w:numId w:val="3"/>
        </w:numPr>
        <w:spacing w:before="40" w:after="100"/>
      </w:pPr>
      <w:r>
        <w:t>Che le affermazioni di novità contenute nel presente documento si fondano su un'analisi comparativa dello stato dell'arte condotta in buona fede, e che nessuno dei sistemi analizzati implementa la combinazione funzionale descritta nella presente relazione.</w:t>
      </w:r>
    </w:p>
    <w:p w14:paraId="4AB0F3D0" w14:textId="77777777" w:rsidR="004D2A29" w:rsidRDefault="00000000">
      <w:pPr>
        <w:pStyle w:val="Paragrafoelenco"/>
        <w:numPr>
          <w:ilvl w:val="0"/>
          <w:numId w:val="3"/>
        </w:numPr>
        <w:spacing w:before="40" w:after="100"/>
      </w:pPr>
      <w:r>
        <w:t>Che il prototipo MVP descritto è operativo e disponibile per dimostrazione tecnica presso la sede dell'azienda o in ambiente remoto, su richiesta degli organi competenti.</w:t>
      </w:r>
    </w:p>
    <w:p w14:paraId="01863F71" w14:textId="77777777" w:rsidR="004D2A29" w:rsidRDefault="00000000">
      <w:pPr>
        <w:pStyle w:val="Paragrafoelenco"/>
        <w:numPr>
          <w:ilvl w:val="0"/>
          <w:numId w:val="3"/>
        </w:numPr>
        <w:spacing w:before="40" w:after="100"/>
      </w:pPr>
      <w:r>
        <w:t>Che il codice sorgente e la documentazione tecnica sono disponibili per verifica da parte degli organi competenti, nei limiti della riservatezza commerciale.</w:t>
      </w:r>
    </w:p>
    <w:p w14:paraId="163C9377" w14:textId="77777777" w:rsidR="004D2A29" w:rsidRDefault="00000000">
      <w:pPr>
        <w:pStyle w:val="Paragrafoelenco"/>
        <w:numPr>
          <w:ilvl w:val="0"/>
          <w:numId w:val="3"/>
        </w:numPr>
        <w:spacing w:before="40" w:after="100"/>
      </w:pPr>
      <w:r>
        <w:t>Che le informazioni contenute nel presente documento sono veritiere, verificabili e redatte in conformità con i requisiti formali per il deposito SIAE e per la domanda brevettuale UIBM.</w:t>
      </w:r>
    </w:p>
    <w:p w14:paraId="2CF205AA" w14:textId="77777777" w:rsidR="004D2A29" w:rsidRDefault="004D2A29">
      <w:pPr>
        <w:spacing w:after="200"/>
      </w:pPr>
    </w:p>
    <w:p w14:paraId="5BD00A09" w14:textId="77777777" w:rsidR="004D2A29" w:rsidRDefault="004D2A29">
      <w:pPr>
        <w:pBdr>
          <w:bottom w:val="single" w:sz="2" w:space="1" w:color="DDDDDD"/>
        </w:pBdr>
        <w:spacing w:before="200" w:after="200"/>
      </w:pPr>
    </w:p>
    <w:p w14:paraId="571DD119" w14:textId="77777777" w:rsidR="004D2A29" w:rsidRDefault="004D2A29">
      <w:pPr>
        <w:spacing w:after="120"/>
      </w:pPr>
    </w:p>
    <w:p w14:paraId="2DEB9BBA" w14:textId="70871A63" w:rsidR="004D2A29" w:rsidRDefault="00000000">
      <w:pPr>
        <w:spacing w:after="60"/>
      </w:pPr>
      <w:r>
        <w:t xml:space="preserve">Verona, </w:t>
      </w:r>
      <w:proofErr w:type="gramStart"/>
      <w:r>
        <w:t>Ma</w:t>
      </w:r>
      <w:r w:rsidR="002C6933">
        <w:t>rzo</w:t>
      </w:r>
      <w:proofErr w:type="gramEnd"/>
      <w:r>
        <w:t xml:space="preserve"> 2026</w:t>
      </w:r>
    </w:p>
    <w:p w14:paraId="42C1FAC6" w14:textId="77777777" w:rsidR="004D2A29" w:rsidRDefault="004D2A29">
      <w:pPr>
        <w:spacing w:after="160"/>
      </w:pPr>
    </w:p>
    <w:p w14:paraId="26BE4D5B" w14:textId="77777777" w:rsidR="004D2A29" w:rsidRDefault="00000000">
      <w:pPr>
        <w:spacing w:after="60"/>
      </w:pPr>
      <w:r>
        <w:rPr>
          <w:b/>
          <w:bCs/>
          <w:color w:val="1B3A5C"/>
        </w:rPr>
        <w:t>Il Legale Rappresentante</w:t>
      </w:r>
    </w:p>
    <w:p w14:paraId="6DAA6436" w14:textId="77777777" w:rsidR="004D2A29" w:rsidRDefault="00000000">
      <w:pPr>
        <w:spacing w:after="60"/>
      </w:pPr>
      <w:r>
        <w:t xml:space="preserve">Romina Masiero — CEO, </w:t>
      </w:r>
      <w:proofErr w:type="spellStart"/>
      <w:r>
        <w:t>Lemonjuice</w:t>
      </w:r>
      <w:proofErr w:type="spellEnd"/>
      <w:r>
        <w:t xml:space="preserve"> Solutions S.r.l.</w:t>
      </w:r>
    </w:p>
    <w:p w14:paraId="3CD368BF" w14:textId="77777777" w:rsidR="004D2A29" w:rsidRDefault="004D2A29">
      <w:pPr>
        <w:spacing w:after="160"/>
      </w:pPr>
    </w:p>
    <w:p w14:paraId="3F92E6E9" w14:textId="77777777" w:rsidR="002C6933" w:rsidRDefault="002C6933">
      <w:pPr>
        <w:spacing w:after="160"/>
      </w:pPr>
    </w:p>
    <w:p w14:paraId="3DF4622C" w14:textId="77777777" w:rsidR="004D2A29" w:rsidRDefault="004D2A29">
      <w:pPr>
        <w:spacing w:after="200"/>
      </w:pPr>
    </w:p>
    <w:p w14:paraId="6366F56B" w14:textId="77777777" w:rsidR="004D2A29" w:rsidRDefault="004D2A29">
      <w:pPr>
        <w:pBdr>
          <w:bottom w:val="single" w:sz="2" w:space="1" w:color="DDDDDD"/>
        </w:pBdr>
        <w:spacing w:before="200" w:after="200"/>
      </w:pPr>
    </w:p>
    <w:p w14:paraId="7FE1F5FD" w14:textId="77777777" w:rsidR="004D2A29" w:rsidRDefault="004D2A29">
      <w:pPr>
        <w:spacing w:after="80"/>
      </w:pPr>
    </w:p>
    <w:sectPr w:rsidR="004D2A29">
      <w:headerReference w:type="default" r:id="rId7"/>
      <w:footerReference w:type="default" r:id="rId8"/>
      <w:pgSz w:w="11906" w:h="16838"/>
      <w:pgMar w:top="1440" w:right="128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1F3E8" w14:textId="77777777" w:rsidR="00E23426" w:rsidRDefault="00E23426">
      <w:r>
        <w:separator/>
      </w:r>
    </w:p>
  </w:endnote>
  <w:endnote w:type="continuationSeparator" w:id="0">
    <w:p w14:paraId="0E2ED787" w14:textId="77777777" w:rsidR="00E23426" w:rsidRDefault="00E234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461E2" w14:textId="77777777" w:rsidR="004D2A29" w:rsidRDefault="00000000">
    <w:pPr>
      <w:pBdr>
        <w:top w:val="single" w:sz="2" w:space="6" w:color="CCCCCC"/>
      </w:pBdr>
      <w:tabs>
        <w:tab w:val="right" w:pos="9360"/>
      </w:tabs>
    </w:pPr>
    <w:proofErr w:type="spellStart"/>
    <w:r>
      <w:rPr>
        <w:color w:val="666666"/>
        <w:sz w:val="16"/>
        <w:szCs w:val="16"/>
      </w:rPr>
      <w:t>Lemonjuice</w:t>
    </w:r>
    <w:proofErr w:type="spellEnd"/>
    <w:r>
      <w:rPr>
        <w:color w:val="666666"/>
        <w:sz w:val="16"/>
        <w:szCs w:val="16"/>
      </w:rPr>
      <w:t xml:space="preserve"> Solutions S.r.l. — P.IVA 05113320237 — Verona — Documento Riservato e Confidenziale</w:t>
    </w:r>
    <w:r>
      <w:rPr>
        <w:sz w:val="16"/>
        <w:szCs w:val="16"/>
      </w:rPr>
      <w:tab/>
    </w:r>
    <w:r>
      <w:rPr>
        <w:color w:val="666666"/>
        <w:sz w:val="16"/>
        <w:szCs w:val="16"/>
      </w:rPr>
      <w:t xml:space="preserve">Pag. </w:t>
    </w:r>
    <w:r>
      <w:rPr>
        <w:color w:val="666666"/>
        <w:sz w:val="16"/>
        <w:szCs w:val="16"/>
      </w:rPr>
      <w:fldChar w:fldCharType="begin"/>
    </w:r>
    <w:r>
      <w:rPr>
        <w:color w:val="666666"/>
        <w:sz w:val="16"/>
        <w:szCs w:val="16"/>
      </w:rPr>
      <w:instrText>PAGE</w:instrText>
    </w:r>
    <w:r>
      <w:rPr>
        <w:color w:val="666666"/>
        <w:sz w:val="16"/>
        <w:szCs w:val="16"/>
      </w:rPr>
      <w:fldChar w:fldCharType="separate"/>
    </w:r>
    <w:r w:rsidR="00162382">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4B49F" w14:textId="77777777" w:rsidR="00E23426" w:rsidRDefault="00E23426">
      <w:r>
        <w:separator/>
      </w:r>
    </w:p>
  </w:footnote>
  <w:footnote w:type="continuationSeparator" w:id="0">
    <w:p w14:paraId="3FFC5F68" w14:textId="77777777" w:rsidR="00E23426" w:rsidRDefault="00E234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89AD9" w14:textId="77777777" w:rsidR="004D2A29" w:rsidRDefault="00000000">
    <w:pPr>
      <w:pBdr>
        <w:bottom w:val="single" w:sz="4" w:space="6" w:color="2B5EA7"/>
      </w:pBdr>
      <w:tabs>
        <w:tab w:val="right" w:pos="9360"/>
      </w:tabs>
    </w:pPr>
    <w:r>
      <w:rPr>
        <w:b/>
        <w:bCs/>
        <w:color w:val="2B5EA7"/>
        <w:sz w:val="18"/>
        <w:szCs w:val="18"/>
      </w:rPr>
      <w:t xml:space="preserve">FRIDAI — </w:t>
    </w:r>
    <w:proofErr w:type="spellStart"/>
    <w:r>
      <w:rPr>
        <w:b/>
        <w:bCs/>
        <w:color w:val="2B5EA7"/>
        <w:sz w:val="18"/>
        <w:szCs w:val="18"/>
      </w:rPr>
      <w:t>Agentic</w:t>
    </w:r>
    <w:proofErr w:type="spellEnd"/>
    <w:r>
      <w:rPr>
        <w:b/>
        <w:bCs/>
        <w:color w:val="2B5EA7"/>
        <w:sz w:val="18"/>
        <w:szCs w:val="18"/>
      </w:rPr>
      <w:t xml:space="preserve"> Data OS</w:t>
    </w:r>
    <w:r>
      <w:rPr>
        <w:sz w:val="18"/>
        <w:szCs w:val="18"/>
      </w:rPr>
      <w:tab/>
    </w:r>
    <w:r>
      <w:rPr>
        <w:i/>
        <w:iCs/>
        <w:color w:val="666666"/>
        <w:sz w:val="18"/>
        <w:szCs w:val="18"/>
      </w:rPr>
      <w:t>Relazione Tecnica di Originalità e Novità</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3D33ED"/>
    <w:multiLevelType w:val="hybridMultilevel"/>
    <w:tmpl w:val="74E86AE4"/>
    <w:lvl w:ilvl="0" w:tplc="0C987FF0">
      <w:start w:val="1"/>
      <w:numFmt w:val="bullet"/>
      <w:lvlText w:val="•"/>
      <w:lvlJc w:val="left"/>
      <w:pPr>
        <w:ind w:left="600" w:hanging="300"/>
      </w:pPr>
    </w:lvl>
    <w:lvl w:ilvl="1" w:tplc="A7700E18">
      <w:numFmt w:val="decimal"/>
      <w:lvlText w:val=""/>
      <w:lvlJc w:val="left"/>
    </w:lvl>
    <w:lvl w:ilvl="2" w:tplc="1EA4C37C">
      <w:numFmt w:val="decimal"/>
      <w:lvlText w:val=""/>
      <w:lvlJc w:val="left"/>
    </w:lvl>
    <w:lvl w:ilvl="3" w:tplc="24A2DFEA">
      <w:numFmt w:val="decimal"/>
      <w:lvlText w:val=""/>
      <w:lvlJc w:val="left"/>
    </w:lvl>
    <w:lvl w:ilvl="4" w:tplc="C7BE78DA">
      <w:numFmt w:val="decimal"/>
      <w:lvlText w:val=""/>
      <w:lvlJc w:val="left"/>
    </w:lvl>
    <w:lvl w:ilvl="5" w:tplc="D20CAC12">
      <w:numFmt w:val="decimal"/>
      <w:lvlText w:val=""/>
      <w:lvlJc w:val="left"/>
    </w:lvl>
    <w:lvl w:ilvl="6" w:tplc="A07E9A82">
      <w:numFmt w:val="decimal"/>
      <w:lvlText w:val=""/>
      <w:lvlJc w:val="left"/>
    </w:lvl>
    <w:lvl w:ilvl="7" w:tplc="E9D0938A">
      <w:numFmt w:val="decimal"/>
      <w:lvlText w:val=""/>
      <w:lvlJc w:val="left"/>
    </w:lvl>
    <w:lvl w:ilvl="8" w:tplc="7C425516">
      <w:numFmt w:val="decimal"/>
      <w:lvlText w:val=""/>
      <w:lvlJc w:val="left"/>
    </w:lvl>
  </w:abstractNum>
  <w:abstractNum w:abstractNumId="1" w15:restartNumberingAfterBreak="0">
    <w:nsid w:val="66F87F99"/>
    <w:multiLevelType w:val="hybridMultilevel"/>
    <w:tmpl w:val="257A457C"/>
    <w:lvl w:ilvl="0" w:tplc="1C2082D2">
      <w:start w:val="1"/>
      <w:numFmt w:val="bullet"/>
      <w:lvlText w:val="●"/>
      <w:lvlJc w:val="left"/>
      <w:pPr>
        <w:ind w:left="720" w:hanging="360"/>
      </w:pPr>
    </w:lvl>
    <w:lvl w:ilvl="1" w:tplc="1A1A9D2A">
      <w:start w:val="1"/>
      <w:numFmt w:val="bullet"/>
      <w:lvlText w:val="○"/>
      <w:lvlJc w:val="left"/>
      <w:pPr>
        <w:ind w:left="1440" w:hanging="360"/>
      </w:pPr>
    </w:lvl>
    <w:lvl w:ilvl="2" w:tplc="BA8E70A6">
      <w:start w:val="1"/>
      <w:numFmt w:val="bullet"/>
      <w:lvlText w:val="■"/>
      <w:lvlJc w:val="left"/>
      <w:pPr>
        <w:ind w:left="2160" w:hanging="360"/>
      </w:pPr>
    </w:lvl>
    <w:lvl w:ilvl="3" w:tplc="3128323C">
      <w:start w:val="1"/>
      <w:numFmt w:val="bullet"/>
      <w:lvlText w:val="●"/>
      <w:lvlJc w:val="left"/>
      <w:pPr>
        <w:ind w:left="2880" w:hanging="360"/>
      </w:pPr>
    </w:lvl>
    <w:lvl w:ilvl="4" w:tplc="A2843076">
      <w:start w:val="1"/>
      <w:numFmt w:val="bullet"/>
      <w:lvlText w:val="○"/>
      <w:lvlJc w:val="left"/>
      <w:pPr>
        <w:ind w:left="3600" w:hanging="360"/>
      </w:pPr>
    </w:lvl>
    <w:lvl w:ilvl="5" w:tplc="6E74D550">
      <w:start w:val="1"/>
      <w:numFmt w:val="bullet"/>
      <w:lvlText w:val="■"/>
      <w:lvlJc w:val="left"/>
      <w:pPr>
        <w:ind w:left="4320" w:hanging="360"/>
      </w:pPr>
    </w:lvl>
    <w:lvl w:ilvl="6" w:tplc="15FEFF60">
      <w:start w:val="1"/>
      <w:numFmt w:val="bullet"/>
      <w:lvlText w:val="●"/>
      <w:lvlJc w:val="left"/>
      <w:pPr>
        <w:ind w:left="5040" w:hanging="360"/>
      </w:pPr>
    </w:lvl>
    <w:lvl w:ilvl="7" w:tplc="90F4724E">
      <w:start w:val="1"/>
      <w:numFmt w:val="bullet"/>
      <w:lvlText w:val="●"/>
      <w:lvlJc w:val="left"/>
      <w:pPr>
        <w:ind w:left="5760" w:hanging="360"/>
      </w:pPr>
    </w:lvl>
    <w:lvl w:ilvl="8" w:tplc="B2668896">
      <w:start w:val="1"/>
      <w:numFmt w:val="bullet"/>
      <w:lvlText w:val="●"/>
      <w:lvlJc w:val="left"/>
      <w:pPr>
        <w:ind w:left="6480" w:hanging="360"/>
      </w:pPr>
    </w:lvl>
  </w:abstractNum>
  <w:abstractNum w:abstractNumId="2" w15:restartNumberingAfterBreak="0">
    <w:nsid w:val="74EA7AFA"/>
    <w:multiLevelType w:val="hybridMultilevel"/>
    <w:tmpl w:val="3CDE6106"/>
    <w:lvl w:ilvl="0" w:tplc="9E581BA0">
      <w:start w:val="1"/>
      <w:numFmt w:val="decimal"/>
      <w:lvlText w:val="%1."/>
      <w:lvlJc w:val="left"/>
      <w:pPr>
        <w:ind w:left="600" w:hanging="300"/>
      </w:pPr>
    </w:lvl>
    <w:lvl w:ilvl="1" w:tplc="0AB40E6E">
      <w:numFmt w:val="decimal"/>
      <w:lvlText w:val=""/>
      <w:lvlJc w:val="left"/>
    </w:lvl>
    <w:lvl w:ilvl="2" w:tplc="F8603830">
      <w:numFmt w:val="decimal"/>
      <w:lvlText w:val=""/>
      <w:lvlJc w:val="left"/>
    </w:lvl>
    <w:lvl w:ilvl="3" w:tplc="F0B868A0">
      <w:numFmt w:val="decimal"/>
      <w:lvlText w:val=""/>
      <w:lvlJc w:val="left"/>
    </w:lvl>
    <w:lvl w:ilvl="4" w:tplc="550C46F0">
      <w:numFmt w:val="decimal"/>
      <w:lvlText w:val=""/>
      <w:lvlJc w:val="left"/>
    </w:lvl>
    <w:lvl w:ilvl="5" w:tplc="DA8CE6A2">
      <w:numFmt w:val="decimal"/>
      <w:lvlText w:val=""/>
      <w:lvlJc w:val="left"/>
    </w:lvl>
    <w:lvl w:ilvl="6" w:tplc="58F2D660">
      <w:numFmt w:val="decimal"/>
      <w:lvlText w:val=""/>
      <w:lvlJc w:val="left"/>
    </w:lvl>
    <w:lvl w:ilvl="7" w:tplc="B66CE95A">
      <w:numFmt w:val="decimal"/>
      <w:lvlText w:val=""/>
      <w:lvlJc w:val="left"/>
    </w:lvl>
    <w:lvl w:ilvl="8" w:tplc="C7B2A492">
      <w:numFmt w:val="decimal"/>
      <w:lvlText w:val=""/>
      <w:lvlJc w:val="left"/>
    </w:lvl>
  </w:abstractNum>
  <w:num w:numId="1" w16cid:durableId="1893036544">
    <w:abstractNumId w:val="1"/>
    <w:lvlOverride w:ilvl="0">
      <w:startOverride w:val="1"/>
    </w:lvlOverride>
  </w:num>
  <w:num w:numId="2" w16cid:durableId="625311573">
    <w:abstractNumId w:val="0"/>
    <w:lvlOverride w:ilvl="0">
      <w:startOverride w:val="1"/>
    </w:lvlOverride>
  </w:num>
  <w:num w:numId="3" w16cid:durableId="178699770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2A29"/>
    <w:rsid w:val="00162382"/>
    <w:rsid w:val="002C6933"/>
    <w:rsid w:val="004D2A29"/>
    <w:rsid w:val="006379F0"/>
    <w:rsid w:val="00A06758"/>
    <w:rsid w:val="00C14F50"/>
    <w:rsid w:val="00C42FAE"/>
    <w:rsid w:val="00E23426"/>
    <w:rsid w:val="00EA300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308A8"/>
  <w15:docId w15:val="{9D915341-D5BE-4127-A2C7-240E167BC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480" w:after="200"/>
      <w:outlineLvl w:val="0"/>
    </w:pPr>
    <w:rPr>
      <w:b/>
      <w:bCs/>
      <w:color w:val="1B3A5C"/>
      <w:sz w:val="32"/>
      <w:szCs w:val="32"/>
    </w:rPr>
  </w:style>
  <w:style w:type="paragraph" w:styleId="Titolo2">
    <w:name w:val="heading 2"/>
    <w:uiPriority w:val="9"/>
    <w:unhideWhenUsed/>
    <w:qFormat/>
    <w:pPr>
      <w:spacing w:before="360" w:after="160"/>
      <w:outlineLvl w:val="1"/>
    </w:pPr>
    <w:rPr>
      <w:b/>
      <w:bCs/>
      <w:color w:val="2B5EA7"/>
      <w:sz w:val="26"/>
      <w:szCs w:val="26"/>
    </w:rPr>
  </w:style>
  <w:style w:type="paragraph" w:styleId="Titolo3">
    <w:name w:val="heading 3"/>
    <w:uiPriority w:val="9"/>
    <w:semiHidden/>
    <w:unhideWhenUsed/>
    <w:qFormat/>
    <w:pPr>
      <w:outlineLvl w:val="2"/>
    </w:pPr>
    <w:rPr>
      <w:color w:val="1F4D78"/>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18</Pages>
  <Words>4537</Words>
  <Characters>25862</Characters>
  <Application>Microsoft Office Word</Application>
  <DocSecurity>0</DocSecurity>
  <Lines>215</Lines>
  <Paragraphs>60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30339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Romina Masiero</cp:lastModifiedBy>
  <cp:revision>3</cp:revision>
  <dcterms:created xsi:type="dcterms:W3CDTF">2026-03-10T11:38:00Z</dcterms:created>
  <dcterms:modified xsi:type="dcterms:W3CDTF">2026-03-11T12:16:00Z</dcterms:modified>
</cp:coreProperties>
</file>