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FDD8F4">
      <w:pPr>
        <w:pStyle w:val="26"/>
        <w:spacing w:before="600" w:after="360"/>
        <w:jc w:val="center"/>
      </w:pPr>
      <w:r>
        <w:rPr>
          <w:rFonts w:ascii="Arial" w:hAnsi="Arial" w:eastAsia="微软雅黑"/>
          <w:b/>
          <w:color w:val="0F4761"/>
          <w:sz w:val="56"/>
        </w:rPr>
        <w:t>“GHT-Agent用户画像”构建效果测试报告</w:t>
      </w:r>
    </w:p>
    <w:p w14:paraId="60940A7A">
      <w:pPr>
        <w:spacing w:after="100"/>
        <w:jc w:val="center"/>
      </w:pPr>
      <w:r>
        <w:rPr>
          <w:rFonts w:ascii="Arial" w:hAnsi="Arial" w:eastAsia="微软雅黑"/>
          <w:b/>
          <w:color w:val="59636E"/>
          <w:sz w:val="22"/>
        </w:rPr>
        <w:t>版本：</w:t>
      </w:r>
      <w:r>
        <w:rPr>
          <w:rFonts w:ascii="Arial" w:hAnsi="Arial" w:eastAsia="微软雅黑"/>
          <w:sz w:val="22"/>
        </w:rPr>
        <w:t>V1.0</w:t>
      </w:r>
    </w:p>
    <w:p w14:paraId="0CFA0AB4">
      <w:pPr>
        <w:spacing w:after="100"/>
        <w:jc w:val="center"/>
      </w:pPr>
      <w:r>
        <w:rPr>
          <w:rFonts w:ascii="Arial" w:hAnsi="Arial" w:eastAsia="微软雅黑"/>
          <w:b/>
          <w:color w:val="59636E"/>
          <w:sz w:val="22"/>
        </w:rPr>
        <w:t>日期：</w:t>
      </w:r>
      <w:r>
        <w:rPr>
          <w:rFonts w:ascii="Arial" w:hAnsi="Arial" w:eastAsia="微软雅黑"/>
          <w:sz w:val="22"/>
        </w:rPr>
        <w:t>2026年8月1日</w:t>
      </w:r>
    </w:p>
    <w:p w14:paraId="08303611"/>
    <w:p w14:paraId="4F9ED690">
      <w:pPr>
        <w:pBdr>
          <w:left w:val="single" w:color="2E7D32" w:sz="20" w:space="6"/>
        </w:pBdr>
        <w:shd w:val="clear" w:fill="EEF7EF"/>
        <w:spacing w:before="80" w:after="200"/>
        <w:ind w:left="173" w:right="115"/>
      </w:pPr>
      <w:r>
        <w:rPr>
          <w:rFonts w:ascii="Arial" w:hAnsi="Arial" w:eastAsia="微软雅黑"/>
          <w:b/>
          <w:color w:val="2E7D32"/>
          <w:sz w:val="22"/>
        </w:rPr>
        <w:t>结论摘要：</w:t>
      </w:r>
      <w:r>
        <w:rPr>
          <w:rFonts w:ascii="Arial" w:hAnsi="Arial" w:eastAsia="微软雅黑"/>
          <w:sz w:val="22"/>
        </w:rPr>
        <w:t>在本轮5人、250轮完整产品链路测试中，画像构建整体表现良好：关键信息召回率98.00%，纠错处理与五层完整度均为100%。当前主要改进点是6.17%的幻觉率，以及平均70.57秒、P95为177.12秒的画像更新时间。</w:t>
      </w:r>
    </w:p>
    <w:p w14:paraId="08530F8D">
      <w:r>
        <w:br w:type="page"/>
      </w:r>
    </w:p>
    <w:p w14:paraId="018C0887">
      <w:pPr>
        <w:pStyle w:val="2"/>
      </w:pPr>
      <w:r>
        <w:rPr>
          <w:rFonts w:ascii="Arial" w:hAnsi="Arial" w:eastAsia="微软雅黑"/>
          <w:b/>
          <w:color w:val="0F4761"/>
          <w:sz w:val="44"/>
        </w:rPr>
        <w:t>一、测试概述</w:t>
      </w:r>
    </w:p>
    <w:p w14:paraId="0456F574">
      <w:pPr>
        <w:pStyle w:val="3"/>
      </w:pPr>
      <w:r>
        <w:rPr>
          <w:rFonts w:ascii="Arial" w:hAnsi="Arial" w:eastAsia="微软雅黑"/>
          <w:b/>
          <w:color w:val="0F4761"/>
          <w:sz w:val="34"/>
        </w:rPr>
        <w:t>1.1 测试目标</w:t>
      </w:r>
    </w:p>
    <w:p w14:paraId="68B6D523">
      <w:pPr>
        <w:spacing w:after="140" w:line="288" w:lineRule="auto"/>
      </w:pPr>
      <w:r>
        <w:rPr>
          <w:rFonts w:ascii="Arial" w:hAnsi="Arial" w:eastAsia="微软雅黑"/>
          <w:b/>
          <w:color w:val="0F4761"/>
          <w:sz w:val="22"/>
        </w:rPr>
        <w:t>总目标：</w:t>
      </w:r>
      <w:r>
        <w:rPr>
          <w:rFonts w:ascii="Arial" w:hAnsi="Arial" w:eastAsia="微软雅黑"/>
          <w:sz w:val="22"/>
        </w:rPr>
        <w:t>验证</w:t>
      </w:r>
      <w:bookmarkStart w:id="0" w:name="_GoBack"/>
      <w:bookmarkEnd w:id="0"/>
      <w:r>
        <w:rPr>
          <w:rFonts w:ascii="Arial" w:hAnsi="Arial" w:eastAsia="微软雅黑"/>
          <w:sz w:val="22"/>
        </w:rPr>
        <w:t>通过真实产品对话链路持续接收用户信息后，能否构建准确、低幻觉、信息覆盖充分、可处理前后纠错且具备完整五层结构的用户画像。</w:t>
      </w:r>
    </w:p>
    <w:p w14:paraId="5963428C">
      <w:pPr>
        <w:numPr>
          <w:ilvl w:val="0"/>
          <w:numId w:val="1"/>
        </w:numPr>
        <w:spacing w:after="80" w:line="276" w:lineRule="auto"/>
      </w:pPr>
      <w:r>
        <w:rPr>
          <w:rFonts w:ascii="Arial" w:hAnsi="Arial" w:eastAsia="微软雅黑"/>
          <w:sz w:val="21"/>
        </w:rPr>
        <w:t>验证画像内容是否能被用户原话证据支持。</w:t>
      </w:r>
    </w:p>
    <w:p w14:paraId="36DA34E0">
      <w:pPr>
        <w:numPr>
          <w:ilvl w:val="0"/>
          <w:numId w:val="1"/>
        </w:numPr>
        <w:spacing w:after="80" w:line="276" w:lineRule="auto"/>
      </w:pPr>
      <w:r>
        <w:rPr>
          <w:rFonts w:ascii="Arial" w:hAnsi="Arial" w:eastAsia="微软雅黑"/>
          <w:sz w:val="21"/>
        </w:rPr>
        <w:t>验证预设关键信息是否被最终画像有效召回。</w:t>
      </w:r>
    </w:p>
    <w:p w14:paraId="3674E07B">
      <w:pPr>
        <w:numPr>
          <w:ilvl w:val="0"/>
          <w:numId w:val="1"/>
        </w:numPr>
        <w:spacing w:after="80" w:line="276" w:lineRule="auto"/>
      </w:pPr>
      <w:r>
        <w:rPr>
          <w:rFonts w:ascii="Arial" w:hAnsi="Arial" w:eastAsia="微软雅黑"/>
          <w:sz w:val="21"/>
        </w:rPr>
        <w:t>验证用户前后表述发生纠正或矛盾时，最终画像是否采用澄清后的信息。</w:t>
      </w:r>
    </w:p>
    <w:p w14:paraId="5D55A992">
      <w:pPr>
        <w:numPr>
          <w:ilvl w:val="0"/>
          <w:numId w:val="1"/>
        </w:numPr>
        <w:spacing w:after="80" w:line="276" w:lineRule="auto"/>
      </w:pPr>
      <w:r>
        <w:rPr>
          <w:rFonts w:ascii="Arial" w:hAnsi="Arial" w:eastAsia="微软雅黑"/>
          <w:sz w:val="21"/>
        </w:rPr>
        <w:t>验证核心、调节、认知、身份、行为五层画像是否完整。</w:t>
      </w:r>
    </w:p>
    <w:p w14:paraId="25DE069C">
      <w:pPr>
        <w:numPr>
          <w:ilvl w:val="0"/>
          <w:numId w:val="1"/>
        </w:numPr>
        <w:spacing w:after="80" w:line="276" w:lineRule="auto"/>
      </w:pPr>
      <w:r>
        <w:rPr>
          <w:rFonts w:ascii="Arial" w:hAnsi="Arial" w:eastAsia="微软雅黑"/>
          <w:sz w:val="21"/>
        </w:rPr>
        <w:t>观察完整产品链路下画像增量更新的实际耗时与稳定性。</w:t>
      </w:r>
    </w:p>
    <w:p w14:paraId="79C1E56B">
      <w:pPr>
        <w:pStyle w:val="3"/>
      </w:pPr>
      <w:r>
        <w:rPr>
          <w:rFonts w:ascii="Arial" w:hAnsi="Arial" w:eastAsia="微软雅黑"/>
          <w:b/>
          <w:color w:val="0F4761"/>
          <w:sz w:val="34"/>
        </w:rPr>
        <w:t>1.2 测试范围</w:t>
      </w:r>
    </w:p>
    <w:tbl>
      <w:tblPr>
        <w:tblStyle w:val="28"/>
        <w:tblW w:w="8200" w:type="dxa"/>
        <w:tblInd w:w="100" w:type="dxa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2075"/>
        <w:gridCol w:w="4742"/>
      </w:tblGrid>
      <w:tr w14:paraId="1564940F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83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67B969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范围项</w:t>
            </w:r>
          </w:p>
        </w:tc>
        <w:tc>
          <w:tcPr>
            <w:tcW w:w="2075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2C3750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本轮配置</w:t>
            </w:r>
          </w:p>
        </w:tc>
        <w:tc>
          <w:tcPr>
            <w:tcW w:w="4742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88F19F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说明</w:t>
            </w:r>
          </w:p>
        </w:tc>
      </w:tr>
      <w:tr w14:paraId="28073A3E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200CF1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测试对象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635071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5名研究生画像</w:t>
            </w:r>
          </w:p>
        </w:tc>
        <w:tc>
          <w:tcPr>
            <w:tcW w:w="4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46A604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覆盖计算机、心理、建筑、金融工程、中国史专业背景</w:t>
            </w:r>
          </w:p>
        </w:tc>
      </w:tr>
      <w:tr w14:paraId="4408E01B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83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69DB13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对话规模</w:t>
            </w:r>
          </w:p>
        </w:tc>
        <w:tc>
          <w:tcPr>
            <w:tcW w:w="2075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A7DB5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每人50轮，共250轮</w:t>
            </w:r>
          </w:p>
        </w:tc>
        <w:tc>
          <w:tcPr>
            <w:tcW w:w="4742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F7297B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每轮均包含用户输入和产品正式回复</w:t>
            </w:r>
          </w:p>
        </w:tc>
      </w:tr>
      <w:tr w14:paraId="68262AC9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255C49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画像结构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1BD115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5层、15个固定字段</w:t>
            </w:r>
          </w:p>
        </w:tc>
        <w:tc>
          <w:tcPr>
            <w:tcW w:w="4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5BD53D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每人预设15项稳定事实作为GT</w:t>
            </w:r>
          </w:p>
        </w:tc>
      </w:tr>
      <w:tr w14:paraId="541B46E9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83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A32B7F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纠错设计</w:t>
            </w:r>
          </w:p>
        </w:tc>
        <w:tc>
          <w:tcPr>
            <w:tcW w:w="2075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F2D4A4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每人3项，共15项</w:t>
            </w:r>
          </w:p>
        </w:tc>
        <w:tc>
          <w:tcPr>
            <w:tcW w:w="4742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F0E726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通过前后澄清验证矛盾处理能力</w:t>
            </w:r>
          </w:p>
        </w:tc>
      </w:tr>
      <w:tr w14:paraId="05C3B381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696BB3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执行链路</w:t>
            </w:r>
          </w:p>
        </w:tc>
        <w:tc>
          <w:tcPr>
            <w:tcW w:w="20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57C367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完整产品链路</w:t>
            </w:r>
          </w:p>
        </w:tc>
        <w:tc>
          <w:tcPr>
            <w:tcW w:w="47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372E1B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从角色选择、对话、增量画像更新到最终画像读取</w:t>
            </w:r>
          </w:p>
        </w:tc>
      </w:tr>
    </w:tbl>
    <w:p w14:paraId="5DACF768">
      <w:pPr>
        <w:spacing w:after="40"/>
      </w:pPr>
    </w:p>
    <w:p w14:paraId="2BD418F2">
      <w:pPr>
        <w:pStyle w:val="3"/>
      </w:pPr>
      <w:r>
        <w:rPr>
          <w:rFonts w:ascii="Arial" w:hAnsi="Arial" w:eastAsia="微软雅黑"/>
          <w:b/>
          <w:color w:val="0F4761"/>
          <w:sz w:val="34"/>
        </w:rPr>
        <w:t>1.3 管理层结论</w:t>
      </w:r>
    </w:p>
    <w:p w14:paraId="19A865D2">
      <w:pPr>
        <w:pBdr>
          <w:left w:val="single" w:color="0F4761" w:sz="20" w:space="6"/>
        </w:pBdr>
        <w:shd w:val="clear" w:fill="F4F8FA"/>
        <w:spacing w:before="80" w:after="200"/>
        <w:ind w:left="173" w:right="115"/>
      </w:pPr>
      <w:r>
        <w:rPr>
          <w:rFonts w:ascii="Arial" w:hAnsi="Arial" w:eastAsia="微软雅黑"/>
          <w:b/>
          <w:color w:val="0F4761"/>
          <w:sz w:val="22"/>
        </w:rPr>
        <w:t>总体判断：</w:t>
      </w:r>
      <w:r>
        <w:rPr>
          <w:rFonts w:ascii="Arial" w:hAnsi="Arial" w:eastAsia="微软雅黑"/>
          <w:sz w:val="22"/>
        </w:rPr>
        <w:t>画像构建已达到“内容效果良好、结构稳定、具备继续试用基础”的水平。召回、纠错和完整度表现突出；但幻觉控制与长尾耗时尚未达到可忽略风险的程度，不建议在缺少证据约束和性能治理的情况下直接宣称生产成熟。</w:t>
      </w:r>
    </w:p>
    <w:p w14:paraId="40F69CAD">
      <w:pPr>
        <w:pStyle w:val="2"/>
        <w:pageBreakBefore/>
      </w:pPr>
      <w:r>
        <w:rPr>
          <w:rFonts w:ascii="Arial" w:hAnsi="Arial" w:eastAsia="微软雅黑"/>
          <w:b/>
          <w:color w:val="0F4761"/>
          <w:sz w:val="44"/>
        </w:rPr>
        <w:t>二、评价标准</w:t>
      </w:r>
    </w:p>
    <w:p w14:paraId="2E58CDCA">
      <w:pPr>
        <w:pStyle w:val="3"/>
      </w:pPr>
      <w:r>
        <w:rPr>
          <w:rFonts w:ascii="Arial" w:hAnsi="Arial" w:eastAsia="微软雅黑"/>
          <w:b/>
          <w:color w:val="0F4761"/>
          <w:sz w:val="34"/>
        </w:rPr>
        <w:t>2.1 核心指标</w:t>
      </w:r>
    </w:p>
    <w:tbl>
      <w:tblPr>
        <w:tblStyle w:val="28"/>
        <w:tblW w:w="8200" w:type="dxa"/>
        <w:tblInd w:w="100" w:type="dxa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3"/>
        <w:gridCol w:w="2025"/>
        <w:gridCol w:w="3359"/>
        <w:gridCol w:w="1383"/>
      </w:tblGrid>
      <w:tr w14:paraId="768967A1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433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D24D41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指标</w:t>
            </w:r>
          </w:p>
        </w:tc>
        <w:tc>
          <w:tcPr>
            <w:tcW w:w="2025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74F3D6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管理问题</w:t>
            </w:r>
          </w:p>
        </w:tc>
        <w:tc>
          <w:tcPr>
            <w:tcW w:w="3359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19DDBD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计算口径</w:t>
            </w:r>
          </w:p>
        </w:tc>
        <w:tc>
          <w:tcPr>
            <w:tcW w:w="1383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8CB8EC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本轮结果</w:t>
            </w:r>
          </w:p>
        </w:tc>
      </w:tr>
      <w:tr w14:paraId="3B5512BD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9F771F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7"/>
              </w:rPr>
              <w:t>画像准确率</w:t>
            </w:r>
          </w:p>
        </w:tc>
        <w:tc>
          <w:tcPr>
            <w:tcW w:w="2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4BD6D4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7"/>
              </w:rPr>
              <w:t>写入画像的信息是否有依据</w:t>
            </w:r>
          </w:p>
        </w:tc>
        <w:tc>
          <w:tcPr>
            <w:tcW w:w="335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B46A35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7"/>
              </w:rPr>
              <w:t>支持=1，部分支持=0.5；按画像声明加权</w:t>
            </w:r>
          </w:p>
        </w:tc>
        <w:tc>
          <w:tcPr>
            <w:tcW w:w="13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6D694D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93.40%</w:t>
            </w:r>
          </w:p>
        </w:tc>
      </w:tr>
      <w:tr w14:paraId="4652D4D0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33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DE6186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7"/>
              </w:rPr>
              <w:t>幻觉率</w:t>
            </w:r>
          </w:p>
        </w:tc>
        <w:tc>
          <w:tcPr>
            <w:tcW w:w="2025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48F242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7"/>
              </w:rPr>
              <w:t>是否写入无证据或矛盾信息</w:t>
            </w:r>
          </w:p>
        </w:tc>
        <w:tc>
          <w:tcPr>
            <w:tcW w:w="3359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8D78B2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7"/>
              </w:rPr>
              <w:t>无支持或与最终澄清矛盾的声明占比</w:t>
            </w:r>
          </w:p>
        </w:tc>
        <w:tc>
          <w:tcPr>
            <w:tcW w:w="1383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32A848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6.17%</w:t>
            </w:r>
          </w:p>
        </w:tc>
      </w:tr>
      <w:tr w14:paraId="75CE3DC9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52CCCD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7"/>
              </w:rPr>
              <w:t>关键信息召回率</w:t>
            </w:r>
          </w:p>
        </w:tc>
        <w:tc>
          <w:tcPr>
            <w:tcW w:w="2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435FD5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7"/>
              </w:rPr>
              <w:t>重要事实是否进入画像</w:t>
            </w:r>
          </w:p>
        </w:tc>
        <w:tc>
          <w:tcPr>
            <w:tcW w:w="335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236DD0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7"/>
              </w:rPr>
              <w:t>完整捕获=1，部分捕获=0.5；按75项GT加权</w:t>
            </w:r>
          </w:p>
        </w:tc>
        <w:tc>
          <w:tcPr>
            <w:tcW w:w="13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CF0E0F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98.00%</w:t>
            </w:r>
          </w:p>
        </w:tc>
      </w:tr>
      <w:tr w14:paraId="09EEFBAA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33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432E5D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7"/>
              </w:rPr>
              <w:t>纠错与矛盾处理</w:t>
            </w:r>
          </w:p>
        </w:tc>
        <w:tc>
          <w:tcPr>
            <w:tcW w:w="2025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318AFB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7"/>
              </w:rPr>
              <w:t>是否采用用户后续澄清</w:t>
            </w:r>
          </w:p>
        </w:tc>
        <w:tc>
          <w:tcPr>
            <w:tcW w:w="3359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B13532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7"/>
              </w:rPr>
              <w:t>处理=1，部分处理=0.5；按15项纠错加权</w:t>
            </w:r>
          </w:p>
        </w:tc>
        <w:tc>
          <w:tcPr>
            <w:tcW w:w="1383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4D6E9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100.00%</w:t>
            </w:r>
          </w:p>
        </w:tc>
      </w:tr>
      <w:tr w14:paraId="25F3ED2C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02FF06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7"/>
              </w:rPr>
              <w:t>五层画像完整度</w:t>
            </w:r>
          </w:p>
        </w:tc>
        <w:tc>
          <w:tcPr>
            <w:tcW w:w="202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C3B1BD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7"/>
              </w:rPr>
              <w:t>画像结构是否完整</w:t>
            </w:r>
          </w:p>
        </w:tc>
        <w:tc>
          <w:tcPr>
            <w:tcW w:w="335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FA6155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7"/>
              </w:rPr>
              <w:t>每人五层中至少一个固定字段有内容的层数占比</w:t>
            </w:r>
          </w:p>
        </w:tc>
        <w:tc>
          <w:tcPr>
            <w:tcW w:w="13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84A456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100.00%</w:t>
            </w:r>
          </w:p>
        </w:tc>
      </w:tr>
    </w:tbl>
    <w:p w14:paraId="7BA75FE1">
      <w:pPr>
        <w:spacing w:after="40"/>
      </w:pPr>
    </w:p>
    <w:p w14:paraId="7A4FF7E3">
      <w:pPr>
        <w:pStyle w:val="3"/>
      </w:pPr>
      <w:r>
        <w:rPr>
          <w:rFonts w:ascii="Arial" w:hAnsi="Arial" w:eastAsia="微软雅黑"/>
          <w:b/>
          <w:color w:val="0F4761"/>
          <w:sz w:val="34"/>
        </w:rPr>
        <w:t>2.2 证据判定规则</w:t>
      </w:r>
    </w:p>
    <w:p w14:paraId="36A0AE79">
      <w:pPr>
        <w:numPr>
          <w:ilvl w:val="0"/>
          <w:numId w:val="1"/>
        </w:numPr>
        <w:spacing w:after="80" w:line="276" w:lineRule="auto"/>
      </w:pPr>
      <w:r>
        <w:rPr>
          <w:rFonts w:ascii="Arial" w:hAnsi="Arial" w:eastAsia="微软雅黑"/>
          <w:sz w:val="21"/>
        </w:rPr>
        <w:t>事实证据仅来自用户在50轮对话中的原话；产品回复不能作为用户事实证据。</w:t>
      </w:r>
    </w:p>
    <w:p w14:paraId="40670548">
      <w:pPr>
        <w:numPr>
          <w:ilvl w:val="0"/>
          <w:numId w:val="1"/>
        </w:numPr>
        <w:spacing w:after="80" w:line="276" w:lineRule="auto"/>
      </w:pPr>
      <w:r>
        <w:rPr>
          <w:rFonts w:ascii="Arial" w:hAnsi="Arial" w:eastAsia="微软雅黑"/>
          <w:sz w:val="21"/>
        </w:rPr>
        <w:t>一次性情绪、噪声信息和已被用户纠正的旧说法，不应沉淀为长期画像。</w:t>
      </w:r>
    </w:p>
    <w:p w14:paraId="51E59A83">
      <w:pPr>
        <w:numPr>
          <w:ilvl w:val="0"/>
          <w:numId w:val="1"/>
        </w:numPr>
        <w:spacing w:after="80" w:line="276" w:lineRule="auto"/>
      </w:pPr>
      <w:r>
        <w:rPr>
          <w:rFonts w:ascii="Arial" w:hAnsi="Arial" w:eastAsia="微软雅黑"/>
          <w:sz w:val="21"/>
        </w:rPr>
        <w:t>画像声明逐条分为：支持、部分支持、无支持、与澄清矛盾。</w:t>
      </w:r>
    </w:p>
    <w:p w14:paraId="719AF83E">
      <w:pPr>
        <w:numPr>
          <w:ilvl w:val="0"/>
          <w:numId w:val="1"/>
        </w:numPr>
        <w:spacing w:after="80" w:line="276" w:lineRule="auto"/>
      </w:pPr>
      <w:r>
        <w:rPr>
          <w:rFonts w:ascii="Arial" w:hAnsi="Arial" w:eastAsia="微软雅黑"/>
          <w:sz w:val="21"/>
        </w:rPr>
        <w:t>GT事实逐条分为：完整捕获、部分捕获、遗漏；纠错逐条分为：已处理、部分处理、失败。</w:t>
      </w:r>
    </w:p>
    <w:p w14:paraId="4A9D4131">
      <w:pPr>
        <w:pStyle w:val="3"/>
      </w:pPr>
      <w:r>
        <w:rPr>
          <w:rFonts w:ascii="Arial" w:hAnsi="Arial" w:eastAsia="微软雅黑"/>
          <w:b/>
          <w:color w:val="0F4761"/>
          <w:sz w:val="34"/>
        </w:rPr>
        <w:t>2.3 结果判读说明</w:t>
      </w:r>
    </w:p>
    <w:p w14:paraId="17F88908">
      <w:pPr>
        <w:spacing w:after="140" w:line="288" w:lineRule="auto"/>
      </w:pPr>
      <w:r>
        <w:rPr>
          <w:rFonts w:ascii="Arial" w:hAnsi="Arial" w:eastAsia="微软雅黑"/>
          <w:sz w:val="22"/>
        </w:rPr>
        <w:t>本轮未收到业务方正式上线阈值，因此不虚构“通过/不通过”红线，也不计算主观加权的单一综合分。报告采用五项质量指标、链路完成情况和性能数据分别判断，并给出管理风险和后续行动建议。</w:t>
      </w:r>
    </w:p>
    <w:p w14:paraId="3CFF97EB">
      <w:pPr>
        <w:pStyle w:val="2"/>
        <w:pageBreakBefore/>
      </w:pPr>
      <w:r>
        <w:rPr>
          <w:rFonts w:ascii="Arial" w:hAnsi="Arial" w:eastAsia="微软雅黑"/>
          <w:b/>
          <w:color w:val="0F4761"/>
          <w:sz w:val="44"/>
        </w:rPr>
        <w:t>三、测试数据集准备</w:t>
      </w:r>
    </w:p>
    <w:p w14:paraId="25F14D4A">
      <w:pPr>
        <w:pStyle w:val="3"/>
      </w:pPr>
      <w:r>
        <w:rPr>
          <w:rFonts w:ascii="Arial" w:hAnsi="Arial" w:eastAsia="微软雅黑"/>
          <w:b/>
          <w:color w:val="0F4761"/>
          <w:sz w:val="34"/>
        </w:rPr>
        <w:t>3.1 样本设计</w:t>
      </w:r>
    </w:p>
    <w:tbl>
      <w:tblPr>
        <w:tblStyle w:val="28"/>
        <w:tblW w:w="8200" w:type="dxa"/>
        <w:tblInd w:w="100" w:type="dxa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4248"/>
        <w:gridCol w:w="1087"/>
        <w:gridCol w:w="988"/>
        <w:gridCol w:w="988"/>
      </w:tblGrid>
      <w:tr w14:paraId="4E7693D7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89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D387D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用户</w:t>
            </w:r>
          </w:p>
        </w:tc>
        <w:tc>
          <w:tcPr>
            <w:tcW w:w="4248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E4475A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研究生背景</w:t>
            </w:r>
          </w:p>
        </w:tc>
        <w:tc>
          <w:tcPr>
            <w:tcW w:w="1087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9863FD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对话轮次</w:t>
            </w:r>
          </w:p>
        </w:tc>
        <w:tc>
          <w:tcPr>
            <w:tcW w:w="988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97FEA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GT事实</w:t>
            </w:r>
          </w:p>
        </w:tc>
        <w:tc>
          <w:tcPr>
            <w:tcW w:w="988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F80B0D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纠错项</w:t>
            </w:r>
          </w:p>
        </w:tc>
      </w:tr>
      <w:tr w14:paraId="2840A856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84E2F7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林然</w:t>
            </w:r>
          </w:p>
        </w:tc>
        <w:tc>
          <w:tcPr>
            <w:tcW w:w="42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F122AD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7"/>
              </w:rPr>
              <w:t>计算机专业研二学生，正在实验室完成推荐系统方向课题。</w:t>
            </w:r>
          </w:p>
        </w:tc>
        <w:tc>
          <w:tcPr>
            <w:tcW w:w="1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5163F0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50</w:t>
            </w:r>
          </w:p>
        </w:tc>
        <w:tc>
          <w:tcPr>
            <w:tcW w:w="9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ADA942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15</w:t>
            </w:r>
          </w:p>
        </w:tc>
        <w:tc>
          <w:tcPr>
            <w:tcW w:w="9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C76DD4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3</w:t>
            </w:r>
          </w:p>
        </w:tc>
      </w:tr>
      <w:tr w14:paraId="3EAEF166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89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3C89ED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周宁</w:t>
            </w:r>
          </w:p>
        </w:tc>
        <w:tc>
          <w:tcPr>
            <w:tcW w:w="4248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152FA1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7"/>
              </w:rPr>
              <w:t>应用心理专业研一学生，参与社区青少年心理服务项目。</w:t>
            </w:r>
          </w:p>
        </w:tc>
        <w:tc>
          <w:tcPr>
            <w:tcW w:w="1087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24BB07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50</w:t>
            </w:r>
          </w:p>
        </w:tc>
        <w:tc>
          <w:tcPr>
            <w:tcW w:w="988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3F4E5C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15</w:t>
            </w:r>
          </w:p>
        </w:tc>
        <w:tc>
          <w:tcPr>
            <w:tcW w:w="988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3B5BCC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3</w:t>
            </w:r>
          </w:p>
        </w:tc>
      </w:tr>
      <w:tr w14:paraId="7AFA36D0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4246EC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陈屿</w:t>
            </w:r>
          </w:p>
        </w:tc>
        <w:tc>
          <w:tcPr>
            <w:tcW w:w="42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9978CE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7"/>
              </w:rPr>
              <w:t>建筑学研三学生，毕业设计关注老旧社区公共空间改造。</w:t>
            </w:r>
          </w:p>
        </w:tc>
        <w:tc>
          <w:tcPr>
            <w:tcW w:w="1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0825DD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50</w:t>
            </w:r>
          </w:p>
        </w:tc>
        <w:tc>
          <w:tcPr>
            <w:tcW w:w="9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F5D24C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15</w:t>
            </w:r>
          </w:p>
        </w:tc>
        <w:tc>
          <w:tcPr>
            <w:tcW w:w="9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FDB12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3</w:t>
            </w:r>
          </w:p>
        </w:tc>
      </w:tr>
      <w:tr w14:paraId="5318423E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89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E787E4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苏玥</w:t>
            </w:r>
          </w:p>
        </w:tc>
        <w:tc>
          <w:tcPr>
            <w:tcW w:w="4248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63C439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7"/>
              </w:rPr>
              <w:t>金融工程专业研二学生，正在准备风险管理方向实习。</w:t>
            </w:r>
          </w:p>
        </w:tc>
        <w:tc>
          <w:tcPr>
            <w:tcW w:w="1087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852650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50</w:t>
            </w:r>
          </w:p>
        </w:tc>
        <w:tc>
          <w:tcPr>
            <w:tcW w:w="988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4A27AF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15</w:t>
            </w:r>
          </w:p>
        </w:tc>
        <w:tc>
          <w:tcPr>
            <w:tcW w:w="988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BA99E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3</w:t>
            </w:r>
          </w:p>
        </w:tc>
      </w:tr>
      <w:tr w14:paraId="4258F3C2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130D2B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韩泽</w:t>
            </w:r>
          </w:p>
        </w:tc>
        <w:tc>
          <w:tcPr>
            <w:tcW w:w="42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7BC9B2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7"/>
              </w:rPr>
              <w:t>中国史专业研二学生，研究地方档案与城市记忆。</w:t>
            </w:r>
          </w:p>
        </w:tc>
        <w:tc>
          <w:tcPr>
            <w:tcW w:w="1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13ED58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50</w:t>
            </w:r>
          </w:p>
        </w:tc>
        <w:tc>
          <w:tcPr>
            <w:tcW w:w="9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016885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15</w:t>
            </w:r>
          </w:p>
        </w:tc>
        <w:tc>
          <w:tcPr>
            <w:tcW w:w="9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A6B3E0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3</w:t>
            </w:r>
          </w:p>
        </w:tc>
      </w:tr>
    </w:tbl>
    <w:p w14:paraId="6ACB22A2">
      <w:pPr>
        <w:spacing w:after="40"/>
      </w:pPr>
    </w:p>
    <w:p w14:paraId="79A630C0">
      <w:pPr>
        <w:pStyle w:val="3"/>
      </w:pPr>
      <w:r>
        <w:rPr>
          <w:rFonts w:ascii="Arial" w:hAnsi="Arial" w:eastAsia="微软雅黑"/>
          <w:b/>
          <w:color w:val="0F4761"/>
          <w:sz w:val="34"/>
        </w:rPr>
        <w:t>3.2 五层画像与GT</w:t>
      </w:r>
    </w:p>
    <w:tbl>
      <w:tblPr>
        <w:tblStyle w:val="28"/>
        <w:tblW w:w="8200" w:type="dxa"/>
        <w:tblInd w:w="100" w:type="dxa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4"/>
        <w:gridCol w:w="3557"/>
        <w:gridCol w:w="3359"/>
      </w:tblGrid>
      <w:tr w14:paraId="616891B7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84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BE953B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画像层</w:t>
            </w:r>
          </w:p>
        </w:tc>
        <w:tc>
          <w:tcPr>
            <w:tcW w:w="3557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2ED673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固定字段</w:t>
            </w:r>
          </w:p>
        </w:tc>
        <w:tc>
          <w:tcPr>
            <w:tcW w:w="3359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597C1E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验证重点</w:t>
            </w:r>
          </w:p>
        </w:tc>
      </w:tr>
      <w:tr w14:paraId="6E2E7FAF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807391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核心层</w:t>
            </w:r>
          </w:p>
        </w:tc>
        <w:tc>
          <w:tcPr>
            <w:tcW w:w="35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42EB02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价值观、动机、长期目标</w:t>
            </w:r>
          </w:p>
        </w:tc>
        <w:tc>
          <w:tcPr>
            <w:tcW w:w="335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B78400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稳定价值取向与长期驱动力</w:t>
            </w:r>
          </w:p>
        </w:tc>
      </w:tr>
      <w:tr w14:paraId="00A15FCA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84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39D971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调节层</w:t>
            </w:r>
          </w:p>
        </w:tc>
        <w:tc>
          <w:tcPr>
            <w:tcW w:w="3557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8FC599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压力反应、情绪调节、冲突风格</w:t>
            </w:r>
          </w:p>
        </w:tc>
        <w:tc>
          <w:tcPr>
            <w:tcW w:w="3359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FDC9DA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情绪和压力下的稳定模式</w:t>
            </w:r>
          </w:p>
        </w:tc>
      </w:tr>
      <w:tr w14:paraId="3C09760F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9F0E1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认知层</w:t>
            </w:r>
          </w:p>
        </w:tc>
        <w:tc>
          <w:tcPr>
            <w:tcW w:w="35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1735BC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思维方式、决策方式、信念</w:t>
            </w:r>
          </w:p>
        </w:tc>
        <w:tc>
          <w:tcPr>
            <w:tcW w:w="335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40665D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信息加工与判断偏好</w:t>
            </w:r>
          </w:p>
        </w:tc>
      </w:tr>
      <w:tr w14:paraId="0D735D86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84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662762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身份层</w:t>
            </w:r>
          </w:p>
        </w:tc>
        <w:tc>
          <w:tcPr>
            <w:tcW w:w="3557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5A1535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自我身份、社会身份、生活情境</w:t>
            </w:r>
          </w:p>
        </w:tc>
        <w:tc>
          <w:tcPr>
            <w:tcW w:w="3359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08BE36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当前角色与现实阶段</w:t>
            </w:r>
          </w:p>
        </w:tc>
      </w:tr>
      <w:tr w14:paraId="7F8F91F8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31E8A2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行为层</w:t>
            </w:r>
          </w:p>
        </w:tc>
        <w:tc>
          <w:tcPr>
            <w:tcW w:w="35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4CC33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互动方式、习惯、偏好</w:t>
            </w:r>
          </w:p>
        </w:tc>
        <w:tc>
          <w:tcPr>
            <w:tcW w:w="335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068C99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可观察行为与日常偏好</w:t>
            </w:r>
          </w:p>
        </w:tc>
      </w:tr>
    </w:tbl>
    <w:p w14:paraId="5483EC8D">
      <w:pPr>
        <w:spacing w:after="40"/>
      </w:pPr>
    </w:p>
    <w:p w14:paraId="5A5EE0C4">
      <w:pPr>
        <w:spacing w:after="140" w:line="288" w:lineRule="auto"/>
      </w:pPr>
      <w:r>
        <w:rPr>
          <w:rFonts w:ascii="Arial" w:hAnsi="Arial" w:eastAsia="微软雅黑"/>
          <w:sz w:val="22"/>
        </w:rPr>
        <w:t>每名用户在五层中各设置3项稳定事实，共15项GT；5名用户合计75项。GT用于检验最终画像是否覆盖关键信息，而不是直接作为产品输入。</w:t>
      </w:r>
    </w:p>
    <w:p w14:paraId="61D1E855">
      <w:pPr>
        <w:pStyle w:val="3"/>
      </w:pPr>
      <w:r>
        <w:rPr>
          <w:rFonts w:ascii="Arial" w:hAnsi="Arial" w:eastAsia="微软雅黑"/>
          <w:b/>
          <w:color w:val="0F4761"/>
          <w:sz w:val="34"/>
        </w:rPr>
        <w:t>3.3 纠错与矛盾设计</w:t>
      </w:r>
    </w:p>
    <w:p w14:paraId="2273385F">
      <w:pPr>
        <w:spacing w:after="140" w:line="288" w:lineRule="auto"/>
      </w:pPr>
      <w:r>
        <w:rPr>
          <w:rFonts w:ascii="Arial" w:hAnsi="Arial" w:eastAsia="微软雅黑"/>
          <w:sz w:val="22"/>
        </w:rPr>
        <w:t>每名用户设置3组“前期表述—后期明确澄清”，共15组。最终画像必须保留后期澄清后的事实，并避免继续保留已被纠正的旧说法。该设计用于直接检验画像是否能够随对话演进而更新，而不是简单累加信息。</w:t>
      </w:r>
    </w:p>
    <w:p w14:paraId="5312D127">
      <w:pPr>
        <w:pStyle w:val="2"/>
        <w:pageBreakBefore/>
      </w:pPr>
      <w:r>
        <w:rPr>
          <w:rFonts w:ascii="Arial" w:hAnsi="Arial" w:eastAsia="微软雅黑"/>
          <w:b/>
          <w:color w:val="0F4761"/>
          <w:sz w:val="44"/>
        </w:rPr>
        <w:t>四、测试设计</w:t>
      </w:r>
    </w:p>
    <w:p w14:paraId="1DFBBD27">
      <w:pPr>
        <w:pStyle w:val="3"/>
      </w:pPr>
      <w:r>
        <w:rPr>
          <w:rFonts w:ascii="Arial" w:hAnsi="Arial" w:eastAsia="微软雅黑"/>
          <w:b/>
          <w:color w:val="0F4761"/>
          <w:sz w:val="34"/>
        </w:rPr>
        <w:t>4.1 完整产品链路</w:t>
      </w:r>
    </w:p>
    <w:p w14:paraId="068645AE">
      <w:pPr>
        <w:pBdr>
          <w:left w:val="single" w:color="0F4761" w:sz="20" w:space="6"/>
        </w:pBdr>
        <w:shd w:val="clear" w:fill="F4F8FA"/>
        <w:spacing w:before="80" w:after="200"/>
        <w:ind w:left="173" w:right="115"/>
      </w:pPr>
      <w:r>
        <w:rPr>
          <w:rFonts w:ascii="Arial" w:hAnsi="Arial" w:eastAsia="微软雅黑"/>
          <w:b/>
          <w:color w:val="0F4761"/>
          <w:sz w:val="22"/>
        </w:rPr>
        <w:t>执行路径：</w:t>
      </w:r>
      <w:r>
        <w:rPr>
          <w:rFonts w:ascii="Arial" w:hAnsi="Arial" w:eastAsia="微软雅黑"/>
          <w:sz w:val="22"/>
        </w:rPr>
        <w:t>角色选择 → 50轮产品对话 → 分批增量画像更新 → 会话结束处理 → 最终画像读取 → 基于GT逐条评审。</w:t>
      </w:r>
    </w:p>
    <w:p w14:paraId="6B1AC90A">
      <w:pPr>
        <w:spacing w:after="140" w:line="288" w:lineRule="auto"/>
      </w:pPr>
      <w:r>
        <w:rPr>
          <w:rFonts w:ascii="Arial" w:hAnsi="Arial" w:eastAsia="微软雅黑"/>
          <w:sz w:val="22"/>
        </w:rPr>
        <w:t>本轮不是直接把数据集交给画像模型生成结果，而是让全部250轮回复走产品正式对话链路，再由产品内部画像更新机制持续构建画像。因此结果反映的是当前产品链路的整体表现。</w:t>
      </w:r>
    </w:p>
    <w:p w14:paraId="14426008">
      <w:pPr>
        <w:pStyle w:val="3"/>
      </w:pPr>
      <w:r>
        <w:rPr>
          <w:rFonts w:ascii="Arial" w:hAnsi="Arial" w:eastAsia="微软雅黑"/>
          <w:b/>
          <w:color w:val="0F4761"/>
          <w:sz w:val="34"/>
        </w:rPr>
        <w:t>4.2 模型分工与网络配置</w:t>
      </w:r>
    </w:p>
    <w:tbl>
      <w:tblPr>
        <w:tblStyle w:val="28"/>
        <w:tblW w:w="8200" w:type="dxa"/>
        <w:tblInd w:w="100" w:type="dxa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1778"/>
        <w:gridCol w:w="3161"/>
        <w:gridCol w:w="1878"/>
      </w:tblGrid>
      <w:tr w14:paraId="133459DC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83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4855F6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w="1778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CE1487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模型</w:t>
            </w:r>
          </w:p>
        </w:tc>
        <w:tc>
          <w:tcPr>
            <w:tcW w:w="3161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C6DFB4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本轮用途</w:t>
            </w:r>
          </w:p>
        </w:tc>
        <w:tc>
          <w:tcPr>
            <w:tcW w:w="1878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D36298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关键配置</w:t>
            </w:r>
          </w:p>
        </w:tc>
      </w:tr>
      <w:tr w14:paraId="0A70EE0D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8FB9F2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对话回复</w:t>
            </w:r>
          </w:p>
        </w:tc>
        <w:tc>
          <w:tcPr>
            <w:tcW w:w="177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E98051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Qwen 3.6 Flash</w:t>
            </w:r>
          </w:p>
        </w:tc>
        <w:tc>
          <w:tcPr>
            <w:tcW w:w="31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5CA8B8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生成产品正式回复</w:t>
            </w:r>
          </w:p>
        </w:tc>
        <w:tc>
          <w:tcPr>
            <w:tcW w:w="187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FAAB13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关闭VPN/代理，直连</w:t>
            </w:r>
          </w:p>
        </w:tc>
      </w:tr>
      <w:tr w14:paraId="2A163E7D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83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B7F120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画像构建</w:t>
            </w:r>
          </w:p>
        </w:tc>
        <w:tc>
          <w:tcPr>
            <w:tcW w:w="1778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AEFCD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Kimi K2.6</w:t>
            </w:r>
          </w:p>
        </w:tc>
        <w:tc>
          <w:tcPr>
            <w:tcW w:w="3161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540FEF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根据增量对话更新五层画像</w:t>
            </w:r>
          </w:p>
        </w:tc>
        <w:tc>
          <w:tcPr>
            <w:tcW w:w="1878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1C495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关闭思考模式，直连</w:t>
            </w:r>
          </w:p>
        </w:tc>
      </w:tr>
      <w:tr w14:paraId="466456ED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328AE1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结果评审</w:t>
            </w:r>
          </w:p>
        </w:tc>
        <w:tc>
          <w:tcPr>
            <w:tcW w:w="177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9AA859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Qwen 3.6 Flash</w:t>
            </w:r>
          </w:p>
        </w:tc>
        <w:tc>
          <w:tcPr>
            <w:tcW w:w="31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C20E86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逐条核对画像、GT和纠错项</w:t>
            </w:r>
          </w:p>
        </w:tc>
        <w:tc>
          <w:tcPr>
            <w:tcW w:w="187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578E05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关闭VPN/代理，直连</w:t>
            </w:r>
          </w:p>
        </w:tc>
      </w:tr>
    </w:tbl>
    <w:p w14:paraId="57EA49EE">
      <w:pPr>
        <w:spacing w:after="40"/>
      </w:pPr>
    </w:p>
    <w:p w14:paraId="64081E4E">
      <w:pPr>
        <w:pStyle w:val="3"/>
      </w:pPr>
      <w:r>
        <w:rPr>
          <w:rFonts w:ascii="Arial" w:hAnsi="Arial" w:eastAsia="微软雅黑"/>
          <w:b/>
          <w:color w:val="0F4761"/>
          <w:sz w:val="34"/>
        </w:rPr>
        <w:t>4.3 执行与评审方法</w:t>
      </w:r>
    </w:p>
    <w:p w14:paraId="0BB2D948">
      <w:pPr>
        <w:numPr>
          <w:ilvl w:val="0"/>
          <w:numId w:val="1"/>
        </w:numPr>
        <w:spacing w:after="80" w:line="276" w:lineRule="auto"/>
      </w:pPr>
      <w:r>
        <w:rPr>
          <w:rFonts w:ascii="Arial" w:hAnsi="Arial" w:eastAsia="微软雅黑"/>
          <w:sz w:val="21"/>
        </w:rPr>
        <w:t>5名用户各完成50轮产品对话，250/250条产品回复均完整记录。</w:t>
      </w:r>
    </w:p>
    <w:p w14:paraId="0C413652">
      <w:pPr>
        <w:numPr>
          <w:ilvl w:val="0"/>
          <w:numId w:val="1"/>
        </w:numPr>
        <w:spacing w:after="80" w:line="276" w:lineRule="auto"/>
      </w:pPr>
      <w:r>
        <w:rPr>
          <w:rFonts w:ascii="Arial" w:hAnsi="Arial" w:eastAsia="微软雅黑"/>
          <w:sz w:val="21"/>
        </w:rPr>
        <w:t>画像按增量批次持续更新，每人形成7个有效画像快照，共35个有效更新批次。</w:t>
      </w:r>
    </w:p>
    <w:p w14:paraId="45145309">
      <w:pPr>
        <w:numPr>
          <w:ilvl w:val="0"/>
          <w:numId w:val="1"/>
        </w:numPr>
        <w:spacing w:after="80" w:line="276" w:lineRule="auto"/>
      </w:pPr>
      <w:r>
        <w:rPr>
          <w:rFonts w:ascii="Arial" w:hAnsi="Arial" w:eastAsia="微软雅黑"/>
          <w:sz w:val="21"/>
        </w:rPr>
        <w:t>评审覆盖最终画像中的486条声明、75项GT事实和15项纠错。</w:t>
      </w:r>
    </w:p>
    <w:p w14:paraId="2A405C18">
      <w:pPr>
        <w:numPr>
          <w:ilvl w:val="0"/>
          <w:numId w:val="1"/>
        </w:numPr>
        <w:spacing w:after="80" w:line="276" w:lineRule="auto"/>
      </w:pPr>
      <w:r>
        <w:rPr>
          <w:rFonts w:ascii="Arial" w:hAnsi="Arial" w:eastAsia="微软雅黑"/>
          <w:sz w:val="21"/>
        </w:rPr>
        <w:t>最终结果按人汇总，再计算整体平均指标；所有评审数组均通过覆盖完整性校验。</w:t>
      </w:r>
    </w:p>
    <w:p w14:paraId="5B81B909">
      <w:pPr>
        <w:pStyle w:val="2"/>
        <w:pageBreakBefore/>
      </w:pPr>
      <w:r>
        <w:rPr>
          <w:rFonts w:ascii="Arial" w:hAnsi="Arial" w:eastAsia="微软雅黑"/>
          <w:b/>
          <w:color w:val="0F4761"/>
          <w:sz w:val="44"/>
        </w:rPr>
        <w:t>五、测试结果</w:t>
      </w:r>
    </w:p>
    <w:p w14:paraId="072703EB">
      <w:pPr>
        <w:pStyle w:val="3"/>
      </w:pPr>
      <w:r>
        <w:rPr>
          <w:rFonts w:ascii="Arial" w:hAnsi="Arial" w:eastAsia="微软雅黑"/>
          <w:b/>
          <w:color w:val="0F4761"/>
          <w:sz w:val="34"/>
        </w:rPr>
        <w:t>5.1 总体结果</w:t>
      </w:r>
    </w:p>
    <w:tbl>
      <w:tblPr>
        <w:tblStyle w:val="28"/>
        <w:tblW w:w="8200" w:type="dxa"/>
        <w:tblInd w:w="100" w:type="dxa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7"/>
        <w:gridCol w:w="1383"/>
        <w:gridCol w:w="1581"/>
        <w:gridCol w:w="3359"/>
      </w:tblGrid>
      <w:tr w14:paraId="6E3EFCAA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77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C32EC3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w="1383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49F597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结果</w:t>
            </w:r>
          </w:p>
        </w:tc>
        <w:tc>
          <w:tcPr>
            <w:tcW w:w="1581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03B020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效果判断</w:t>
            </w:r>
          </w:p>
        </w:tc>
        <w:tc>
          <w:tcPr>
            <w:tcW w:w="3359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1085BB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说明</w:t>
            </w:r>
          </w:p>
        </w:tc>
      </w:tr>
      <w:tr w14:paraId="234C02F6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A587C1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画像准确率</w:t>
            </w:r>
          </w:p>
        </w:tc>
        <w:tc>
          <w:tcPr>
            <w:tcW w:w="13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B222AD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93.40%</w:t>
            </w:r>
          </w:p>
        </w:tc>
        <w:tc>
          <w:tcPr>
            <w:tcW w:w="15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8764CA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良好</w:t>
            </w:r>
          </w:p>
        </w:tc>
        <w:tc>
          <w:tcPr>
            <w:tcW w:w="335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38600D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仍有少量无证据或矛盾声明</w:t>
            </w:r>
          </w:p>
        </w:tc>
      </w:tr>
      <w:tr w14:paraId="26D3C4F7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7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41FB9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幻觉率</w:t>
            </w:r>
          </w:p>
        </w:tc>
        <w:tc>
          <w:tcPr>
            <w:tcW w:w="1383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0B826B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6.17%</w:t>
            </w:r>
          </w:p>
        </w:tc>
        <w:tc>
          <w:tcPr>
            <w:tcW w:w="1581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42ABB9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需重点治理</w:t>
            </w:r>
          </w:p>
        </w:tc>
        <w:tc>
          <w:tcPr>
            <w:tcW w:w="3359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E7FC5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主要质量风险</w:t>
            </w:r>
          </w:p>
        </w:tc>
      </w:tr>
      <w:tr w14:paraId="190317F7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2E1A2B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关键信息召回率</w:t>
            </w:r>
          </w:p>
        </w:tc>
        <w:tc>
          <w:tcPr>
            <w:tcW w:w="13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D770EA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98.00%</w:t>
            </w:r>
          </w:p>
        </w:tc>
        <w:tc>
          <w:tcPr>
            <w:tcW w:w="15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DF7213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优秀</w:t>
            </w:r>
          </w:p>
        </w:tc>
        <w:tc>
          <w:tcPr>
            <w:tcW w:w="335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199810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75项GT中72项完整、3项部分捕获</w:t>
            </w:r>
          </w:p>
        </w:tc>
      </w:tr>
      <w:tr w14:paraId="05E47DB3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7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1470AC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纠错与矛盾处理</w:t>
            </w:r>
          </w:p>
        </w:tc>
        <w:tc>
          <w:tcPr>
            <w:tcW w:w="1383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072625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100.00%</w:t>
            </w:r>
          </w:p>
        </w:tc>
        <w:tc>
          <w:tcPr>
            <w:tcW w:w="1581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73CD4D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优秀</w:t>
            </w:r>
          </w:p>
        </w:tc>
        <w:tc>
          <w:tcPr>
            <w:tcW w:w="3359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8205C9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15/15项纠错全部正确处理</w:t>
            </w:r>
          </w:p>
        </w:tc>
      </w:tr>
      <w:tr w14:paraId="5E1D0621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DA608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五层画像完整度</w:t>
            </w:r>
          </w:p>
        </w:tc>
        <w:tc>
          <w:tcPr>
            <w:tcW w:w="13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A07DFA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100.00%</w:t>
            </w:r>
          </w:p>
        </w:tc>
        <w:tc>
          <w:tcPr>
            <w:tcW w:w="15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E8644C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优秀</w:t>
            </w:r>
          </w:p>
        </w:tc>
        <w:tc>
          <w:tcPr>
            <w:tcW w:w="335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9E9222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5人五层画像均完整</w:t>
            </w:r>
          </w:p>
        </w:tc>
      </w:tr>
      <w:tr w14:paraId="2AF4A5B4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7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2C490F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固定字段覆盖率</w:t>
            </w:r>
          </w:p>
        </w:tc>
        <w:tc>
          <w:tcPr>
            <w:tcW w:w="1383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816047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100.00%</w:t>
            </w:r>
          </w:p>
        </w:tc>
        <w:tc>
          <w:tcPr>
            <w:tcW w:w="1581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D3084D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优秀</w:t>
            </w:r>
          </w:p>
        </w:tc>
        <w:tc>
          <w:tcPr>
            <w:tcW w:w="3359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230CF6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每人15个固定字段均有内容</w:t>
            </w:r>
          </w:p>
        </w:tc>
      </w:tr>
      <w:tr w14:paraId="694E458C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7437DF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画像平均更新时间</w:t>
            </w:r>
          </w:p>
        </w:tc>
        <w:tc>
          <w:tcPr>
            <w:tcW w:w="13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731B16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70.57秒</w:t>
            </w:r>
          </w:p>
        </w:tc>
        <w:tc>
          <w:tcPr>
            <w:tcW w:w="15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5CDD71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需优化</w:t>
            </w:r>
          </w:p>
        </w:tc>
        <w:tc>
          <w:tcPr>
            <w:tcW w:w="335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BFFD81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长尾明显，P95为177.12秒</w:t>
            </w:r>
          </w:p>
        </w:tc>
      </w:tr>
    </w:tbl>
    <w:p w14:paraId="3B633807">
      <w:pPr>
        <w:spacing w:after="40"/>
      </w:pPr>
    </w:p>
    <w:p w14:paraId="6902D51C">
      <w:pPr>
        <w:pBdr>
          <w:left w:val="single" w:color="2E7D32" w:sz="20" w:space="6"/>
        </w:pBdr>
        <w:shd w:val="clear" w:fill="EEF7EF"/>
        <w:spacing w:before="80" w:after="200"/>
        <w:ind w:left="173" w:right="115"/>
      </w:pPr>
      <w:r>
        <w:rPr>
          <w:rFonts w:ascii="Arial" w:hAnsi="Arial" w:eastAsia="微软雅黑"/>
          <w:b/>
          <w:color w:val="2E7D32"/>
          <w:sz w:val="22"/>
        </w:rPr>
        <w:t>核心结论：</w:t>
      </w:r>
      <w:r>
        <w:rPr>
          <w:rFonts w:ascii="Arial" w:hAnsi="Arial" w:eastAsia="微软雅黑"/>
          <w:sz w:val="22"/>
        </w:rPr>
        <w:t>系统在“信息有没有记住、结构是否完整、纠错能否生效”三个方面表现稳定；在“只写有证据的信息”和“多批次更新速度”两个方面仍有明确优化空间。</w:t>
      </w:r>
    </w:p>
    <w:p w14:paraId="5E21F056">
      <w:pPr>
        <w:pStyle w:val="3"/>
      </w:pPr>
      <w:r>
        <w:rPr>
          <w:rFonts w:ascii="Arial" w:hAnsi="Arial" w:eastAsia="微软雅黑"/>
          <w:b/>
          <w:color w:val="0F4761"/>
          <w:sz w:val="34"/>
        </w:rPr>
        <w:t>5.2 分用户结果</w:t>
      </w:r>
    </w:p>
    <w:tbl>
      <w:tblPr>
        <w:tblStyle w:val="28"/>
        <w:tblW w:w="8200" w:type="dxa"/>
        <w:tblInd w:w="100" w:type="dxa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889"/>
        <w:gridCol w:w="1235"/>
        <w:gridCol w:w="1136"/>
        <w:gridCol w:w="1235"/>
        <w:gridCol w:w="1186"/>
        <w:gridCol w:w="1630"/>
      </w:tblGrid>
      <w:tr w14:paraId="33DEAE08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89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580C48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用户</w:t>
            </w:r>
          </w:p>
        </w:tc>
        <w:tc>
          <w:tcPr>
            <w:tcW w:w="889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56A90D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声明数</w:t>
            </w:r>
          </w:p>
        </w:tc>
        <w:tc>
          <w:tcPr>
            <w:tcW w:w="1235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CFE95F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准确率</w:t>
            </w:r>
          </w:p>
        </w:tc>
        <w:tc>
          <w:tcPr>
            <w:tcW w:w="1136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359AA9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幻觉率</w:t>
            </w:r>
          </w:p>
        </w:tc>
        <w:tc>
          <w:tcPr>
            <w:tcW w:w="1235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072391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召回率</w:t>
            </w:r>
          </w:p>
        </w:tc>
        <w:tc>
          <w:tcPr>
            <w:tcW w:w="1186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08CAD1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纠错</w:t>
            </w:r>
          </w:p>
        </w:tc>
        <w:tc>
          <w:tcPr>
            <w:tcW w:w="1630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023C2E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五层完整</w:t>
            </w:r>
          </w:p>
        </w:tc>
      </w:tr>
      <w:tr w14:paraId="5361BC42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1F4697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林然</w:t>
            </w:r>
          </w:p>
        </w:tc>
        <w:tc>
          <w:tcPr>
            <w:tcW w:w="8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9AB9C0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85</w:t>
            </w:r>
          </w:p>
        </w:tc>
        <w:tc>
          <w:tcPr>
            <w:tcW w:w="12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5FD84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94.71%</w:t>
            </w:r>
          </w:p>
        </w:tc>
        <w:tc>
          <w:tcPr>
            <w:tcW w:w="11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A5D24A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4.71%</w:t>
            </w:r>
          </w:p>
        </w:tc>
        <w:tc>
          <w:tcPr>
            <w:tcW w:w="12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E8B479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96.67%</w:t>
            </w:r>
          </w:p>
        </w:tc>
        <w:tc>
          <w:tcPr>
            <w:tcW w:w="11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A73B21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100.00%</w:t>
            </w:r>
          </w:p>
        </w:tc>
        <w:tc>
          <w:tcPr>
            <w:tcW w:w="163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F78E5F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100.00%</w:t>
            </w:r>
          </w:p>
        </w:tc>
      </w:tr>
      <w:tr w14:paraId="722D7002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89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48EEA4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周宁</w:t>
            </w:r>
          </w:p>
        </w:tc>
        <w:tc>
          <w:tcPr>
            <w:tcW w:w="889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52FC39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90</w:t>
            </w:r>
          </w:p>
        </w:tc>
        <w:tc>
          <w:tcPr>
            <w:tcW w:w="1235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B9F0A8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92.22%</w:t>
            </w:r>
          </w:p>
        </w:tc>
        <w:tc>
          <w:tcPr>
            <w:tcW w:w="1136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28065E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7.78%</w:t>
            </w:r>
          </w:p>
        </w:tc>
        <w:tc>
          <w:tcPr>
            <w:tcW w:w="1235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C1C3CF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96.67%</w:t>
            </w:r>
          </w:p>
        </w:tc>
        <w:tc>
          <w:tcPr>
            <w:tcW w:w="1186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0C4F0A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100.00%</w:t>
            </w:r>
          </w:p>
        </w:tc>
        <w:tc>
          <w:tcPr>
            <w:tcW w:w="1630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1F9E60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100.00%</w:t>
            </w:r>
          </w:p>
        </w:tc>
      </w:tr>
      <w:tr w14:paraId="3019A097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82414D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陈屿</w:t>
            </w:r>
          </w:p>
        </w:tc>
        <w:tc>
          <w:tcPr>
            <w:tcW w:w="8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59CE32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107</w:t>
            </w:r>
          </w:p>
        </w:tc>
        <w:tc>
          <w:tcPr>
            <w:tcW w:w="12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51148E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93.46%</w:t>
            </w:r>
          </w:p>
        </w:tc>
        <w:tc>
          <w:tcPr>
            <w:tcW w:w="11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7B9C44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6.54%</w:t>
            </w:r>
          </w:p>
        </w:tc>
        <w:tc>
          <w:tcPr>
            <w:tcW w:w="12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363CA1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100.00%</w:t>
            </w:r>
          </w:p>
        </w:tc>
        <w:tc>
          <w:tcPr>
            <w:tcW w:w="11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1EAD6A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100.00%</w:t>
            </w:r>
          </w:p>
        </w:tc>
        <w:tc>
          <w:tcPr>
            <w:tcW w:w="163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9C236B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100.00%</w:t>
            </w:r>
          </w:p>
        </w:tc>
      </w:tr>
      <w:tr w14:paraId="583FAF5D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89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94BE32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苏玥</w:t>
            </w:r>
          </w:p>
        </w:tc>
        <w:tc>
          <w:tcPr>
            <w:tcW w:w="889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CB3F6A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96</w:t>
            </w:r>
          </w:p>
        </w:tc>
        <w:tc>
          <w:tcPr>
            <w:tcW w:w="1235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185D2B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92.19%</w:t>
            </w:r>
          </w:p>
        </w:tc>
        <w:tc>
          <w:tcPr>
            <w:tcW w:w="1136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886133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6.25%</w:t>
            </w:r>
          </w:p>
        </w:tc>
        <w:tc>
          <w:tcPr>
            <w:tcW w:w="1235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3B51D4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100.00%</w:t>
            </w:r>
          </w:p>
        </w:tc>
        <w:tc>
          <w:tcPr>
            <w:tcW w:w="1186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0472BC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100.00%</w:t>
            </w:r>
          </w:p>
        </w:tc>
        <w:tc>
          <w:tcPr>
            <w:tcW w:w="1630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BEBFCE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100.00%</w:t>
            </w:r>
          </w:p>
        </w:tc>
      </w:tr>
      <w:tr w14:paraId="225CFA6A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CCECEC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韩泽</w:t>
            </w:r>
          </w:p>
        </w:tc>
        <w:tc>
          <w:tcPr>
            <w:tcW w:w="8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5523CE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108</w:t>
            </w:r>
          </w:p>
        </w:tc>
        <w:tc>
          <w:tcPr>
            <w:tcW w:w="12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9B172A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94.44%</w:t>
            </w:r>
          </w:p>
        </w:tc>
        <w:tc>
          <w:tcPr>
            <w:tcW w:w="11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100D73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5.56%</w:t>
            </w:r>
          </w:p>
        </w:tc>
        <w:tc>
          <w:tcPr>
            <w:tcW w:w="12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EA2C33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96.67%</w:t>
            </w:r>
          </w:p>
        </w:tc>
        <w:tc>
          <w:tcPr>
            <w:tcW w:w="11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A2A830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100.00%</w:t>
            </w:r>
          </w:p>
        </w:tc>
        <w:tc>
          <w:tcPr>
            <w:tcW w:w="163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AD569F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100.00%</w:t>
            </w:r>
          </w:p>
        </w:tc>
      </w:tr>
    </w:tbl>
    <w:p w14:paraId="0387965F">
      <w:pPr>
        <w:spacing w:after="40"/>
      </w:pPr>
    </w:p>
    <w:p w14:paraId="74CEED6E">
      <w:pPr>
        <w:spacing w:after="140" w:line="288" w:lineRule="auto"/>
      </w:pPr>
      <w:r>
        <w:rPr>
          <w:rFonts w:ascii="Arial" w:hAnsi="Arial" w:eastAsia="微软雅黑"/>
          <w:sz w:val="22"/>
        </w:rPr>
        <w:t>五名用户准确率分布为92.19%—94.71%，幻觉率分布为4.71%—7.78%。用户之间没有出现结构性失效，但不同画像的无证据声明数量存在差异，说明幻觉控制仍需在所有角色上持续治理。</w:t>
      </w:r>
    </w:p>
    <w:p w14:paraId="19ACD5E5">
      <w:pPr>
        <w:pStyle w:val="3"/>
      </w:pPr>
      <w:r>
        <w:rPr>
          <w:rFonts w:ascii="Arial" w:hAnsi="Arial" w:eastAsia="微软雅黑"/>
          <w:b/>
          <w:color w:val="0F4761"/>
          <w:sz w:val="34"/>
        </w:rPr>
        <w:t>5.3 逐条证据审计</w:t>
      </w:r>
    </w:p>
    <w:tbl>
      <w:tblPr>
        <w:tblStyle w:val="28"/>
        <w:tblW w:w="8200" w:type="dxa"/>
        <w:tblInd w:w="100" w:type="dxa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1"/>
        <w:gridCol w:w="1087"/>
        <w:gridCol w:w="1482"/>
        <w:gridCol w:w="1087"/>
        <w:gridCol w:w="1877"/>
        <w:gridCol w:w="1086"/>
      </w:tblGrid>
      <w:tr w14:paraId="415AEC30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81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B87253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审计对象</w:t>
            </w:r>
          </w:p>
        </w:tc>
        <w:tc>
          <w:tcPr>
            <w:tcW w:w="1087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30013B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总量</w:t>
            </w:r>
          </w:p>
        </w:tc>
        <w:tc>
          <w:tcPr>
            <w:tcW w:w="1482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18F8BB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完整/支持</w:t>
            </w:r>
          </w:p>
        </w:tc>
        <w:tc>
          <w:tcPr>
            <w:tcW w:w="1087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C0FCF1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部分</w:t>
            </w:r>
          </w:p>
        </w:tc>
        <w:tc>
          <w:tcPr>
            <w:tcW w:w="1877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48622E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无支持/遗漏/失败</w:t>
            </w:r>
          </w:p>
        </w:tc>
        <w:tc>
          <w:tcPr>
            <w:tcW w:w="1086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C9BDD9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矛盾</w:t>
            </w:r>
          </w:p>
        </w:tc>
      </w:tr>
      <w:tr w14:paraId="0606C17D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C88830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7"/>
              </w:rPr>
              <w:t>画像声明</w:t>
            </w:r>
          </w:p>
        </w:tc>
        <w:tc>
          <w:tcPr>
            <w:tcW w:w="1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37407C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486</w:t>
            </w:r>
          </w:p>
        </w:tc>
        <w:tc>
          <w:tcPr>
            <w:tcW w:w="14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D75A2B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452</w:t>
            </w:r>
          </w:p>
        </w:tc>
        <w:tc>
          <w:tcPr>
            <w:tcW w:w="1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9E49A6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4</w:t>
            </w:r>
          </w:p>
        </w:tc>
        <w:tc>
          <w:tcPr>
            <w:tcW w:w="18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F68E33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26</w:t>
            </w:r>
          </w:p>
        </w:tc>
        <w:tc>
          <w:tcPr>
            <w:tcW w:w="10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CB3060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4</w:t>
            </w:r>
          </w:p>
        </w:tc>
      </w:tr>
      <w:tr w14:paraId="5A3C6C52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81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9B064C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7"/>
              </w:rPr>
              <w:t>GT事实</w:t>
            </w:r>
          </w:p>
        </w:tc>
        <w:tc>
          <w:tcPr>
            <w:tcW w:w="1087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CA6FDF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75</w:t>
            </w:r>
          </w:p>
        </w:tc>
        <w:tc>
          <w:tcPr>
            <w:tcW w:w="1482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3E02F4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72</w:t>
            </w:r>
          </w:p>
        </w:tc>
        <w:tc>
          <w:tcPr>
            <w:tcW w:w="1087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F9B786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3</w:t>
            </w:r>
          </w:p>
        </w:tc>
        <w:tc>
          <w:tcPr>
            <w:tcW w:w="1877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D0000F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0</w:t>
            </w:r>
          </w:p>
        </w:tc>
        <w:tc>
          <w:tcPr>
            <w:tcW w:w="1086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84B4A5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—</w:t>
            </w:r>
          </w:p>
        </w:tc>
      </w:tr>
      <w:tr w14:paraId="5B9310BE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3FC981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7"/>
              </w:rPr>
              <w:t>纠错项</w:t>
            </w:r>
          </w:p>
        </w:tc>
        <w:tc>
          <w:tcPr>
            <w:tcW w:w="1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96DDD6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15</w:t>
            </w:r>
          </w:p>
        </w:tc>
        <w:tc>
          <w:tcPr>
            <w:tcW w:w="14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7466D6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15</w:t>
            </w:r>
          </w:p>
        </w:tc>
        <w:tc>
          <w:tcPr>
            <w:tcW w:w="1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D6DAF4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0</w:t>
            </w:r>
          </w:p>
        </w:tc>
        <w:tc>
          <w:tcPr>
            <w:tcW w:w="18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8BAE5E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0</w:t>
            </w:r>
          </w:p>
        </w:tc>
        <w:tc>
          <w:tcPr>
            <w:tcW w:w="10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C553E9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—</w:t>
            </w:r>
          </w:p>
        </w:tc>
      </w:tr>
    </w:tbl>
    <w:p w14:paraId="6D91979D">
      <w:pPr>
        <w:spacing w:after="40"/>
      </w:pPr>
    </w:p>
    <w:p w14:paraId="19BEF625">
      <w:pPr>
        <w:spacing w:after="140" w:line="288" w:lineRule="auto"/>
      </w:pPr>
      <w:r>
        <w:rPr>
          <w:rFonts w:ascii="Arial" w:hAnsi="Arial" w:eastAsia="微软雅黑"/>
          <w:sz w:val="22"/>
        </w:rPr>
        <w:t>486条画像声明中，452条得到完整支持、4条部分支持、26条无支持、4条与用户最终澄清矛盾。幻觉条目共30条，是准确率未达到更高水平的直接原因。</w:t>
      </w:r>
    </w:p>
    <w:p w14:paraId="1349D41E">
      <w:pPr>
        <w:pStyle w:val="3"/>
      </w:pPr>
      <w:r>
        <w:rPr>
          <w:rFonts w:ascii="Arial" w:hAnsi="Arial" w:eastAsia="微软雅黑"/>
          <w:b/>
          <w:color w:val="0F4761"/>
          <w:sz w:val="34"/>
        </w:rPr>
        <w:t>5.4 性能与链路完成情况</w:t>
      </w:r>
    </w:p>
    <w:tbl>
      <w:tblPr>
        <w:tblStyle w:val="28"/>
        <w:tblW w:w="8200" w:type="dxa"/>
        <w:tblInd w:w="100" w:type="dxa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4"/>
        <w:gridCol w:w="1778"/>
        <w:gridCol w:w="1778"/>
        <w:gridCol w:w="1680"/>
        <w:gridCol w:w="1680"/>
      </w:tblGrid>
      <w:tr w14:paraId="33FDF225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84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AA92AB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用户</w:t>
            </w:r>
          </w:p>
        </w:tc>
        <w:tc>
          <w:tcPr>
            <w:tcW w:w="1778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26580D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有效更新批次</w:t>
            </w:r>
          </w:p>
        </w:tc>
        <w:tc>
          <w:tcPr>
            <w:tcW w:w="1778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BBDE27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平均耗时(秒)</w:t>
            </w:r>
          </w:p>
        </w:tc>
        <w:tc>
          <w:tcPr>
            <w:tcW w:w="1680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4B703F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最短(秒)</w:t>
            </w:r>
          </w:p>
        </w:tc>
        <w:tc>
          <w:tcPr>
            <w:tcW w:w="1680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4C42D0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最长(秒)</w:t>
            </w:r>
          </w:p>
        </w:tc>
      </w:tr>
      <w:tr w14:paraId="04AC64F9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1E01A3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林然</w:t>
            </w:r>
          </w:p>
        </w:tc>
        <w:tc>
          <w:tcPr>
            <w:tcW w:w="177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CCCF2C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7</w:t>
            </w:r>
          </w:p>
        </w:tc>
        <w:tc>
          <w:tcPr>
            <w:tcW w:w="177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DD5AA9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51.23</w:t>
            </w:r>
          </w:p>
        </w:tc>
        <w:tc>
          <w:tcPr>
            <w:tcW w:w="1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BB522D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21.11</w:t>
            </w:r>
          </w:p>
        </w:tc>
        <w:tc>
          <w:tcPr>
            <w:tcW w:w="1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A1AD41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119.38</w:t>
            </w:r>
          </w:p>
        </w:tc>
      </w:tr>
      <w:tr w14:paraId="2667F1FB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84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21D576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周宁</w:t>
            </w:r>
          </w:p>
        </w:tc>
        <w:tc>
          <w:tcPr>
            <w:tcW w:w="1778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E6B606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7</w:t>
            </w:r>
          </w:p>
        </w:tc>
        <w:tc>
          <w:tcPr>
            <w:tcW w:w="1778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C24023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58.27</w:t>
            </w:r>
          </w:p>
        </w:tc>
        <w:tc>
          <w:tcPr>
            <w:tcW w:w="1680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48344B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27.35</w:t>
            </w:r>
          </w:p>
        </w:tc>
        <w:tc>
          <w:tcPr>
            <w:tcW w:w="1680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B809FA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118.17</w:t>
            </w:r>
          </w:p>
        </w:tc>
      </w:tr>
      <w:tr w14:paraId="0DA0A030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ACC276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陈屿</w:t>
            </w:r>
          </w:p>
        </w:tc>
        <w:tc>
          <w:tcPr>
            <w:tcW w:w="177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474CB8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7</w:t>
            </w:r>
          </w:p>
        </w:tc>
        <w:tc>
          <w:tcPr>
            <w:tcW w:w="177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54D766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66.58</w:t>
            </w:r>
          </w:p>
        </w:tc>
        <w:tc>
          <w:tcPr>
            <w:tcW w:w="1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98316A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30.34</w:t>
            </w:r>
          </w:p>
        </w:tc>
        <w:tc>
          <w:tcPr>
            <w:tcW w:w="1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E45B9E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150.64</w:t>
            </w:r>
          </w:p>
        </w:tc>
      </w:tr>
      <w:tr w14:paraId="5EECD6DE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84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52C38D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苏玥</w:t>
            </w:r>
          </w:p>
        </w:tc>
        <w:tc>
          <w:tcPr>
            <w:tcW w:w="1778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1C756F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7</w:t>
            </w:r>
          </w:p>
        </w:tc>
        <w:tc>
          <w:tcPr>
            <w:tcW w:w="1778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AD2B6B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88.15</w:t>
            </w:r>
          </w:p>
        </w:tc>
        <w:tc>
          <w:tcPr>
            <w:tcW w:w="1680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668FC6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20.32</w:t>
            </w:r>
          </w:p>
        </w:tc>
        <w:tc>
          <w:tcPr>
            <w:tcW w:w="1680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9E4B54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285.89</w:t>
            </w:r>
          </w:p>
        </w:tc>
      </w:tr>
      <w:tr w14:paraId="1A903D26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86BB8A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韩泽</w:t>
            </w:r>
          </w:p>
        </w:tc>
        <w:tc>
          <w:tcPr>
            <w:tcW w:w="177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D8E354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7</w:t>
            </w:r>
          </w:p>
        </w:tc>
        <w:tc>
          <w:tcPr>
            <w:tcW w:w="177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ADE7A2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88.63</w:t>
            </w:r>
          </w:p>
        </w:tc>
        <w:tc>
          <w:tcPr>
            <w:tcW w:w="1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F27199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29.76</w:t>
            </w:r>
          </w:p>
        </w:tc>
        <w:tc>
          <w:tcPr>
            <w:tcW w:w="1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DF9D3E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238.92</w:t>
            </w:r>
          </w:p>
        </w:tc>
      </w:tr>
    </w:tbl>
    <w:p w14:paraId="71681574">
      <w:pPr>
        <w:spacing w:after="40"/>
      </w:pPr>
    </w:p>
    <w:tbl>
      <w:tblPr>
        <w:tblStyle w:val="28"/>
        <w:tblW w:w="8200" w:type="dxa"/>
        <w:tblInd w:w="100" w:type="dxa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2"/>
        <w:gridCol w:w="1482"/>
        <w:gridCol w:w="1482"/>
        <w:gridCol w:w="1482"/>
        <w:gridCol w:w="1482"/>
      </w:tblGrid>
      <w:tr w14:paraId="33C927DA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72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13CC7A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总体统计</w:t>
            </w:r>
          </w:p>
        </w:tc>
        <w:tc>
          <w:tcPr>
            <w:tcW w:w="1482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35EAD8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平均</w:t>
            </w:r>
          </w:p>
        </w:tc>
        <w:tc>
          <w:tcPr>
            <w:tcW w:w="1482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1316D5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P50</w:t>
            </w:r>
          </w:p>
        </w:tc>
        <w:tc>
          <w:tcPr>
            <w:tcW w:w="1482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44897E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P95</w:t>
            </w:r>
          </w:p>
        </w:tc>
        <w:tc>
          <w:tcPr>
            <w:tcW w:w="1482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1339F5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最大值</w:t>
            </w:r>
          </w:p>
        </w:tc>
      </w:tr>
      <w:tr w14:paraId="2684480F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8CCADC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35个有效更新批次</w:t>
            </w:r>
          </w:p>
        </w:tc>
        <w:tc>
          <w:tcPr>
            <w:tcW w:w="14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3A425D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70.57秒</w:t>
            </w:r>
          </w:p>
        </w:tc>
        <w:tc>
          <w:tcPr>
            <w:tcW w:w="14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B7DF18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42.84秒</w:t>
            </w:r>
          </w:p>
        </w:tc>
        <w:tc>
          <w:tcPr>
            <w:tcW w:w="14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99DD32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177.12秒</w:t>
            </w:r>
          </w:p>
        </w:tc>
        <w:tc>
          <w:tcPr>
            <w:tcW w:w="14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9AFD1E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285.89秒</w:t>
            </w:r>
          </w:p>
        </w:tc>
      </w:tr>
    </w:tbl>
    <w:p w14:paraId="7809AEF0">
      <w:pPr>
        <w:spacing w:after="40"/>
      </w:pPr>
    </w:p>
    <w:p w14:paraId="42AA94E2">
      <w:pPr>
        <w:pBdr>
          <w:left w:val="single" w:color="B26A00" w:sz="20" w:space="6"/>
        </w:pBdr>
        <w:shd w:val="clear" w:fill="FFF6E8"/>
        <w:spacing w:before="80" w:after="200"/>
        <w:ind w:left="173" w:right="115"/>
      </w:pPr>
      <w:r>
        <w:rPr>
          <w:rFonts w:ascii="Arial" w:hAnsi="Arial" w:eastAsia="微软雅黑"/>
          <w:b/>
          <w:color w:val="B26A00"/>
          <w:sz w:val="22"/>
        </w:rPr>
        <w:t>性能风险：</w:t>
      </w:r>
      <w:r>
        <w:rPr>
          <w:rFonts w:ascii="Arial" w:hAnsi="Arial" w:eastAsia="微软雅黑"/>
          <w:sz w:val="22"/>
        </w:rPr>
        <w:t>平均耗时70.57秒，但P95达到177.12秒、最大值285.89秒，表明画像更新存在明显长尾。该问题不影响本轮最终画像生成，但会影响用户感知、任务吞吐量和线上稳定性评估。</w:t>
      </w:r>
    </w:p>
    <w:p w14:paraId="002E1886">
      <w:pPr>
        <w:pStyle w:val="2"/>
        <w:pageBreakBefore/>
      </w:pPr>
      <w:r>
        <w:rPr>
          <w:rFonts w:ascii="Arial" w:hAnsi="Arial" w:eastAsia="微软雅黑"/>
          <w:b/>
          <w:color w:val="0F4761"/>
          <w:sz w:val="44"/>
        </w:rPr>
        <w:t>六、结论与建议</w:t>
      </w:r>
    </w:p>
    <w:p w14:paraId="3B102111">
      <w:pPr>
        <w:pStyle w:val="3"/>
      </w:pPr>
      <w:r>
        <w:rPr>
          <w:rFonts w:ascii="Arial" w:hAnsi="Arial" w:eastAsia="微软雅黑"/>
          <w:b/>
          <w:color w:val="0F4761"/>
          <w:sz w:val="34"/>
        </w:rPr>
        <w:t>6.1 最终结论</w:t>
      </w:r>
    </w:p>
    <w:p w14:paraId="644B080A">
      <w:pPr>
        <w:pBdr>
          <w:left w:val="single" w:color="2E7D32" w:sz="20" w:space="6"/>
        </w:pBdr>
        <w:shd w:val="clear" w:fill="EEF7EF"/>
        <w:spacing w:before="80" w:after="200"/>
        <w:ind w:left="173" w:right="115"/>
      </w:pPr>
      <w:r>
        <w:rPr>
          <w:rFonts w:ascii="Arial" w:hAnsi="Arial" w:eastAsia="微软雅黑"/>
          <w:b/>
          <w:color w:val="2E7D32"/>
          <w:sz w:val="22"/>
        </w:rPr>
        <w:t>结论：</w:t>
      </w:r>
      <w:r>
        <w:rPr>
          <w:rFonts w:ascii="Arial" w:hAnsi="Arial" w:eastAsia="微软雅黑"/>
          <w:sz w:val="22"/>
        </w:rPr>
        <w:t>在本轮5人、250轮、完整产品链路的限定范围内，GHT-Agent用户画像构建效果总体良好，具备进入下一阶段受控试用和扩大样本验证的基础。当前不建议将结果解读为“生产环境全面成熟”，主要原因是幻觉仍占6.17%，且画像更新长尾耗时较高。</w:t>
      </w:r>
    </w:p>
    <w:p w14:paraId="60B24C1F">
      <w:pPr>
        <w:pStyle w:val="3"/>
      </w:pPr>
      <w:r>
        <w:rPr>
          <w:rFonts w:ascii="Arial" w:hAnsi="Arial" w:eastAsia="微软雅黑"/>
          <w:b/>
          <w:color w:val="0F4761"/>
          <w:sz w:val="34"/>
        </w:rPr>
        <w:t>6.2 已验证优势</w:t>
      </w:r>
    </w:p>
    <w:p w14:paraId="65FA61B0">
      <w:pPr>
        <w:numPr>
          <w:ilvl w:val="0"/>
          <w:numId w:val="1"/>
        </w:numPr>
        <w:spacing w:after="80" w:line="276" w:lineRule="auto"/>
      </w:pPr>
      <w:r>
        <w:rPr>
          <w:rFonts w:ascii="Arial" w:hAnsi="Arial" w:eastAsia="微软雅黑"/>
          <w:sz w:val="21"/>
        </w:rPr>
        <w:t>关键信息召回率98.00%，核心用户事实基本能够进入最终画像。</w:t>
      </w:r>
    </w:p>
    <w:p w14:paraId="53E54791">
      <w:pPr>
        <w:numPr>
          <w:ilvl w:val="0"/>
          <w:numId w:val="1"/>
        </w:numPr>
        <w:spacing w:after="80" w:line="276" w:lineRule="auto"/>
      </w:pPr>
      <w:r>
        <w:rPr>
          <w:rFonts w:ascii="Arial" w:hAnsi="Arial" w:eastAsia="微软雅黑"/>
          <w:sz w:val="21"/>
        </w:rPr>
        <w:t>15项纠错全部正确处理，说明系统能够采用用户后期澄清，而非机械累加旧信息。</w:t>
      </w:r>
    </w:p>
    <w:p w14:paraId="1739FC6A">
      <w:pPr>
        <w:numPr>
          <w:ilvl w:val="0"/>
          <w:numId w:val="1"/>
        </w:numPr>
        <w:spacing w:after="80" w:line="276" w:lineRule="auto"/>
      </w:pPr>
      <w:r>
        <w:rPr>
          <w:rFonts w:ascii="Arial" w:hAnsi="Arial" w:eastAsia="微软雅黑"/>
          <w:sz w:val="21"/>
        </w:rPr>
        <w:t>五层完整度与固定字段覆盖率均为100%，画像结构稳定，没有出现整层缺失。</w:t>
      </w:r>
    </w:p>
    <w:p w14:paraId="2997EB88">
      <w:pPr>
        <w:numPr>
          <w:ilvl w:val="0"/>
          <w:numId w:val="1"/>
        </w:numPr>
        <w:spacing w:after="80" w:line="276" w:lineRule="auto"/>
      </w:pPr>
      <w:r>
        <w:rPr>
          <w:rFonts w:ascii="Arial" w:hAnsi="Arial" w:eastAsia="微软雅黑"/>
          <w:sz w:val="21"/>
        </w:rPr>
        <w:t>5名不同专业研究生均完成50轮产品链路，未出现某一角色整体失效。</w:t>
      </w:r>
    </w:p>
    <w:p w14:paraId="3E36586C">
      <w:pPr>
        <w:pStyle w:val="3"/>
      </w:pPr>
      <w:r>
        <w:rPr>
          <w:rFonts w:ascii="Arial" w:hAnsi="Arial" w:eastAsia="微软雅黑"/>
          <w:b/>
          <w:color w:val="0F4761"/>
          <w:sz w:val="34"/>
        </w:rPr>
        <w:t>6.3 主要风险与边界</w:t>
      </w:r>
    </w:p>
    <w:p w14:paraId="4A3220FC">
      <w:pPr>
        <w:numPr>
          <w:ilvl w:val="0"/>
          <w:numId w:val="1"/>
        </w:numPr>
        <w:spacing w:after="80" w:line="276" w:lineRule="auto"/>
      </w:pPr>
      <w:r>
        <w:rPr>
          <w:rFonts w:ascii="Arial" w:hAnsi="Arial" w:eastAsia="微软雅黑"/>
          <w:sz w:val="21"/>
        </w:rPr>
        <w:t>内容风险：30条画像声明缺少证据或与最终澄清矛盾，幻觉率6.17%。</w:t>
      </w:r>
    </w:p>
    <w:p w14:paraId="4743F453">
      <w:pPr>
        <w:numPr>
          <w:ilvl w:val="0"/>
          <w:numId w:val="1"/>
        </w:numPr>
        <w:spacing w:after="80" w:line="276" w:lineRule="auto"/>
      </w:pPr>
      <w:r>
        <w:rPr>
          <w:rFonts w:ascii="Arial" w:hAnsi="Arial" w:eastAsia="微软雅黑"/>
          <w:sz w:val="21"/>
        </w:rPr>
        <w:t>性能风险：画像更新P95为177.12秒、最大285.89秒，长尾明显。</w:t>
      </w:r>
    </w:p>
    <w:p w14:paraId="2D9B09AD">
      <w:pPr>
        <w:numPr>
          <w:ilvl w:val="0"/>
          <w:numId w:val="1"/>
        </w:numPr>
        <w:spacing w:after="80" w:line="276" w:lineRule="auto"/>
      </w:pPr>
      <w:r>
        <w:rPr>
          <w:rFonts w:ascii="Arial" w:hAnsi="Arial" w:eastAsia="微软雅黑"/>
          <w:sz w:val="21"/>
        </w:rPr>
        <w:t>样本边界：仅覆盖5名研究生画像，且对话为受控生成，不能代表真实用户的噪声、隐私敏感性和长期行为变化。</w:t>
      </w:r>
    </w:p>
    <w:p w14:paraId="0E1F6248">
      <w:pPr>
        <w:numPr>
          <w:ilvl w:val="0"/>
          <w:numId w:val="1"/>
        </w:numPr>
        <w:spacing w:after="80" w:line="276" w:lineRule="auto"/>
      </w:pPr>
      <w:r>
        <w:rPr>
          <w:rFonts w:ascii="Arial" w:hAnsi="Arial" w:eastAsia="微软雅黑"/>
          <w:sz w:val="21"/>
        </w:rPr>
        <w:t>评审边界：对话回复与结果评审使用同一Qwen模型，可能存在同源评审偏差，仍需独立模型或人工抽检验证。</w:t>
      </w:r>
    </w:p>
    <w:p w14:paraId="3D81AEAE">
      <w:pPr>
        <w:pStyle w:val="3"/>
      </w:pPr>
      <w:r>
        <w:rPr>
          <w:rFonts w:ascii="Arial" w:hAnsi="Arial" w:eastAsia="微软雅黑"/>
          <w:b/>
          <w:color w:val="0F4761"/>
          <w:sz w:val="34"/>
        </w:rPr>
        <w:t>6.4 优先级建议</w:t>
      </w:r>
    </w:p>
    <w:tbl>
      <w:tblPr>
        <w:tblStyle w:val="28"/>
        <w:tblW w:w="8200" w:type="dxa"/>
        <w:tblInd w:w="100" w:type="dxa"/>
        <w:tblBorders>
          <w:top w:val="single" w:color="B8C2CC" w:sz="4" w:space="0"/>
          <w:left w:val="single" w:color="B8C2CC" w:sz="4" w:space="0"/>
          <w:bottom w:val="single" w:color="B8C2CC" w:sz="4" w:space="0"/>
          <w:right w:val="single" w:color="B8C2CC" w:sz="4" w:space="0"/>
          <w:insideH w:val="single" w:color="B8C2CC" w:sz="4" w:space="0"/>
          <w:insideV w:val="single" w:color="B8C2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7"/>
        <w:gridCol w:w="4446"/>
        <w:gridCol w:w="2667"/>
      </w:tblGrid>
      <w:tr w14:paraId="116AC0EE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087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7D214B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w="4446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2F773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w="2667" w:type="dxa"/>
            <w:shd w:val="clear" w:color="auto" w:fill="0F476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5F77E9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预期作用</w:t>
            </w:r>
          </w:p>
        </w:tc>
      </w:tr>
      <w:tr w14:paraId="2F8A2867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13D513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P0</w:t>
            </w:r>
          </w:p>
        </w:tc>
        <w:tc>
          <w:tcPr>
            <w:tcW w:w="44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99FB1D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对画像声明增加用户证据绑定和低置信度拦截；无证据内容不进入稳定画像</w:t>
            </w:r>
          </w:p>
        </w:tc>
        <w:tc>
          <w:tcPr>
            <w:tcW w:w="26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6E59C5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直接降低幻觉率</w:t>
            </w:r>
          </w:p>
        </w:tc>
      </w:tr>
      <w:tr w14:paraId="4AFBD7A4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7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D97EA3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P0</w:t>
            </w:r>
          </w:p>
        </w:tc>
        <w:tc>
          <w:tcPr>
            <w:tcW w:w="4446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8DCFE9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治理画像更新超时与长尾，建立平均、P95和失败重试的正式SLA</w:t>
            </w:r>
          </w:p>
        </w:tc>
        <w:tc>
          <w:tcPr>
            <w:tcW w:w="2667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B23A35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提升用户体验和系统吞吐</w:t>
            </w:r>
          </w:p>
        </w:tc>
      </w:tr>
      <w:tr w14:paraId="1CF7314A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5DEF99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P1</w:t>
            </w:r>
          </w:p>
        </w:tc>
        <w:tc>
          <w:tcPr>
            <w:tcW w:w="44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77EB8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使用独立评审模型并增加人工抽检，重点复核无支持和矛盾声明</w:t>
            </w:r>
          </w:p>
        </w:tc>
        <w:tc>
          <w:tcPr>
            <w:tcW w:w="26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AC953C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降低同源评审偏差</w:t>
            </w:r>
          </w:p>
        </w:tc>
      </w:tr>
      <w:tr w14:paraId="048E7FB6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7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6D1C9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P1</w:t>
            </w:r>
          </w:p>
        </w:tc>
        <w:tc>
          <w:tcPr>
            <w:tcW w:w="4446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5C44D3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扩大到真实用户、多年龄/职业、噪声输入和长期跨会话样本</w:t>
            </w:r>
          </w:p>
        </w:tc>
        <w:tc>
          <w:tcPr>
            <w:tcW w:w="2667" w:type="dxa"/>
            <w:shd w:val="clear" w:color="auto" w:fill="F4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9964D5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验证泛化能力</w:t>
            </w:r>
          </w:p>
        </w:tc>
      </w:tr>
      <w:tr w14:paraId="0F16389F">
        <w:tblPrEx>
          <w:tblBorders>
            <w:top w:val="single" w:color="B8C2CC" w:sz="4" w:space="0"/>
            <w:left w:val="single" w:color="B8C2CC" w:sz="4" w:space="0"/>
            <w:bottom w:val="single" w:color="B8C2CC" w:sz="4" w:space="0"/>
            <w:right w:val="single" w:color="B8C2CC" w:sz="4" w:space="0"/>
            <w:insideH w:val="single" w:color="B8C2CC" w:sz="4" w:space="0"/>
            <w:insideV w:val="single" w:color="B8C2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BB5BD5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P2</w:t>
            </w:r>
          </w:p>
        </w:tc>
        <w:tc>
          <w:tcPr>
            <w:tcW w:w="44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C6AB26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固化同一套指标与数据集，形成版本回归趋势</w:t>
            </w:r>
          </w:p>
        </w:tc>
        <w:tc>
          <w:tcPr>
            <w:tcW w:w="26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22D190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持续监控质量变化</w:t>
            </w:r>
          </w:p>
        </w:tc>
      </w:tr>
    </w:tbl>
    <w:p w14:paraId="534663A5">
      <w:pPr>
        <w:spacing w:after="40"/>
      </w:pPr>
    </w:p>
    <w:p w14:paraId="6EF2A418">
      <w:pPr>
        <w:pStyle w:val="3"/>
      </w:pPr>
      <w:r>
        <w:rPr>
          <w:rFonts w:ascii="Arial" w:hAnsi="Arial" w:eastAsia="微软雅黑"/>
          <w:b/>
          <w:color w:val="0F4761"/>
          <w:sz w:val="34"/>
        </w:rPr>
        <w:t>6.5 建议决策</w:t>
      </w:r>
    </w:p>
    <w:p w14:paraId="6472577A">
      <w:pPr>
        <w:spacing w:after="140" w:line="288" w:lineRule="auto"/>
      </w:pPr>
      <w:r>
        <w:rPr>
          <w:rFonts w:ascii="Arial" w:hAnsi="Arial" w:eastAsia="微软雅黑"/>
          <w:sz w:val="22"/>
        </w:rPr>
        <w:t>建议允许项目进入“受控试用 + 扩大样本验证”阶段，同时把幻觉治理和长尾性能优化列为下一轮P0事项。待业务方明确上线阈值后，再基于相同指标开展正式验收，避免用单次小样本测试替代上线决策。</w:t>
      </w:r>
    </w:p>
    <w:sectPr>
      <w:pgSz w:w="11909" w:h="16834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tabs>
          <w:tab w:val="left" w:pos="480"/>
        </w:tabs>
        <w:ind w:left="480" w:hanging="240"/>
      </w:pPr>
      <w:rPr>
        <w:rFonts w:ascii="Arial" w:hAnsi="Arial" w:eastAsia="微软雅黑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73A"/>
    <w:rsid w:val="000043A7"/>
    <w:rsid w:val="0001673A"/>
    <w:rsid w:val="000260CA"/>
    <w:rsid w:val="0003389E"/>
    <w:rsid w:val="00044DE3"/>
    <w:rsid w:val="000804B1"/>
    <w:rsid w:val="000862C3"/>
    <w:rsid w:val="000F31B7"/>
    <w:rsid w:val="000F4A3A"/>
    <w:rsid w:val="00111308"/>
    <w:rsid w:val="00112AD0"/>
    <w:rsid w:val="00127F50"/>
    <w:rsid w:val="001402F1"/>
    <w:rsid w:val="00144253"/>
    <w:rsid w:val="00157743"/>
    <w:rsid w:val="00160353"/>
    <w:rsid w:val="001645A3"/>
    <w:rsid w:val="001825FA"/>
    <w:rsid w:val="001B024D"/>
    <w:rsid w:val="001C4129"/>
    <w:rsid w:val="001F54EA"/>
    <w:rsid w:val="00205B4E"/>
    <w:rsid w:val="00207823"/>
    <w:rsid w:val="002427DF"/>
    <w:rsid w:val="00242B8B"/>
    <w:rsid w:val="00255615"/>
    <w:rsid w:val="00266F69"/>
    <w:rsid w:val="002705A3"/>
    <w:rsid w:val="00272462"/>
    <w:rsid w:val="00282818"/>
    <w:rsid w:val="00283B2D"/>
    <w:rsid w:val="002E329B"/>
    <w:rsid w:val="002E4424"/>
    <w:rsid w:val="002F5923"/>
    <w:rsid w:val="00325DC4"/>
    <w:rsid w:val="00353554"/>
    <w:rsid w:val="00362A95"/>
    <w:rsid w:val="00385CF6"/>
    <w:rsid w:val="003B2127"/>
    <w:rsid w:val="00401F53"/>
    <w:rsid w:val="00476813"/>
    <w:rsid w:val="0048185B"/>
    <w:rsid w:val="00486E03"/>
    <w:rsid w:val="004966A2"/>
    <w:rsid w:val="00497291"/>
    <w:rsid w:val="004C5F76"/>
    <w:rsid w:val="005017D8"/>
    <w:rsid w:val="005D1C3F"/>
    <w:rsid w:val="00613C6A"/>
    <w:rsid w:val="006143B3"/>
    <w:rsid w:val="00641141"/>
    <w:rsid w:val="00662E10"/>
    <w:rsid w:val="00680F98"/>
    <w:rsid w:val="006907C8"/>
    <w:rsid w:val="006B0391"/>
    <w:rsid w:val="006E4375"/>
    <w:rsid w:val="007105FD"/>
    <w:rsid w:val="00742E0A"/>
    <w:rsid w:val="00750139"/>
    <w:rsid w:val="00760660"/>
    <w:rsid w:val="00792242"/>
    <w:rsid w:val="007A096B"/>
    <w:rsid w:val="007C1A3A"/>
    <w:rsid w:val="007D1C13"/>
    <w:rsid w:val="007F3685"/>
    <w:rsid w:val="00811863"/>
    <w:rsid w:val="00836FC8"/>
    <w:rsid w:val="00852C31"/>
    <w:rsid w:val="00865AD0"/>
    <w:rsid w:val="0088112C"/>
    <w:rsid w:val="008C1021"/>
    <w:rsid w:val="008E0A20"/>
    <w:rsid w:val="009028C9"/>
    <w:rsid w:val="00915908"/>
    <w:rsid w:val="00922CAF"/>
    <w:rsid w:val="009737AF"/>
    <w:rsid w:val="009827BB"/>
    <w:rsid w:val="009A7B66"/>
    <w:rsid w:val="009B249E"/>
    <w:rsid w:val="009B31DB"/>
    <w:rsid w:val="009C4E0C"/>
    <w:rsid w:val="009D34E6"/>
    <w:rsid w:val="009D36B7"/>
    <w:rsid w:val="009D6F14"/>
    <w:rsid w:val="009E0A18"/>
    <w:rsid w:val="00A01463"/>
    <w:rsid w:val="00A2467F"/>
    <w:rsid w:val="00A427C2"/>
    <w:rsid w:val="00A54403"/>
    <w:rsid w:val="00A63B11"/>
    <w:rsid w:val="00A86A1D"/>
    <w:rsid w:val="00A94B27"/>
    <w:rsid w:val="00AA7E74"/>
    <w:rsid w:val="00AC17EE"/>
    <w:rsid w:val="00AC2568"/>
    <w:rsid w:val="00AC29D3"/>
    <w:rsid w:val="00AD5F8E"/>
    <w:rsid w:val="00AE6AC1"/>
    <w:rsid w:val="00BA352A"/>
    <w:rsid w:val="00BC2FD8"/>
    <w:rsid w:val="00BC6854"/>
    <w:rsid w:val="00BE67CA"/>
    <w:rsid w:val="00C02285"/>
    <w:rsid w:val="00C03CE2"/>
    <w:rsid w:val="00C15BEB"/>
    <w:rsid w:val="00C277F6"/>
    <w:rsid w:val="00C30D20"/>
    <w:rsid w:val="00C3745C"/>
    <w:rsid w:val="00C37810"/>
    <w:rsid w:val="00C51A12"/>
    <w:rsid w:val="00C81F02"/>
    <w:rsid w:val="00CA05CB"/>
    <w:rsid w:val="00CB1D42"/>
    <w:rsid w:val="00CB5A4C"/>
    <w:rsid w:val="00D005B0"/>
    <w:rsid w:val="00D204CF"/>
    <w:rsid w:val="00D500BC"/>
    <w:rsid w:val="00D81220"/>
    <w:rsid w:val="00D82F41"/>
    <w:rsid w:val="00DF1EB8"/>
    <w:rsid w:val="00E14973"/>
    <w:rsid w:val="00E17B5D"/>
    <w:rsid w:val="00E715C5"/>
    <w:rsid w:val="00E808F6"/>
    <w:rsid w:val="00E83EB4"/>
    <w:rsid w:val="00EA3DC9"/>
    <w:rsid w:val="00EB04B4"/>
    <w:rsid w:val="00ED294A"/>
    <w:rsid w:val="00EE6EC7"/>
    <w:rsid w:val="00EF2680"/>
    <w:rsid w:val="00F22DBF"/>
    <w:rsid w:val="00F3631D"/>
    <w:rsid w:val="00F50A43"/>
    <w:rsid w:val="00F67F49"/>
    <w:rsid w:val="00F91552"/>
    <w:rsid w:val="00FE3448"/>
    <w:rsid w:val="00FF4325"/>
    <w:rsid w:val="1BD757C4"/>
    <w:rsid w:val="2BFFC55C"/>
    <w:rsid w:val="353F5283"/>
    <w:rsid w:val="37CF424E"/>
    <w:rsid w:val="3B581673"/>
    <w:rsid w:val="3C33E60C"/>
    <w:rsid w:val="3FB54ECB"/>
    <w:rsid w:val="4A0739DF"/>
    <w:rsid w:val="4E1F2CB5"/>
    <w:rsid w:val="4F949F1C"/>
    <w:rsid w:val="51FEA897"/>
    <w:rsid w:val="57EB496C"/>
    <w:rsid w:val="57FFC0E2"/>
    <w:rsid w:val="5CBF35D9"/>
    <w:rsid w:val="5D9D9CC9"/>
    <w:rsid w:val="5DBF3600"/>
    <w:rsid w:val="5EFD8DC4"/>
    <w:rsid w:val="693A2B78"/>
    <w:rsid w:val="69D990AC"/>
    <w:rsid w:val="6B7C3A18"/>
    <w:rsid w:val="6D7B297B"/>
    <w:rsid w:val="72FF24DC"/>
    <w:rsid w:val="73FFD4B0"/>
    <w:rsid w:val="7BFB905A"/>
    <w:rsid w:val="7D43BCBE"/>
    <w:rsid w:val="7FF32853"/>
    <w:rsid w:val="875363B7"/>
    <w:rsid w:val="A35FB946"/>
    <w:rsid w:val="AFD3237C"/>
    <w:rsid w:val="B51F74B7"/>
    <w:rsid w:val="BBFE0CD6"/>
    <w:rsid w:val="BEF9741F"/>
    <w:rsid w:val="BFDB4EED"/>
    <w:rsid w:val="BFFFA473"/>
    <w:rsid w:val="C2DF98BC"/>
    <w:rsid w:val="CFDBADC9"/>
    <w:rsid w:val="D7D73686"/>
    <w:rsid w:val="D9CDCDBB"/>
    <w:rsid w:val="DB734316"/>
    <w:rsid w:val="DFFE5423"/>
    <w:rsid w:val="E7EF4173"/>
    <w:rsid w:val="ECBE513E"/>
    <w:rsid w:val="F275A4BE"/>
    <w:rsid w:val="F2EFB92B"/>
    <w:rsid w:val="F55F06AF"/>
    <w:rsid w:val="FD3ED9EE"/>
    <w:rsid w:val="FDCF9D38"/>
    <w:rsid w:val="FDFD0665"/>
    <w:rsid w:val="FE6DD51B"/>
    <w:rsid w:val="FE7CABC4"/>
    <w:rsid w:val="FEDD4DC5"/>
    <w:rsid w:val="FFBD59B1"/>
    <w:rsid w:val="FFCB55EC"/>
    <w:rsid w:val="FFEF537F"/>
    <w:rsid w:val="FFFD3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qFormat="1" w:uiPriority="39" w:name="toc 7"/>
    <w:lsdException w:qFormat="1"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3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3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37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38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3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4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4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4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4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30">
    <w:name w:val="Default Paragraph Font"/>
    <w:semiHidden/>
    <w:unhideWhenUsed/>
    <w:uiPriority w:val="1"/>
  </w:style>
  <w:style w:type="table" w:default="1" w:styleId="2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unhideWhenUsed/>
    <w:qFormat/>
    <w:uiPriority w:val="39"/>
    <w:pPr>
      <w:spacing w:after="0"/>
      <w:ind w:left="1320"/>
    </w:pPr>
    <w:rPr>
      <w:rFonts w:eastAsiaTheme="minorHAnsi"/>
      <w:sz w:val="20"/>
      <w:szCs w:val="20"/>
    </w:rPr>
  </w:style>
  <w:style w:type="paragraph" w:styleId="12">
    <w:name w:val="annotation text"/>
    <w:basedOn w:val="1"/>
    <w:link w:val="56"/>
    <w:semiHidden/>
    <w:unhideWhenUsed/>
    <w:qFormat/>
    <w:uiPriority w:val="99"/>
  </w:style>
  <w:style w:type="paragraph" w:styleId="13">
    <w:name w:val="toc 5"/>
    <w:basedOn w:val="1"/>
    <w:next w:val="1"/>
    <w:autoRedefine/>
    <w:semiHidden/>
    <w:unhideWhenUsed/>
    <w:uiPriority w:val="39"/>
    <w:pPr>
      <w:spacing w:after="0"/>
      <w:ind w:left="880"/>
    </w:pPr>
    <w:rPr>
      <w:rFonts w:eastAsiaTheme="minorHAnsi"/>
      <w:sz w:val="20"/>
      <w:szCs w:val="20"/>
    </w:rPr>
  </w:style>
  <w:style w:type="paragraph" w:styleId="14">
    <w:name w:val="toc 3"/>
    <w:basedOn w:val="1"/>
    <w:next w:val="1"/>
    <w:autoRedefine/>
    <w:semiHidden/>
    <w:unhideWhenUsed/>
    <w:qFormat/>
    <w:uiPriority w:val="39"/>
    <w:pPr>
      <w:spacing w:after="0"/>
      <w:ind w:left="440"/>
    </w:pPr>
    <w:rPr>
      <w:rFonts w:eastAsiaTheme="minorHAnsi"/>
      <w:sz w:val="20"/>
      <w:szCs w:val="20"/>
    </w:rPr>
  </w:style>
  <w:style w:type="paragraph" w:styleId="15">
    <w:name w:val="Plain Text"/>
    <w:basedOn w:val="1"/>
    <w:link w:val="59"/>
    <w:unhideWhenUsed/>
    <w:qFormat/>
    <w:uiPriority w:val="99"/>
    <w:rPr>
      <w:rFonts w:hAnsi="Courier New" w:cs="Courier New" w:asciiTheme="minorEastAsia"/>
    </w:rPr>
  </w:style>
  <w:style w:type="paragraph" w:styleId="16">
    <w:name w:val="toc 8"/>
    <w:basedOn w:val="1"/>
    <w:next w:val="1"/>
    <w:autoRedefine/>
    <w:semiHidden/>
    <w:unhideWhenUsed/>
    <w:qFormat/>
    <w:uiPriority w:val="39"/>
    <w:pPr>
      <w:spacing w:after="0"/>
      <w:ind w:left="1540"/>
    </w:pPr>
    <w:rPr>
      <w:rFonts w:eastAsiaTheme="minorHAnsi"/>
      <w:sz w:val="20"/>
      <w:szCs w:val="20"/>
    </w:rPr>
  </w:style>
  <w:style w:type="paragraph" w:styleId="17">
    <w:name w:val="footer"/>
    <w:basedOn w:val="1"/>
    <w:link w:val="106"/>
    <w:unhideWhenUsed/>
    <w:qFormat/>
    <w:uiPriority w:val="99"/>
    <w:pPr>
      <w:widowControl/>
      <w:tabs>
        <w:tab w:val="center" w:pos="4153"/>
        <w:tab w:val="right" w:pos="8306"/>
      </w:tabs>
      <w:snapToGrid w:val="0"/>
      <w:spacing w:after="0" w:line="240" w:lineRule="auto"/>
    </w:pPr>
    <w:rPr>
      <w:rFonts w:ascii="宋体" w:hAnsi="宋体" w:eastAsia="宋体" w:cs="宋体"/>
      <w:kern w:val="0"/>
      <w:sz w:val="18"/>
      <w:szCs w:val="18"/>
      <w14:ligatures w14:val="none"/>
    </w:rPr>
  </w:style>
  <w:style w:type="paragraph" w:styleId="18">
    <w:name w:val="toc 1"/>
    <w:basedOn w:val="1"/>
    <w:next w:val="1"/>
    <w:autoRedefine/>
    <w:semiHidden/>
    <w:unhideWhenUsed/>
    <w:uiPriority w:val="39"/>
    <w:pPr>
      <w:spacing w:before="120" w:after="0"/>
    </w:pPr>
    <w:rPr>
      <w:rFonts w:eastAsiaTheme="minorHAnsi"/>
      <w:b/>
      <w:bCs/>
      <w:i/>
      <w:iCs/>
      <w:sz w:val="24"/>
    </w:rPr>
  </w:style>
  <w:style w:type="paragraph" w:styleId="19">
    <w:name w:val="toc 4"/>
    <w:basedOn w:val="1"/>
    <w:next w:val="1"/>
    <w:autoRedefine/>
    <w:semiHidden/>
    <w:unhideWhenUsed/>
    <w:uiPriority w:val="39"/>
    <w:pPr>
      <w:spacing w:after="0"/>
      <w:ind w:left="660"/>
    </w:pPr>
    <w:rPr>
      <w:rFonts w:eastAsiaTheme="minorHAnsi"/>
      <w:sz w:val="20"/>
      <w:szCs w:val="20"/>
    </w:rPr>
  </w:style>
  <w:style w:type="paragraph" w:styleId="20">
    <w:name w:val="Subtitle"/>
    <w:basedOn w:val="1"/>
    <w:next w:val="1"/>
    <w:link w:val="4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1">
    <w:name w:val="toc 6"/>
    <w:basedOn w:val="1"/>
    <w:next w:val="1"/>
    <w:autoRedefine/>
    <w:semiHidden/>
    <w:unhideWhenUsed/>
    <w:uiPriority w:val="39"/>
    <w:pPr>
      <w:spacing w:after="0"/>
      <w:ind w:left="1100"/>
    </w:pPr>
    <w:rPr>
      <w:rFonts w:eastAsiaTheme="minorHAnsi"/>
      <w:sz w:val="20"/>
      <w:szCs w:val="20"/>
    </w:rPr>
  </w:style>
  <w:style w:type="paragraph" w:styleId="22">
    <w:name w:val="toc 2"/>
    <w:basedOn w:val="1"/>
    <w:next w:val="1"/>
    <w:autoRedefine/>
    <w:semiHidden/>
    <w:unhideWhenUsed/>
    <w:uiPriority w:val="39"/>
    <w:pPr>
      <w:spacing w:before="120" w:after="0"/>
      <w:ind w:left="220"/>
    </w:pPr>
    <w:rPr>
      <w:rFonts w:eastAsiaTheme="minorHAnsi"/>
      <w:b/>
      <w:bCs/>
      <w:szCs w:val="22"/>
    </w:rPr>
  </w:style>
  <w:style w:type="paragraph" w:styleId="23">
    <w:name w:val="toc 9"/>
    <w:basedOn w:val="1"/>
    <w:next w:val="1"/>
    <w:autoRedefine/>
    <w:semiHidden/>
    <w:unhideWhenUsed/>
    <w:uiPriority w:val="39"/>
    <w:pPr>
      <w:spacing w:after="0"/>
      <w:ind w:left="1760"/>
    </w:pPr>
    <w:rPr>
      <w:rFonts w:eastAsiaTheme="minorHAnsi"/>
      <w:sz w:val="20"/>
      <w:szCs w:val="20"/>
    </w:rPr>
  </w:style>
  <w:style w:type="paragraph" w:styleId="24">
    <w:name w:val="HTML Preformatted"/>
    <w:basedOn w:val="1"/>
    <w:link w:val="108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25">
    <w:name w:val="Normal (Web)"/>
    <w:basedOn w:val="1"/>
    <w:semiHidden/>
    <w:unhideWhenUsed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26">
    <w:name w:val="Title"/>
    <w:basedOn w:val="1"/>
    <w:next w:val="1"/>
    <w:link w:val="4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7">
    <w:name w:val="annotation subject"/>
    <w:basedOn w:val="12"/>
    <w:next w:val="12"/>
    <w:link w:val="57"/>
    <w:semiHidden/>
    <w:unhideWhenUsed/>
    <w:uiPriority w:val="99"/>
    <w:rPr>
      <w:b/>
      <w:bCs/>
    </w:rPr>
  </w:style>
  <w:style w:type="table" w:styleId="29">
    <w:name w:val="Table Grid"/>
    <w:basedOn w:val="2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1">
    <w:name w:val="Strong"/>
    <w:basedOn w:val="30"/>
    <w:qFormat/>
    <w:uiPriority w:val="22"/>
    <w:rPr>
      <w:b/>
      <w:bCs/>
    </w:rPr>
  </w:style>
  <w:style w:type="character" w:styleId="32">
    <w:name w:val="FollowedHyperlink"/>
    <w:basedOn w:val="30"/>
    <w:semiHidden/>
    <w:unhideWhenUsed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33">
    <w:name w:val="Hyperlink"/>
    <w:basedOn w:val="30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34">
    <w:name w:val="annotation reference"/>
    <w:basedOn w:val="30"/>
    <w:semiHidden/>
    <w:unhideWhenUsed/>
    <w:uiPriority w:val="99"/>
    <w:rPr>
      <w:sz w:val="21"/>
      <w:szCs w:val="21"/>
    </w:rPr>
  </w:style>
  <w:style w:type="character" w:customStyle="1" w:styleId="35">
    <w:name w:val="标题 1 字符"/>
    <w:basedOn w:val="30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36">
    <w:name w:val="标题 2 字符"/>
    <w:basedOn w:val="30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7">
    <w:name w:val="标题 3 字符"/>
    <w:basedOn w:val="30"/>
    <w:link w:val="4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8">
    <w:name w:val="标题 4 字符"/>
    <w:basedOn w:val="30"/>
    <w:link w:val="5"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39">
    <w:name w:val="标题 5 字符"/>
    <w:basedOn w:val="30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40">
    <w:name w:val="标题 6 字符"/>
    <w:basedOn w:val="30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41">
    <w:name w:val="标题 7 字符"/>
    <w:basedOn w:val="30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2">
    <w:name w:val="标题 8 字符"/>
    <w:basedOn w:val="30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3">
    <w:name w:val="标题 9 字符"/>
    <w:basedOn w:val="30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4">
    <w:name w:val="标题 字符"/>
    <w:basedOn w:val="30"/>
    <w:link w:val="2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45">
    <w:name w:val="副标题 字符"/>
    <w:basedOn w:val="30"/>
    <w:link w:val="20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6">
    <w:name w:val="Quote"/>
    <w:basedOn w:val="1"/>
    <w:next w:val="1"/>
    <w:link w:val="4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7">
    <w:name w:val="引用 字符"/>
    <w:basedOn w:val="30"/>
    <w:link w:val="4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8">
    <w:name w:val="List Paragraph"/>
    <w:basedOn w:val="1"/>
    <w:qFormat/>
    <w:uiPriority w:val="34"/>
    <w:pPr>
      <w:ind w:left="720"/>
      <w:contextualSpacing/>
    </w:pPr>
  </w:style>
  <w:style w:type="character" w:customStyle="1" w:styleId="49">
    <w:name w:val="明显强调1"/>
    <w:basedOn w:val="30"/>
    <w:qFormat/>
    <w:uiPriority w:val="21"/>
    <w:rPr>
      <w:i/>
      <w:iCs/>
      <w:color w:val="104862" w:themeColor="accent1" w:themeShade="BF"/>
    </w:rPr>
  </w:style>
  <w:style w:type="paragraph" w:styleId="50">
    <w:name w:val="Intense Quote"/>
    <w:basedOn w:val="1"/>
    <w:next w:val="1"/>
    <w:link w:val="5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51">
    <w:name w:val="明显引用 字符"/>
    <w:basedOn w:val="30"/>
    <w:link w:val="50"/>
    <w:qFormat/>
    <w:uiPriority w:val="30"/>
    <w:rPr>
      <w:i/>
      <w:iCs/>
      <w:color w:val="104862" w:themeColor="accent1" w:themeShade="BF"/>
    </w:rPr>
  </w:style>
  <w:style w:type="character" w:customStyle="1" w:styleId="52">
    <w:name w:val="明显参考1"/>
    <w:basedOn w:val="30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53">
    <w:name w:val="书籍标题1"/>
    <w:basedOn w:val="30"/>
    <w:qFormat/>
    <w:uiPriority w:val="33"/>
    <w:rPr>
      <w:b/>
      <w:bCs/>
      <w:i/>
      <w:iCs/>
      <w:spacing w:val="5"/>
    </w:rPr>
  </w:style>
  <w:style w:type="paragraph" w:customStyle="1" w:styleId="54">
    <w:name w:val="修订1"/>
    <w:hidden/>
    <w:semiHidden/>
    <w:uiPriority w:val="99"/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customStyle="1" w:styleId="55">
    <w:name w:val="TOC 标题1"/>
    <w:basedOn w:val="2"/>
    <w:next w:val="1"/>
    <w:unhideWhenUsed/>
    <w:qFormat/>
    <w:uiPriority w:val="39"/>
    <w:pPr>
      <w:widowControl/>
      <w:spacing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character" w:customStyle="1" w:styleId="56">
    <w:name w:val="批注文字 字符"/>
    <w:basedOn w:val="30"/>
    <w:link w:val="12"/>
    <w:semiHidden/>
    <w:qFormat/>
    <w:uiPriority w:val="99"/>
  </w:style>
  <w:style w:type="character" w:customStyle="1" w:styleId="57">
    <w:name w:val="批注主题 字符"/>
    <w:basedOn w:val="56"/>
    <w:link w:val="27"/>
    <w:semiHidden/>
    <w:uiPriority w:val="99"/>
    <w:rPr>
      <w:b/>
      <w:bCs/>
    </w:rPr>
  </w:style>
  <w:style w:type="character" w:customStyle="1" w:styleId="58">
    <w:name w:val="未处理的提及1"/>
    <w:basedOn w:val="30"/>
    <w:semiHidden/>
    <w:unhideWhenUsed/>
    <w:uiPriority w:val="99"/>
    <w:rPr>
      <w:color w:val="605E5C"/>
      <w:shd w:val="clear" w:color="auto" w:fill="E1DFDD"/>
    </w:rPr>
  </w:style>
  <w:style w:type="character" w:customStyle="1" w:styleId="59">
    <w:name w:val="纯文本 字符"/>
    <w:basedOn w:val="30"/>
    <w:link w:val="15"/>
    <w:qFormat/>
    <w:uiPriority w:val="99"/>
    <w:rPr>
      <w:rFonts w:hAnsi="Courier New" w:cs="Courier New" w:asciiTheme="minorEastAsia"/>
    </w:rPr>
  </w:style>
  <w:style w:type="character" w:customStyle="1" w:styleId="60">
    <w:name w:val="json_nbsp"/>
    <w:basedOn w:val="30"/>
    <w:uiPriority w:val="0"/>
  </w:style>
  <w:style w:type="character" w:customStyle="1" w:styleId="61">
    <w:name w:val="json_key"/>
    <w:basedOn w:val="30"/>
    <w:uiPriority w:val="0"/>
  </w:style>
  <w:style w:type="character" w:customStyle="1" w:styleId="62">
    <w:name w:val="json_string"/>
    <w:basedOn w:val="30"/>
    <w:uiPriority w:val="0"/>
  </w:style>
  <w:style w:type="character" w:customStyle="1" w:styleId="63">
    <w:name w:val="json_number"/>
    <w:basedOn w:val="30"/>
    <w:uiPriority w:val="0"/>
  </w:style>
  <w:style w:type="character" w:customStyle="1" w:styleId="64">
    <w:name w:val="json_boolean"/>
    <w:basedOn w:val="30"/>
    <w:uiPriority w:val="0"/>
  </w:style>
  <w:style w:type="paragraph" w:customStyle="1" w:styleId="65">
    <w:name w:val="msonormal"/>
    <w:basedOn w:val="1"/>
    <w:qFormat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customStyle="1" w:styleId="66">
    <w:name w:val="container"/>
    <w:basedOn w:val="1"/>
    <w:uiPriority w:val="0"/>
    <w:pPr>
      <w:widowControl/>
      <w:shd w:val="clear" w:color="auto" w:fill="FFFFFF"/>
      <w:spacing w:after="0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customStyle="1" w:styleId="67">
    <w:name w:val="header1"/>
    <w:basedOn w:val="1"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color w:val="FFFFFF"/>
      <w:kern w:val="0"/>
      <w:sz w:val="24"/>
      <w14:ligatures w14:val="none"/>
    </w:rPr>
  </w:style>
  <w:style w:type="paragraph" w:customStyle="1" w:styleId="68">
    <w:name w:val="section"/>
    <w:basedOn w:val="1"/>
    <w:qFormat/>
    <w:uiPriority w:val="0"/>
    <w:pPr>
      <w:widowControl/>
      <w:pBdr>
        <w:bottom w:val="single" w:color="EEEEEE" w:sz="6" w:space="18"/>
      </w:pBdr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customStyle="1" w:styleId="69">
    <w:name w:val="section-title"/>
    <w:basedOn w:val="1"/>
    <w:uiPriority w:val="0"/>
    <w:pPr>
      <w:widowControl/>
      <w:spacing w:before="100" w:beforeAutospacing="1" w:after="300" w:line="240" w:lineRule="auto"/>
    </w:pPr>
    <w:rPr>
      <w:rFonts w:ascii="宋体" w:hAnsi="宋体" w:eastAsia="宋体" w:cs="宋体"/>
      <w:b/>
      <w:bCs/>
      <w:color w:val="333333"/>
      <w:kern w:val="0"/>
      <w:sz w:val="27"/>
      <w:szCs w:val="27"/>
      <w14:ligatures w14:val="none"/>
    </w:rPr>
  </w:style>
  <w:style w:type="paragraph" w:customStyle="1" w:styleId="70">
    <w:name w:val="stat-card"/>
    <w:basedOn w:val="1"/>
    <w:uiPriority w:val="0"/>
    <w:pPr>
      <w:widowControl/>
      <w:spacing w:before="100" w:beforeAutospacing="1" w:after="225" w:line="240" w:lineRule="auto"/>
      <w:ind w:right="300"/>
    </w:pPr>
    <w:rPr>
      <w:rFonts w:ascii="宋体" w:hAnsi="宋体" w:eastAsia="宋体" w:cs="宋体"/>
      <w:kern w:val="0"/>
      <w:sz w:val="24"/>
      <w14:ligatures w14:val="none"/>
    </w:rPr>
  </w:style>
  <w:style w:type="paragraph" w:customStyle="1" w:styleId="71">
    <w:name w:val="stat-label"/>
    <w:basedOn w:val="1"/>
    <w:uiPriority w:val="0"/>
    <w:pPr>
      <w:widowControl/>
      <w:spacing w:before="100" w:beforeAutospacing="1" w:after="60" w:line="240" w:lineRule="auto"/>
    </w:pPr>
    <w:rPr>
      <w:rFonts w:ascii="宋体" w:hAnsi="宋体" w:eastAsia="宋体" w:cs="宋体"/>
      <w:color w:val="666666"/>
      <w:kern w:val="0"/>
      <w:sz w:val="18"/>
      <w:szCs w:val="18"/>
      <w14:ligatures w14:val="none"/>
    </w:rPr>
  </w:style>
  <w:style w:type="paragraph" w:customStyle="1" w:styleId="72">
    <w:name w:val="stat-value"/>
    <w:basedOn w:val="1"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b/>
      <w:bCs/>
      <w:color w:val="333333"/>
      <w:kern w:val="0"/>
      <w:sz w:val="42"/>
      <w:szCs w:val="42"/>
      <w14:ligatures w14:val="none"/>
    </w:rPr>
  </w:style>
  <w:style w:type="paragraph" w:customStyle="1" w:styleId="73">
    <w:name w:val="score-cell"/>
    <w:basedOn w:val="1"/>
    <w:uiPriority w:val="0"/>
    <w:pPr>
      <w:widowControl/>
      <w:spacing w:before="100" w:beforeAutospacing="1" w:after="100" w:afterAutospacing="1" w:line="240" w:lineRule="auto"/>
      <w:jc w:val="center"/>
    </w:pPr>
    <w:rPr>
      <w:rFonts w:ascii="宋体" w:hAnsi="宋体" w:eastAsia="宋体" w:cs="宋体"/>
      <w:b/>
      <w:bCs/>
      <w:kern w:val="0"/>
      <w:sz w:val="24"/>
      <w14:ligatures w14:val="none"/>
    </w:rPr>
  </w:style>
  <w:style w:type="paragraph" w:customStyle="1" w:styleId="74">
    <w:name w:val="score-high"/>
    <w:basedOn w:val="1"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color w:val="28A745"/>
      <w:kern w:val="0"/>
      <w:sz w:val="24"/>
      <w14:ligatures w14:val="none"/>
    </w:rPr>
  </w:style>
  <w:style w:type="paragraph" w:customStyle="1" w:styleId="75">
    <w:name w:val="score-medium"/>
    <w:basedOn w:val="1"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color w:val="FFC107"/>
      <w:kern w:val="0"/>
      <w:sz w:val="24"/>
      <w14:ligatures w14:val="none"/>
    </w:rPr>
  </w:style>
  <w:style w:type="paragraph" w:customStyle="1" w:styleId="76">
    <w:name w:val="score-low"/>
    <w:basedOn w:val="1"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color w:val="DC3545"/>
      <w:kern w:val="0"/>
      <w:sz w:val="24"/>
      <w14:ligatures w14:val="none"/>
    </w:rPr>
  </w:style>
  <w:style w:type="paragraph" w:customStyle="1" w:styleId="77">
    <w:name w:val="variance-cell"/>
    <w:basedOn w:val="1"/>
    <w:qFormat/>
    <w:uiPriority w:val="0"/>
    <w:pPr>
      <w:widowControl/>
      <w:spacing w:before="100" w:beforeAutospacing="1" w:after="100" w:afterAutospacing="1" w:line="240" w:lineRule="auto"/>
      <w:jc w:val="center"/>
    </w:pPr>
    <w:rPr>
      <w:rFonts w:ascii="宋体" w:hAnsi="宋体" w:eastAsia="宋体" w:cs="宋体"/>
      <w:kern w:val="0"/>
      <w:sz w:val="24"/>
      <w14:ligatures w14:val="none"/>
    </w:rPr>
  </w:style>
  <w:style w:type="paragraph" w:customStyle="1" w:styleId="78">
    <w:name w:val="judgment-bar"/>
    <w:basedOn w:val="1"/>
    <w:uiPriority w:val="0"/>
    <w:pPr>
      <w:widowControl/>
      <w:shd w:val="clear" w:color="auto" w:fill="E9ECEF"/>
      <w:spacing w:before="150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customStyle="1" w:styleId="79">
    <w:name w:val="judgment-segment"/>
    <w:basedOn w:val="1"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b/>
      <w:bCs/>
      <w:color w:val="FFFFFF"/>
      <w:kern w:val="0"/>
      <w:sz w:val="17"/>
      <w:szCs w:val="17"/>
      <w14:ligatures w14:val="none"/>
    </w:rPr>
  </w:style>
  <w:style w:type="paragraph" w:customStyle="1" w:styleId="80">
    <w:name w:val="judgment-excellent"/>
    <w:basedOn w:val="1"/>
    <w:uiPriority w:val="0"/>
    <w:pPr>
      <w:widowControl/>
      <w:shd w:val="clear" w:color="auto" w:fill="28A745"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customStyle="1" w:styleId="81">
    <w:name w:val="judgment-good"/>
    <w:basedOn w:val="1"/>
    <w:uiPriority w:val="0"/>
    <w:pPr>
      <w:widowControl/>
      <w:shd w:val="clear" w:color="auto" w:fill="20C997"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customStyle="1" w:styleId="82">
    <w:name w:val="judgment-acceptable"/>
    <w:basedOn w:val="1"/>
    <w:uiPriority w:val="0"/>
    <w:pPr>
      <w:widowControl/>
      <w:shd w:val="clear" w:color="auto" w:fill="FFC107"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customStyle="1" w:styleId="83">
    <w:name w:val="judgment-poor"/>
    <w:basedOn w:val="1"/>
    <w:uiPriority w:val="0"/>
    <w:pPr>
      <w:widowControl/>
      <w:shd w:val="clear" w:color="auto" w:fill="FD7E14"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customStyle="1" w:styleId="84">
    <w:name w:val="judgment-fail"/>
    <w:basedOn w:val="1"/>
    <w:uiPriority w:val="0"/>
    <w:pPr>
      <w:widowControl/>
      <w:shd w:val="clear" w:color="auto" w:fill="DC3545"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customStyle="1" w:styleId="85">
    <w:name w:val="recommendation"/>
    <w:basedOn w:val="1"/>
    <w:uiPriority w:val="0"/>
    <w:pPr>
      <w:widowControl/>
      <w:pBdr>
        <w:left w:val="single" w:color="FFC107" w:sz="24" w:space="11"/>
      </w:pBdr>
      <w:shd w:val="clear" w:color="auto" w:fill="FFF3CD"/>
      <w:spacing w:before="100" w:beforeAutospacing="1" w:after="150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customStyle="1" w:styleId="86">
    <w:name w:val="detail-panel"/>
    <w:basedOn w:val="1"/>
    <w:uiPriority w:val="0"/>
    <w:pPr>
      <w:widowControl/>
      <w:shd w:val="clear" w:color="auto" w:fill="F8F9FA"/>
      <w:spacing w:before="100" w:beforeAutospacing="1" w:after="150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customStyle="1" w:styleId="87">
    <w:name w:val="detail-item"/>
    <w:basedOn w:val="1"/>
    <w:uiPriority w:val="0"/>
    <w:pPr>
      <w:widowControl/>
      <w:spacing w:before="100" w:beforeAutospacing="1" w:after="120" w:line="240" w:lineRule="auto"/>
    </w:pPr>
    <w:rPr>
      <w:rFonts w:ascii="宋体" w:hAnsi="宋体" w:eastAsia="宋体" w:cs="宋体"/>
      <w:kern w:val="0"/>
      <w:sz w:val="21"/>
      <w:szCs w:val="21"/>
      <w14:ligatures w14:val="none"/>
    </w:rPr>
  </w:style>
  <w:style w:type="paragraph" w:customStyle="1" w:styleId="88">
    <w:name w:val="detail-label"/>
    <w:basedOn w:val="1"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color w:val="666666"/>
      <w:kern w:val="0"/>
      <w:sz w:val="24"/>
      <w14:ligatures w14:val="none"/>
    </w:rPr>
  </w:style>
  <w:style w:type="paragraph" w:customStyle="1" w:styleId="89">
    <w:name w:val="detail-value"/>
    <w:basedOn w:val="1"/>
    <w:qFormat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color w:val="333333"/>
      <w:kern w:val="0"/>
      <w:sz w:val="24"/>
      <w14:ligatures w14:val="none"/>
    </w:rPr>
  </w:style>
  <w:style w:type="paragraph" w:customStyle="1" w:styleId="90">
    <w:name w:val="passed"/>
    <w:basedOn w:val="1"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b/>
      <w:bCs/>
      <w:color w:val="28A745"/>
      <w:kern w:val="0"/>
      <w:sz w:val="24"/>
      <w14:ligatures w14:val="none"/>
    </w:rPr>
  </w:style>
  <w:style w:type="paragraph" w:customStyle="1" w:styleId="91">
    <w:name w:val="failed"/>
    <w:basedOn w:val="1"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b/>
      <w:bCs/>
      <w:color w:val="DC3545"/>
      <w:kern w:val="0"/>
      <w:sz w:val="24"/>
      <w14:ligatures w14:val="none"/>
    </w:rPr>
  </w:style>
  <w:style w:type="paragraph" w:customStyle="1" w:styleId="92">
    <w:name w:val="chart-container"/>
    <w:basedOn w:val="1"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customStyle="1" w:styleId="93">
    <w:name w:val="radar-chart"/>
    <w:basedOn w:val="1"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customStyle="1" w:styleId="94">
    <w:name w:val="summary-grid"/>
    <w:basedOn w:val="1"/>
    <w:qFormat/>
    <w:uiPriority w:val="0"/>
    <w:pPr>
      <w:widowControl/>
      <w:spacing w:before="225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customStyle="1" w:styleId="95">
    <w:name w:val="summary-card"/>
    <w:basedOn w:val="1"/>
    <w:uiPriority w:val="0"/>
    <w:pPr>
      <w:widowControl/>
      <w:shd w:val="clear" w:color="auto" w:fill="F8F9FA"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customStyle="1" w:styleId="96">
    <w:name w:val="summary-item"/>
    <w:basedOn w:val="1"/>
    <w:uiPriority w:val="0"/>
    <w:pPr>
      <w:widowControl/>
      <w:spacing w:before="100" w:beforeAutospacing="1" w:after="90" w:line="240" w:lineRule="auto"/>
    </w:pPr>
    <w:rPr>
      <w:rFonts w:ascii="宋体" w:hAnsi="宋体" w:eastAsia="宋体" w:cs="宋体"/>
      <w:kern w:val="0"/>
      <w:sz w:val="21"/>
      <w:szCs w:val="21"/>
      <w14:ligatures w14:val="none"/>
    </w:rPr>
  </w:style>
  <w:style w:type="paragraph" w:customStyle="1" w:styleId="97">
    <w:name w:val="summary-label"/>
    <w:basedOn w:val="1"/>
    <w:qFormat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color w:val="666666"/>
      <w:kern w:val="0"/>
      <w:sz w:val="24"/>
      <w14:ligatures w14:val="none"/>
    </w:rPr>
  </w:style>
  <w:style w:type="paragraph" w:customStyle="1" w:styleId="98">
    <w:name w:val="summary-value"/>
    <w:basedOn w:val="1"/>
    <w:qFormat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b/>
      <w:bCs/>
      <w:kern w:val="0"/>
      <w:sz w:val="24"/>
      <w14:ligatures w14:val="none"/>
    </w:rPr>
  </w:style>
  <w:style w:type="character" w:customStyle="1" w:styleId="99">
    <w:name w:val="summary-label1"/>
    <w:basedOn w:val="30"/>
    <w:uiPriority w:val="0"/>
    <w:rPr>
      <w:color w:val="666666"/>
    </w:rPr>
  </w:style>
  <w:style w:type="character" w:customStyle="1" w:styleId="100">
    <w:name w:val="summary-value1"/>
    <w:basedOn w:val="30"/>
    <w:uiPriority w:val="0"/>
    <w:rPr>
      <w:b/>
      <w:bCs/>
    </w:rPr>
  </w:style>
  <w:style w:type="character" w:customStyle="1" w:styleId="101">
    <w:name w:val="detail-label1"/>
    <w:basedOn w:val="30"/>
    <w:uiPriority w:val="0"/>
    <w:rPr>
      <w:color w:val="666666"/>
    </w:rPr>
  </w:style>
  <w:style w:type="character" w:customStyle="1" w:styleId="102">
    <w:name w:val="detail-value1"/>
    <w:basedOn w:val="30"/>
    <w:qFormat/>
    <w:uiPriority w:val="0"/>
    <w:rPr>
      <w:color w:val="333333"/>
    </w:rPr>
  </w:style>
  <w:style w:type="character" w:customStyle="1" w:styleId="103">
    <w:name w:val="failed1"/>
    <w:basedOn w:val="30"/>
    <w:uiPriority w:val="0"/>
    <w:rPr>
      <w:b/>
      <w:bCs/>
      <w:color w:val="DC3545"/>
    </w:rPr>
  </w:style>
  <w:style w:type="character" w:customStyle="1" w:styleId="104">
    <w:name w:val="passed1"/>
    <w:basedOn w:val="30"/>
    <w:uiPriority w:val="0"/>
    <w:rPr>
      <w:b/>
      <w:bCs/>
      <w:color w:val="28A745"/>
    </w:rPr>
  </w:style>
  <w:style w:type="character" w:customStyle="1" w:styleId="105">
    <w:name w:val="页眉 字符"/>
    <w:basedOn w:val="30"/>
    <w:uiPriority w:val="99"/>
    <w:rPr>
      <w:rFonts w:ascii="宋体" w:hAnsi="宋体" w:eastAsia="宋体" w:cs="宋体"/>
      <w:kern w:val="0"/>
      <w:sz w:val="18"/>
      <w:szCs w:val="18"/>
      <w14:ligatures w14:val="none"/>
    </w:rPr>
  </w:style>
  <w:style w:type="character" w:customStyle="1" w:styleId="106">
    <w:name w:val="页脚 字符"/>
    <w:basedOn w:val="30"/>
    <w:link w:val="17"/>
    <w:uiPriority w:val="99"/>
    <w:rPr>
      <w:rFonts w:ascii="宋体" w:hAnsi="宋体" w:eastAsia="宋体" w:cs="宋体"/>
      <w:kern w:val="0"/>
      <w:sz w:val="18"/>
      <w:szCs w:val="18"/>
      <w14:ligatures w14:val="none"/>
    </w:rPr>
  </w:style>
  <w:style w:type="paragraph" w:customStyle="1" w:styleId="107">
    <w:name w:val="Revision"/>
    <w:hidden/>
    <w:unhideWhenUsed/>
    <w:uiPriority w:val="99"/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108">
    <w:name w:val="HTML 预设格式 字符"/>
    <w:basedOn w:val="30"/>
    <w:link w:val="24"/>
    <w:uiPriority w:val="99"/>
    <w:rPr>
      <w:rFonts w:ascii="宋体" w:hAnsi="宋体" w:eastAsia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Version="6" SelectedStyle="/APASixthEditionOfficeOnline.xsl"/>
</file>

<file path=customXml/itemProps1.xml><?xml version="1.0" encoding="utf-8"?>
<ds:datastoreItem xmlns:ds="http://schemas.openxmlformats.org/officeDocument/2006/customXml" ds:itemID="{0D45FA0B-A7EC-9A43-B37C-67F05412B82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3268</Words>
  <Characters>3875</Characters>
  <Lines>70</Lines>
  <Paragraphs>19</Paragraphs>
  <TotalTime>185</TotalTime>
  <ScaleCrop>false</ScaleCrop>
  <LinksUpToDate>false</LinksUpToDate>
  <CharactersWithSpaces>3915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2026-05-07T19:58:00Z</dcterms:created>
  <dc:creator>GHT-Agent项目测试组</dc:creator>
  <dc:description>基于2026年8月1日全量测试结果整理</dc:description>
  <cp:keywords>GHT-Agent, 用户画像, 内容测试, 完整产品链路</cp:keywords>
  <cp:lastModifiedBy>罗毅</cp:lastModifiedBy>
  <dcterms:modified xsi:type="dcterms:W3CDTF">2026-08-01T11:46:20Z</dcterms:modified>
  <dc:subject>五名研究生、每人50轮完整产品链路用户画像测试</dc:subject>
  <dc:title>GHT-Agent用户画像构建效果测试报告</dc:title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858C6662E269E9970685066ABF89136A_42</vt:lpwstr>
  </property>
  <property fmtid="{D5CDD505-2E9C-101B-9397-08002B2CF9AE}" pid="4" name="KSOTemplateDocerSaveRecord">
    <vt:lpwstr>eyJoZGlkIjoiYjc4MDkyMjU2ZTQxYTYzMjQyMWZmMzdjM2ZkZmI0NjciLCJ1c2VySWQiOiI5NDA5MTM5MTUifQ==</vt:lpwstr>
  </property>
</Properties>
</file>