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F6C9F" w14:textId="77777777" w:rsidR="007D59CB" w:rsidRDefault="007D59CB" w:rsidP="007D59C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1. Обзор литературы</w:t>
      </w:r>
    </w:p>
    <w:p w14:paraId="6C0715A8" w14:textId="77777777" w:rsidR="007D59CB" w:rsidRDefault="007D59CB" w:rsidP="007D59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Кальпаины были впервые идентифицированы в 60-х годах ХХ века двумя независимыми научными группами, которые обнаружили в белковых экстрактах, приготовленных из мозга </w:t>
      </w:r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t>(14114836)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скелетных мышц </w:t>
      </w:r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t>(5660041)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крысы, чувствительную к содержанию кальция в среде протеолитическую активность. В 70-х годах ХХ века фермент был очищен и получил название Сalcium-activated neutral protease (</w:t>
      </w:r>
      <w:r>
        <w:rPr>
          <w:rFonts w:ascii="Times New Roman" w:hAnsi="Times New Roman" w:cs="Times New Roman"/>
          <w:sz w:val="28"/>
          <w:szCs w:val="28"/>
        </w:rPr>
        <w:t>CANP</w:t>
      </w:r>
      <w:r>
        <w:rPr>
          <w:rFonts w:ascii="Times New Roman" w:hAnsi="Times New Roman" w:cs="Times New Roman"/>
          <w:sz w:val="28"/>
          <w:szCs w:val="28"/>
          <w:lang w:val="ru-RU"/>
        </w:rPr>
        <w:t>) - кальций-зависимая нейтральная протеаза, поскольку оптимум его ферментативной активности наблюдался при нейтральных значениях рН. Термин «</w:t>
      </w:r>
      <w:r>
        <w:rPr>
          <w:rFonts w:ascii="Times New Roman" w:hAnsi="Times New Roman" w:cs="Times New Roman"/>
          <w:sz w:val="28"/>
          <w:szCs w:val="28"/>
        </w:rPr>
        <w:t>calpain</w:t>
      </w:r>
      <w:r>
        <w:rPr>
          <w:rFonts w:ascii="Times New Roman" w:hAnsi="Times New Roman" w:cs="Times New Roman"/>
          <w:sz w:val="28"/>
          <w:szCs w:val="28"/>
          <w:lang w:val="ru-RU"/>
        </w:rPr>
        <w:t>» (</w:t>
      </w:r>
      <w:r>
        <w:rPr>
          <w:rFonts w:ascii="Times New Roman" w:hAnsi="Times New Roman" w:cs="Times New Roman"/>
          <w:sz w:val="28"/>
          <w:szCs w:val="28"/>
        </w:rPr>
        <w:t>calcium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dependent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papain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like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enzyme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был впервые предложен и применен </w:t>
      </w:r>
      <w:r>
        <w:rPr>
          <w:rFonts w:ascii="Times New Roman" w:hAnsi="Times New Roman" w:cs="Times New Roman"/>
          <w:sz w:val="28"/>
          <w:szCs w:val="28"/>
        </w:rPr>
        <w:t>Murachi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1980 г. </w:t>
      </w:r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t>(6278869)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Вскоре было показано, что у млекопитающих протеазы семейства кальпаинов представлены двумя гомологами (степень гомологии выше 90%), характеризующимися различной потребностью к содержанию кальция в </w:t>
      </w:r>
      <w:commentRangeStart w:id="0"/>
      <w:r>
        <w:rPr>
          <w:rFonts w:ascii="Times New Roman" w:hAnsi="Times New Roman" w:cs="Times New Roman"/>
          <w:sz w:val="28"/>
          <w:szCs w:val="28"/>
          <w:lang w:val="ru-RU"/>
        </w:rPr>
        <w:t>среде</w:t>
      </w:r>
      <w:commentRangeEnd w:id="0"/>
      <w:r>
        <w:rPr>
          <w:rStyle w:val="a5"/>
        </w:rPr>
        <w:commentReference w:id="0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необходимой для их активации </w:t>
      </w:r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t>(6290467).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этом основании к данным гомологам были применены термины µ-кальпаин и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commentRangeStart w:id="1"/>
      <w:r>
        <w:rPr>
          <w:rFonts w:ascii="Times New Roman" w:hAnsi="Times New Roman" w:cs="Times New Roman"/>
          <w:sz w:val="28"/>
          <w:szCs w:val="28"/>
          <w:lang w:val="ru-RU"/>
        </w:rPr>
        <w:t>кальпаин</w:t>
      </w:r>
      <w:commentRangeEnd w:id="1"/>
      <w:r>
        <w:rPr>
          <w:rStyle w:val="a5"/>
        </w:rPr>
        <w:commentReference w:id="1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указания на микромолярную и миллимолярную концентрацию </w:t>
      </w:r>
      <w:commentRangeStart w:id="2"/>
      <w:r>
        <w:rPr>
          <w:rFonts w:ascii="Times New Roman" w:hAnsi="Times New Roman" w:cs="Times New Roman"/>
          <w:sz w:val="28"/>
          <w:szCs w:val="28"/>
          <w:lang w:val="ru-RU"/>
        </w:rPr>
        <w:t>кальция</w:t>
      </w:r>
      <w:commentRangeEnd w:id="2"/>
      <w:r>
        <w:rPr>
          <w:rStyle w:val="a5"/>
        </w:rPr>
        <w:commentReference w:id="2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необходимую для их активации </w:t>
      </w:r>
      <w:r>
        <w:rPr>
          <w:rFonts w:ascii="Times New Roman" w:hAnsi="Times New Roman" w:cs="Times New Roman"/>
          <w:i/>
          <w:sz w:val="28"/>
          <w:szCs w:val="28"/>
        </w:rPr>
        <w:t>in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vitro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(в другой классификации это кальпаин-1 и кальпаин-2). </w:t>
      </w:r>
    </w:p>
    <w:p w14:paraId="66D6BEA5" w14:textId="77777777" w:rsidR="007D59CB" w:rsidRDefault="007D59CB" w:rsidP="007D59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сегодня уже охарактеризовано 15 членов семейства кальпаинов (кальпаин-1 </w:t>
      </w:r>
      <w:bookmarkStart w:id="3" w:name="_Hlk30760836"/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bookmarkEnd w:id="3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кальпаин-15)</w:t>
      </w:r>
      <w:commentRangeStart w:id="4"/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commentRangeEnd w:id="4"/>
      <w:r>
        <w:rPr>
          <w:rStyle w:val="a5"/>
        </w:rPr>
        <w:commentReference w:id="4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Показано, что основные представители данного семейства – µ- и m-кальпаин – являются гетеродимерами, состоящими из большой (массой примерно 80 кДа) каталитической субъединицы и общей для обоих кальпаинов малой регуляторной (массой 28 кДа) субъединицы; описана доменная организация соответствующих белков, показано наличие в их структуре нескольких </w:t>
      </w:r>
      <w:r>
        <w:rPr>
          <w:rFonts w:ascii="Times New Roman" w:hAnsi="Times New Roman" w:cs="Times New Roman"/>
          <w:sz w:val="28"/>
          <w:szCs w:val="28"/>
        </w:rPr>
        <w:t>EF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hand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доменов, раскрыта структура активного центра; идентифицированы гены, кодирующие данные субъединицы </w:t>
      </w:r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highlight w:val="yellow"/>
        </w:rPr>
        <w:t>Goll</w:t>
      </w:r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2003).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Тем не менее, многие вопросы, касающиеся физиологических функций и механизмов регуляции активности кальпаинов, остаются дискуссионными. </w:t>
      </w:r>
    </w:p>
    <w:p w14:paraId="55DE29AB" w14:textId="77777777" w:rsidR="00F0350D" w:rsidRPr="007D59CB" w:rsidRDefault="00F0350D">
      <w:pPr>
        <w:rPr>
          <w:lang w:val="ru-RU"/>
        </w:rPr>
      </w:pPr>
      <w:bookmarkStart w:id="5" w:name="_GoBack"/>
      <w:bookmarkEnd w:id="5"/>
    </w:p>
    <w:sectPr w:rsidR="00F0350D" w:rsidRPr="007D5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Трактиров Дмитрий Сергеевич" w:date="2020-03-12T19:03:00Z" w:initials="ТДС">
    <w:p w14:paraId="575CC071" w14:textId="77777777" w:rsidR="007D59CB" w:rsidRDefault="007D59CB" w:rsidP="007D59CB">
      <w:pPr>
        <w:pStyle w:val="a3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среде,</w:t>
      </w:r>
    </w:p>
  </w:comment>
  <w:comment w:id="1" w:author="Трактиров Дмитрий Сергеевич" w:date="2020-03-12T19:06:00Z" w:initials="ТДС">
    <w:p w14:paraId="1C4F9C99" w14:textId="77777777" w:rsidR="007D59CB" w:rsidRDefault="007D59CB" w:rsidP="007D59CB">
      <w:pPr>
        <w:pStyle w:val="a3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,</w:t>
      </w:r>
    </w:p>
  </w:comment>
  <w:comment w:id="2" w:author="Трактиров Дмитрий Сергеевич" w:date="2020-03-12T19:06:00Z" w:initials="ТДС">
    <w:p w14:paraId="3537627D" w14:textId="77777777" w:rsidR="007D59CB" w:rsidRDefault="007D59CB" w:rsidP="007D59CB">
      <w:pPr>
        <w:pStyle w:val="a3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кальция,</w:t>
      </w:r>
    </w:p>
  </w:comment>
  <w:comment w:id="4" w:author="Трактиров Дмитрий Сергеевич" w:date="2020-03-12T19:06:00Z" w:initials="ТДС">
    <w:p w14:paraId="28CA2523" w14:textId="77777777" w:rsidR="007D59CB" w:rsidRDefault="007D59CB" w:rsidP="007D59CB">
      <w:pPr>
        <w:pStyle w:val="a3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5CC071" w15:done="0"/>
  <w15:commentEx w15:paraId="1C4F9C99" w15:done="0"/>
  <w15:commentEx w15:paraId="3537627D" w15:done="0"/>
  <w15:commentEx w15:paraId="28CA252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5CC071" w16cid:durableId="2231EFBF"/>
  <w16cid:commentId w16cid:paraId="1C4F9C99" w16cid:durableId="2231EFC0"/>
  <w16cid:commentId w16cid:paraId="3537627D" w16cid:durableId="2231EFC1"/>
  <w16cid:commentId w16cid:paraId="28CA2523" w16cid:durableId="2231EF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Трактиров Дмитрий Сергеевич">
    <w15:presenceInfo w15:providerId="None" w15:userId="Трактиров Дмитрий Серге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0D"/>
    <w:rsid w:val="007D59CB"/>
    <w:rsid w:val="00F0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CE9F7A-27C1-4199-860C-84F62960E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9CB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7D59CB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7D59CB"/>
    <w:rPr>
      <w:sz w:val="20"/>
      <w:szCs w:val="20"/>
      <w:lang w:val="en-US"/>
    </w:rPr>
  </w:style>
  <w:style w:type="character" w:styleId="a5">
    <w:name w:val="annotation reference"/>
    <w:basedOn w:val="a0"/>
    <w:uiPriority w:val="99"/>
    <w:semiHidden/>
    <w:unhideWhenUsed/>
    <w:rsid w:val="007D59CB"/>
    <w:rPr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7D59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D59CB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Трактиров Дмитрий Сергеевич</dc:creator>
  <cp:keywords/>
  <dc:description/>
  <cp:lastModifiedBy>Трактиров Дмитрий Сергеевич</cp:lastModifiedBy>
  <cp:revision>2</cp:revision>
  <dcterms:created xsi:type="dcterms:W3CDTF">2020-04-03T14:22:00Z</dcterms:created>
  <dcterms:modified xsi:type="dcterms:W3CDTF">2020-04-03T14:24:00Z</dcterms:modified>
</cp:coreProperties>
</file>