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285" w:rsidRPr="002045E8" w:rsidRDefault="00213D97">
      <w:pPr>
        <w:spacing w:line="312" w:lineRule="auto"/>
        <w:ind w:firstLineChars="171" w:firstLine="515"/>
        <w:jc w:val="center"/>
        <w:rPr>
          <w:rFonts w:ascii="宋体" w:eastAsia="宋体" w:hAnsi="宋体" w:cs="Times New Roman"/>
          <w:b/>
          <w:sz w:val="30"/>
          <w:szCs w:val="30"/>
        </w:rPr>
      </w:pPr>
      <w:r w:rsidRPr="002045E8">
        <w:rPr>
          <w:rFonts w:ascii="宋体" w:eastAsia="宋体" w:hAnsi="宋体" w:cs="Times New Roman" w:hint="eastAsia"/>
          <w:b/>
          <w:sz w:val="30"/>
          <w:szCs w:val="30"/>
        </w:rPr>
        <w:t>实验1  MCS-51内部并口实验</w:t>
      </w:r>
    </w:p>
    <w:p w:rsidR="00BD6285" w:rsidRDefault="00213D97">
      <w:pPr>
        <w:spacing w:line="312" w:lineRule="auto"/>
        <w:rPr>
          <w:rFonts w:ascii="宋体" w:eastAsia="宋体" w:hAnsi="宋体" w:cs="Times New Roman"/>
          <w:b/>
        </w:rPr>
      </w:pPr>
      <w:r>
        <w:rPr>
          <w:rFonts w:ascii="宋体" w:eastAsia="宋体" w:hAnsi="宋体" w:cs="Times New Roman" w:hint="eastAsia"/>
          <w:b/>
        </w:rPr>
        <w:t>一、实验目的</w:t>
      </w:r>
    </w:p>
    <w:p w:rsidR="00BD6285" w:rsidRDefault="00213D97">
      <w:pPr>
        <w:numPr>
          <w:ilvl w:val="0"/>
          <w:numId w:val="1"/>
        </w:numPr>
        <w:spacing w:line="312" w:lineRule="auto"/>
        <w:rPr>
          <w:rFonts w:ascii="宋体" w:eastAsia="宋体" w:hAnsi="宋体" w:cs="Times New Roman"/>
        </w:rPr>
      </w:pPr>
      <w:r>
        <w:rPr>
          <w:rFonts w:ascii="宋体" w:eastAsia="宋体" w:hAnsi="宋体" w:cs="Times New Roman" w:hint="eastAsia"/>
        </w:rPr>
        <w:t>熟悉实验环境，熟练实验操作流程；</w:t>
      </w:r>
    </w:p>
    <w:p w:rsidR="00BD6285" w:rsidRDefault="00213D97">
      <w:pPr>
        <w:numPr>
          <w:ilvl w:val="0"/>
          <w:numId w:val="1"/>
        </w:numPr>
        <w:spacing w:line="312" w:lineRule="auto"/>
        <w:rPr>
          <w:rFonts w:ascii="宋体" w:eastAsia="宋体" w:hAnsi="宋体" w:cs="Times New Roman"/>
        </w:rPr>
      </w:pPr>
      <w:r>
        <w:rPr>
          <w:rFonts w:ascii="宋体" w:eastAsia="宋体" w:hAnsi="宋体" w:cs="Times New Roman" w:hint="eastAsia"/>
        </w:rPr>
        <w:t>掌握并口的基本I/O应用；</w:t>
      </w:r>
    </w:p>
    <w:p w:rsidR="00BD6285" w:rsidRDefault="00213D97">
      <w:pPr>
        <w:numPr>
          <w:ilvl w:val="0"/>
          <w:numId w:val="1"/>
        </w:numPr>
        <w:spacing w:line="312" w:lineRule="auto"/>
        <w:rPr>
          <w:rFonts w:ascii="宋体" w:eastAsia="宋体" w:hAnsi="宋体" w:cs="Times New Roman"/>
        </w:rPr>
      </w:pPr>
      <w:r>
        <w:rPr>
          <w:rFonts w:ascii="宋体" w:eastAsia="宋体" w:hAnsi="宋体" w:cs="Times New Roman" w:hint="eastAsia"/>
        </w:rPr>
        <w:t>理解无条件传输控制的工作特点；</w:t>
      </w:r>
    </w:p>
    <w:p w:rsidR="00BD6285" w:rsidRDefault="00213D97">
      <w:pPr>
        <w:numPr>
          <w:ilvl w:val="0"/>
          <w:numId w:val="1"/>
        </w:numPr>
        <w:spacing w:line="312" w:lineRule="auto"/>
        <w:rPr>
          <w:rFonts w:ascii="宋体" w:eastAsia="宋体" w:hAnsi="宋体" w:cs="Times New Roman"/>
        </w:rPr>
      </w:pPr>
      <w:r>
        <w:rPr>
          <w:rFonts w:ascii="宋体" w:eastAsia="宋体" w:hAnsi="宋体" w:cs="Times New Roman" w:hint="eastAsia"/>
        </w:rPr>
        <w:t>理解软件定时的原理；</w:t>
      </w:r>
    </w:p>
    <w:p w:rsidR="00BD6285" w:rsidRDefault="00213D97">
      <w:pPr>
        <w:spacing w:line="312" w:lineRule="auto"/>
        <w:rPr>
          <w:rFonts w:ascii="宋体" w:eastAsia="宋体" w:hAnsi="宋体" w:cs="Times New Roman"/>
          <w:b/>
        </w:rPr>
      </w:pPr>
      <w:r>
        <w:rPr>
          <w:rFonts w:ascii="宋体" w:eastAsia="宋体" w:hAnsi="宋体" w:cs="Times New Roman" w:hint="eastAsia"/>
          <w:b/>
        </w:rPr>
        <w:t>二、实验内容</w:t>
      </w:r>
    </w:p>
    <w:p w:rsidR="00BD6285" w:rsidRDefault="00213D97">
      <w:pPr>
        <w:spacing w:line="312" w:lineRule="auto"/>
        <w:ind w:firstLineChars="200" w:firstLine="422"/>
        <w:rPr>
          <w:rFonts w:ascii="宋体" w:eastAsia="宋体" w:hAnsi="宋体" w:cs="Times New Roman"/>
          <w:b/>
        </w:rPr>
      </w:pPr>
      <w:r>
        <w:rPr>
          <w:rFonts w:ascii="宋体" w:eastAsia="宋体" w:hAnsi="宋体" w:cs="Times New Roman" w:hint="eastAsia"/>
          <w:b/>
        </w:rPr>
        <w:t>1. 实验操作流程及注意事项</w:t>
      </w:r>
    </w:p>
    <w:p w:rsidR="00BD6285" w:rsidRDefault="00213D97">
      <w:pPr>
        <w:spacing w:line="312" w:lineRule="auto"/>
        <w:ind w:firstLineChars="200" w:firstLine="420"/>
        <w:rPr>
          <w:rFonts w:ascii="宋体" w:eastAsia="宋体" w:hAnsi="宋体" w:cs="Times New Roman"/>
        </w:rPr>
      </w:pPr>
      <w:r>
        <w:rPr>
          <w:rFonts w:ascii="宋体" w:eastAsia="宋体" w:hAnsi="宋体" w:cs="Times New Roman" w:hint="eastAsia"/>
        </w:rPr>
        <w:t>（1）联机操作：确认实验箱电源及通信串口连接正常，实验箱上电；运行PC桌面上的MCS51程序，</w:t>
      </w:r>
    </w:p>
    <w:p w:rsidR="00BD6285" w:rsidRDefault="00213D97">
      <w:pPr>
        <w:spacing w:line="312" w:lineRule="auto"/>
        <w:ind w:firstLineChars="200" w:firstLine="420"/>
        <w:rPr>
          <w:rFonts w:ascii="宋体" w:eastAsia="宋体" w:hAnsi="宋体" w:cs="Times New Roman"/>
        </w:rPr>
      </w:pPr>
      <w:r>
        <w:rPr>
          <w:rFonts w:ascii="宋体" w:eastAsia="宋体" w:hAnsi="宋体" w:cs="Times New Roman" w:hint="eastAsia"/>
        </w:rPr>
        <w:t>保持第一个出现的窗口中的参数设置，单击“确认”按钮同时复位实验箱（按实验箱上的RESET按钮）；如果实验</w:t>
      </w:r>
      <w:proofErr w:type="gramStart"/>
      <w:r>
        <w:rPr>
          <w:rFonts w:ascii="宋体" w:eastAsia="宋体" w:hAnsi="宋体" w:cs="Times New Roman" w:hint="eastAsia"/>
        </w:rPr>
        <w:t>箱出现</w:t>
      </w:r>
      <w:proofErr w:type="gramEnd"/>
      <w:r>
        <w:rPr>
          <w:rFonts w:ascii="宋体" w:eastAsia="宋体" w:hAnsi="宋体" w:cs="Times New Roman" w:hint="eastAsia"/>
        </w:rPr>
        <w:t>提示字符“C_”，则联机完成。</w:t>
      </w:r>
    </w:p>
    <w:p w:rsidR="00BD6285" w:rsidRDefault="00213D97">
      <w:pPr>
        <w:spacing w:line="312" w:lineRule="auto"/>
        <w:ind w:firstLineChars="200" w:firstLine="420"/>
        <w:rPr>
          <w:rFonts w:ascii="宋体" w:eastAsia="宋体" w:hAnsi="宋体" w:cs="Times New Roman"/>
        </w:rPr>
      </w:pPr>
      <w:r>
        <w:rPr>
          <w:rFonts w:ascii="宋体" w:eastAsia="宋体" w:hAnsi="宋体" w:cs="Times New Roman" w:hint="eastAsia"/>
        </w:rPr>
        <w:t>（2）程序编写及调试：执行“文件/新建”菜单命令新建文档，选择源程序类型：汇编语言或C语言；代码编写；文件保存（汇编语言程序扩展名为.ASM，C语言程序扩展名为.C）；执行“编译”菜单命令进行编译，检查有无语法错误，编译通过后生成目标文件.</w:t>
      </w:r>
      <w:r>
        <w:rPr>
          <w:rFonts w:ascii="宋体" w:eastAsia="宋体" w:hAnsi="宋体" w:cs="Times New Roman"/>
        </w:rPr>
        <w:t>O</w:t>
      </w:r>
      <w:r>
        <w:rPr>
          <w:rFonts w:ascii="宋体" w:eastAsia="宋体" w:hAnsi="宋体" w:cs="Times New Roman" w:hint="eastAsia"/>
        </w:rPr>
        <w:t>bj；执行“调试/调试”菜单命令，将机器码程序发送至实验箱，准备程序调试（程序起始指令处会出现黄色箭头标志）；执行“查看/内部存储器”等命令打开相关存储器窗口，进行初始参数设置，执行“调试/设置断点”进行断点设置以便观察程序运行结果；准备就绪后，执行“调试/运行”命令可观察运行效果或检查数据处理结果。</w:t>
      </w:r>
    </w:p>
    <w:p w:rsidR="00BD6285" w:rsidRDefault="00213D97">
      <w:pPr>
        <w:spacing w:line="312" w:lineRule="auto"/>
        <w:ind w:firstLineChars="200" w:firstLine="420"/>
        <w:rPr>
          <w:rFonts w:ascii="宋体" w:eastAsia="宋体" w:hAnsi="宋体" w:cs="Times New Roman"/>
        </w:rPr>
      </w:pPr>
      <w:r>
        <w:rPr>
          <w:rFonts w:ascii="宋体" w:eastAsia="宋体" w:hAnsi="宋体" w:cs="Times New Roman" w:hint="eastAsia"/>
        </w:rPr>
        <w:t>（3）注意事项：源文件保存时注意文件保存路径及文件名的命名，本实验环境支持DOS系统的文件名规则，即：</w:t>
      </w:r>
      <w:r>
        <w:rPr>
          <w:rFonts w:ascii="宋体" w:eastAsia="宋体" w:hAnsi="宋体" w:cs="Times New Roman" w:hint="eastAsia"/>
          <w:highlight w:val="yellow"/>
        </w:rPr>
        <w:t>文件夹及文件的名称由字母、数字、下划线构成，字符个数不超过8个</w:t>
      </w:r>
      <w:r>
        <w:rPr>
          <w:rFonts w:ascii="宋体" w:eastAsia="宋体" w:hAnsi="宋体" w:cs="Times New Roman" w:hint="eastAsia"/>
        </w:rPr>
        <w:t>；如果编译时出错，可打开保存路径下的同名.</w:t>
      </w:r>
      <w:proofErr w:type="spellStart"/>
      <w:r>
        <w:rPr>
          <w:rFonts w:ascii="宋体" w:eastAsia="宋体" w:hAnsi="宋体" w:cs="Times New Roman" w:hint="eastAsia"/>
        </w:rPr>
        <w:t>lst</w:t>
      </w:r>
      <w:proofErr w:type="spellEnd"/>
      <w:r>
        <w:rPr>
          <w:rFonts w:ascii="宋体" w:eastAsia="宋体" w:hAnsi="宋体" w:cs="Times New Roman" w:hint="eastAsia"/>
        </w:rPr>
        <w:t>文件进行错误查看。</w:t>
      </w:r>
    </w:p>
    <w:p w:rsidR="00BD6285" w:rsidRDefault="00213D97">
      <w:pPr>
        <w:spacing w:line="312" w:lineRule="auto"/>
        <w:ind w:firstLineChars="200" w:firstLine="420"/>
        <w:rPr>
          <w:rFonts w:ascii="宋体" w:eastAsia="宋体" w:hAnsi="宋体" w:cs="Times New Roman"/>
        </w:rPr>
      </w:pPr>
      <w:r>
        <w:rPr>
          <w:rFonts w:ascii="宋体" w:eastAsia="宋体" w:hAnsi="宋体" w:cs="Times New Roman" w:hint="eastAsia"/>
        </w:rPr>
        <w:t>（4）无条件数据传输控制方式要求外设时刻处于准备就绪状态。因此在进行数据传输之前必须先检查外设是否做好传输准备。有条件数据传输控制方式是在满足某条件的前提下方可进行数据传输。</w:t>
      </w:r>
    </w:p>
    <w:p w:rsidR="00BD6285" w:rsidRDefault="00213D97">
      <w:pPr>
        <w:spacing w:line="312" w:lineRule="auto"/>
        <w:ind w:firstLineChars="200" w:firstLine="422"/>
        <w:rPr>
          <w:rFonts w:ascii="宋体" w:eastAsia="宋体" w:hAnsi="宋体" w:cs="Times New Roman"/>
          <w:b/>
        </w:rPr>
      </w:pPr>
      <w:r>
        <w:rPr>
          <w:rFonts w:ascii="宋体" w:eastAsia="宋体" w:hAnsi="宋体" w:cs="Times New Roman" w:hint="eastAsia"/>
          <w:b/>
        </w:rPr>
        <w:t>2. 实验箱简要说明</w:t>
      </w:r>
    </w:p>
    <w:p w:rsidR="00BD6285" w:rsidRDefault="00213D97">
      <w:pPr>
        <w:spacing w:line="312" w:lineRule="auto"/>
        <w:ind w:firstLineChars="200" w:firstLine="420"/>
        <w:rPr>
          <w:rFonts w:ascii="宋体" w:eastAsia="宋体" w:hAnsi="宋体" w:cs="Times New Roman"/>
        </w:rPr>
      </w:pPr>
      <w:proofErr w:type="gramStart"/>
      <w:r>
        <w:rPr>
          <w:rFonts w:ascii="宋体" w:eastAsia="宋体" w:hAnsi="宋体" w:cs="Times New Roman" w:hint="eastAsia"/>
        </w:rPr>
        <w:t>系统主振频率</w:t>
      </w:r>
      <w:proofErr w:type="gramEnd"/>
      <w:r>
        <w:rPr>
          <w:rFonts w:ascii="宋体" w:eastAsia="宋体" w:hAnsi="宋体" w:cs="Times New Roman" w:hint="eastAsia"/>
        </w:rPr>
        <w:t>为6MHz，开放了P1、P3口，P0与P2口已经用于系统外部扩展的系统总线。</w:t>
      </w:r>
    </w:p>
    <w:p w:rsidR="00BD6285" w:rsidRDefault="00213D97">
      <w:pPr>
        <w:numPr>
          <w:ilvl w:val="0"/>
          <w:numId w:val="2"/>
        </w:numPr>
        <w:spacing w:line="312" w:lineRule="auto"/>
        <w:ind w:firstLineChars="200" w:firstLine="422"/>
        <w:rPr>
          <w:rFonts w:ascii="宋体" w:eastAsia="宋体" w:hAnsi="宋体" w:cs="Times New Roman"/>
          <w:b/>
        </w:rPr>
      </w:pPr>
      <w:r>
        <w:rPr>
          <w:rFonts w:ascii="宋体" w:eastAsia="宋体" w:hAnsi="宋体" w:cs="Times New Roman" w:hint="eastAsia"/>
          <w:b/>
        </w:rPr>
        <w:t>实验内容</w:t>
      </w:r>
    </w:p>
    <w:p w:rsidR="00BA6F4E" w:rsidRPr="00BA6F4E" w:rsidRDefault="00BA6F4E" w:rsidP="00B32A1F">
      <w:pPr>
        <w:spacing w:line="312" w:lineRule="auto"/>
        <w:ind w:firstLineChars="200" w:firstLine="420"/>
        <w:rPr>
          <w:rFonts w:ascii="宋体" w:eastAsia="宋体" w:hAnsi="宋体" w:cs="Times New Roman"/>
          <w:highlight w:val="cyan"/>
        </w:rPr>
      </w:pPr>
      <w:r w:rsidRPr="00BA6F4E">
        <w:rPr>
          <w:rFonts w:ascii="宋体" w:eastAsia="宋体" w:hAnsi="宋体" w:cs="Times New Roman" w:hint="eastAsia"/>
          <w:highlight w:val="cyan"/>
        </w:rPr>
        <w:t>（</w:t>
      </w:r>
      <w:r>
        <w:rPr>
          <w:rFonts w:ascii="宋体" w:eastAsia="宋体" w:hAnsi="宋体" w:cs="Times New Roman"/>
          <w:highlight w:val="cyan"/>
        </w:rPr>
        <w:t>1</w:t>
      </w:r>
      <w:r w:rsidRPr="00BA6F4E">
        <w:rPr>
          <w:rFonts w:ascii="宋体" w:eastAsia="宋体" w:hAnsi="宋体" w:cs="Times New Roman" w:hint="eastAsia"/>
          <w:highlight w:val="cyan"/>
        </w:rPr>
        <w:t>）利用</w:t>
      </w:r>
      <w:r w:rsidRPr="00BA6F4E">
        <w:rPr>
          <w:rFonts w:ascii="宋体" w:eastAsia="宋体" w:hAnsi="宋体" w:cs="Times New Roman"/>
          <w:highlight w:val="cyan"/>
        </w:rPr>
        <w:t>51</w:t>
      </w:r>
      <w:r w:rsidRPr="00BA6F4E">
        <w:rPr>
          <w:rFonts w:ascii="宋体" w:eastAsia="宋体" w:hAnsi="宋体" w:cs="Times New Roman" w:hint="eastAsia"/>
          <w:highlight w:val="cyan"/>
        </w:rPr>
        <w:t>单片机内部并行口，分别接开关和发光二极管，采用</w:t>
      </w:r>
      <w:r w:rsidRPr="00B73D3B">
        <w:rPr>
          <w:rFonts w:ascii="宋体" w:eastAsia="宋体" w:hAnsi="宋体" w:cs="Times New Roman" w:hint="eastAsia"/>
          <w:b/>
          <w:color w:val="FF0000"/>
          <w:highlight w:val="cyan"/>
        </w:rPr>
        <w:t>有条件</w:t>
      </w:r>
      <w:r w:rsidRPr="00BA6F4E">
        <w:rPr>
          <w:rFonts w:ascii="宋体" w:eastAsia="宋体" w:hAnsi="宋体" w:cs="Times New Roman" w:hint="eastAsia"/>
          <w:highlight w:val="cyan"/>
        </w:rPr>
        <w:t>传输控制方式，实现开关控制发光二极管的亮灭。设置总开关，当总开关闭合时，分开关可以控制发光二极管，否则不能。</w:t>
      </w:r>
    </w:p>
    <w:p w:rsidR="00BD6285" w:rsidRDefault="00213D97" w:rsidP="00304439">
      <w:pPr>
        <w:spacing w:line="312" w:lineRule="auto"/>
        <w:ind w:firstLineChars="200" w:firstLine="420"/>
        <w:rPr>
          <w:rFonts w:ascii="宋体" w:eastAsia="宋体" w:hAnsi="宋体" w:cs="Times New Roman"/>
          <w:highlight w:val="cyan"/>
        </w:rPr>
      </w:pPr>
      <w:r>
        <w:rPr>
          <w:rFonts w:ascii="宋体" w:eastAsia="宋体" w:hAnsi="宋体" w:cs="Times New Roman" w:hint="eastAsia"/>
          <w:highlight w:val="cyan"/>
        </w:rPr>
        <w:t>（</w:t>
      </w:r>
      <w:r w:rsidR="00BA6F4E">
        <w:rPr>
          <w:rFonts w:ascii="宋体" w:eastAsia="宋体" w:hAnsi="宋体" w:cs="Times New Roman"/>
          <w:highlight w:val="cyan"/>
        </w:rPr>
        <w:t>2</w:t>
      </w:r>
      <w:r>
        <w:rPr>
          <w:rFonts w:ascii="宋体" w:eastAsia="宋体" w:hAnsi="宋体" w:cs="Times New Roman" w:hint="eastAsia"/>
          <w:highlight w:val="cyan"/>
        </w:rPr>
        <w:t>）</w:t>
      </w:r>
      <w:r w:rsidR="00BA6F4E">
        <w:rPr>
          <w:rFonts w:ascii="宋体" w:eastAsia="宋体" w:hAnsi="宋体" w:cs="Times New Roman" w:hint="eastAsia"/>
          <w:highlight w:val="cyan"/>
        </w:rPr>
        <w:t>使用5</w:t>
      </w:r>
      <w:r w:rsidR="00BA6F4E">
        <w:rPr>
          <w:rFonts w:ascii="宋体" w:eastAsia="宋体" w:hAnsi="宋体" w:cs="Times New Roman"/>
          <w:highlight w:val="cyan"/>
        </w:rPr>
        <w:t>1</w:t>
      </w:r>
      <w:r w:rsidR="00BA6F4E">
        <w:rPr>
          <w:rFonts w:ascii="宋体" w:eastAsia="宋体" w:hAnsi="宋体" w:cs="Times New Roman" w:hint="eastAsia"/>
          <w:highlight w:val="cyan"/>
        </w:rPr>
        <w:t>单片机内部并行口，实现键控流水灯效果。</w:t>
      </w:r>
      <w:r w:rsidR="00304439">
        <w:rPr>
          <w:rFonts w:ascii="宋体" w:eastAsia="宋体" w:hAnsi="宋体" w:cs="Times New Roman" w:hint="eastAsia"/>
          <w:highlight w:val="cyan"/>
        </w:rPr>
        <w:t>设置启动键、停止键、方向键1和方向键2。</w:t>
      </w:r>
      <w:r w:rsidR="00BA6F4E">
        <w:rPr>
          <w:rFonts w:ascii="宋体" w:eastAsia="宋体" w:hAnsi="宋体" w:cs="Times New Roman" w:hint="eastAsia"/>
          <w:highlight w:val="cyan"/>
        </w:rPr>
        <w:t>当“启动键”按下时，可产生</w:t>
      </w:r>
      <w:r w:rsidR="005D4CBB">
        <w:rPr>
          <w:rFonts w:ascii="宋体" w:eastAsia="宋体" w:hAnsi="宋体" w:cs="Times New Roman" w:hint="eastAsia"/>
          <w:highlight w:val="cyan"/>
        </w:rPr>
        <w:t>多个灯花样闪烁</w:t>
      </w:r>
      <w:r w:rsidR="00BA6F4E">
        <w:rPr>
          <w:rFonts w:ascii="宋体" w:eastAsia="宋体" w:hAnsi="宋体" w:cs="Times New Roman" w:hint="eastAsia"/>
          <w:highlight w:val="cyan"/>
        </w:rPr>
        <w:t>；“停止键”按下时，可终止灯的</w:t>
      </w:r>
      <w:r w:rsidR="001F742D">
        <w:rPr>
          <w:rFonts w:ascii="宋体" w:eastAsia="宋体" w:hAnsi="宋体" w:cs="Times New Roman" w:hint="eastAsia"/>
          <w:highlight w:val="cyan"/>
        </w:rPr>
        <w:t>闪烁（或流水运动）</w:t>
      </w:r>
      <w:r w:rsidR="00BA6F4E">
        <w:rPr>
          <w:rFonts w:ascii="宋体" w:eastAsia="宋体" w:hAnsi="宋体" w:cs="Times New Roman" w:hint="eastAsia"/>
          <w:highlight w:val="cyan"/>
        </w:rPr>
        <w:t>；</w:t>
      </w:r>
      <w:r w:rsidR="001F742D">
        <w:rPr>
          <w:rFonts w:ascii="宋体" w:eastAsia="宋体" w:hAnsi="宋体" w:cs="Times New Roman" w:hint="eastAsia"/>
          <w:highlight w:val="cyan"/>
        </w:rPr>
        <w:t>当</w:t>
      </w:r>
      <w:r w:rsidR="00BA6F4E">
        <w:rPr>
          <w:rFonts w:ascii="宋体" w:eastAsia="宋体" w:hAnsi="宋体" w:cs="Times New Roman" w:hint="eastAsia"/>
          <w:highlight w:val="cyan"/>
        </w:rPr>
        <w:t>方向键</w:t>
      </w:r>
      <w:r w:rsidR="00304439">
        <w:rPr>
          <w:rFonts w:ascii="宋体" w:eastAsia="宋体" w:hAnsi="宋体" w:cs="Times New Roman" w:hint="eastAsia"/>
          <w:highlight w:val="cyan"/>
        </w:rPr>
        <w:t>1按下时</w:t>
      </w:r>
      <w:r w:rsidR="00BA6F4E">
        <w:rPr>
          <w:rFonts w:ascii="宋体" w:eastAsia="宋体" w:hAnsi="宋体" w:cs="Times New Roman" w:hint="eastAsia"/>
          <w:highlight w:val="cyan"/>
        </w:rPr>
        <w:t>，则</w:t>
      </w:r>
      <w:r w:rsidR="00304439">
        <w:rPr>
          <w:rFonts w:ascii="宋体" w:eastAsia="宋体" w:hAnsi="宋体" w:cs="Times New Roman" w:hint="eastAsia"/>
          <w:highlight w:val="cyan"/>
        </w:rPr>
        <w:t>会</w:t>
      </w:r>
      <w:r w:rsidR="00BA6F4E">
        <w:rPr>
          <w:rFonts w:ascii="宋体" w:eastAsia="宋体" w:hAnsi="宋体" w:cs="Times New Roman" w:hint="eastAsia"/>
          <w:highlight w:val="cyan"/>
        </w:rPr>
        <w:t>产生</w:t>
      </w:r>
      <w:r w:rsidR="005D4CBB">
        <w:rPr>
          <w:rFonts w:ascii="宋体" w:eastAsia="宋体" w:hAnsi="宋体" w:cs="Times New Roman" w:hint="eastAsia"/>
          <w:highlight w:val="cyan"/>
        </w:rPr>
        <w:t>奇数位置、偶数位置</w:t>
      </w:r>
      <w:r w:rsidR="005D4CBB">
        <w:rPr>
          <w:rFonts w:ascii="宋体" w:eastAsia="宋体" w:hAnsi="宋体" w:cs="Times New Roman" w:hint="eastAsia"/>
          <w:highlight w:val="cyan"/>
        </w:rPr>
        <w:t>的灯</w:t>
      </w:r>
      <w:r w:rsidR="00BA6F4E">
        <w:rPr>
          <w:rFonts w:ascii="宋体" w:eastAsia="宋体" w:hAnsi="宋体" w:cs="Times New Roman" w:hint="eastAsia"/>
          <w:highlight w:val="cyan"/>
        </w:rPr>
        <w:t>流水运动。</w:t>
      </w:r>
      <w:r w:rsidR="001F742D">
        <w:rPr>
          <w:rFonts w:ascii="宋体" w:eastAsia="宋体" w:hAnsi="宋体" w:cs="Times New Roman" w:hint="eastAsia"/>
          <w:highlight w:val="cyan"/>
        </w:rPr>
        <w:t>当</w:t>
      </w:r>
      <w:r w:rsidR="001F742D">
        <w:rPr>
          <w:rFonts w:ascii="宋体" w:eastAsia="宋体" w:hAnsi="宋体" w:cs="Times New Roman" w:hint="eastAsia"/>
          <w:highlight w:val="cyan"/>
        </w:rPr>
        <w:t>方向键2按下时，则会产生</w:t>
      </w:r>
      <w:r w:rsidR="001F742D">
        <w:rPr>
          <w:rFonts w:ascii="宋体" w:eastAsia="宋体" w:hAnsi="宋体" w:cs="Times New Roman" w:hint="eastAsia"/>
          <w:highlight w:val="cyan"/>
        </w:rPr>
        <w:t>偶</w:t>
      </w:r>
      <w:r w:rsidR="001F742D">
        <w:rPr>
          <w:rFonts w:ascii="宋体" w:eastAsia="宋体" w:hAnsi="宋体" w:cs="Times New Roman" w:hint="eastAsia"/>
          <w:highlight w:val="cyan"/>
        </w:rPr>
        <w:t>数位置、</w:t>
      </w:r>
      <w:r w:rsidR="001F742D">
        <w:rPr>
          <w:rFonts w:ascii="宋体" w:eastAsia="宋体" w:hAnsi="宋体" w:cs="Times New Roman" w:hint="eastAsia"/>
          <w:highlight w:val="cyan"/>
        </w:rPr>
        <w:t>奇</w:t>
      </w:r>
      <w:r w:rsidR="001F742D">
        <w:rPr>
          <w:rFonts w:ascii="宋体" w:eastAsia="宋体" w:hAnsi="宋体" w:cs="Times New Roman" w:hint="eastAsia"/>
          <w:highlight w:val="cyan"/>
        </w:rPr>
        <w:t>数位置的灯流水运动</w:t>
      </w:r>
      <w:r w:rsidR="001F742D">
        <w:rPr>
          <w:rFonts w:ascii="宋体" w:eastAsia="宋体" w:hAnsi="宋体" w:cs="Times New Roman" w:hint="eastAsia"/>
          <w:highlight w:val="cyan"/>
        </w:rPr>
        <w:t>。</w:t>
      </w:r>
    </w:p>
    <w:p w:rsidR="00B73D3B" w:rsidRDefault="00B73D3B" w:rsidP="00B73D3B">
      <w:pPr>
        <w:spacing w:line="312" w:lineRule="auto"/>
        <w:ind w:firstLineChars="200" w:firstLine="420"/>
        <w:rPr>
          <w:rFonts w:ascii="宋体" w:eastAsia="宋体" w:hAnsi="宋体" w:cs="Times New Roman"/>
          <w:highlight w:val="cyan"/>
        </w:rPr>
      </w:pPr>
      <w:r>
        <w:rPr>
          <w:rFonts w:ascii="宋体" w:eastAsia="宋体" w:hAnsi="宋体" w:cs="Times New Roman" w:hint="eastAsia"/>
          <w:highlight w:val="cyan"/>
        </w:rPr>
        <w:t>（</w:t>
      </w:r>
      <w:r>
        <w:rPr>
          <w:rFonts w:ascii="宋体" w:eastAsia="宋体" w:hAnsi="宋体" w:cs="Times New Roman" w:hint="eastAsia"/>
          <w:highlight w:val="cyan"/>
        </w:rPr>
        <w:t>3</w:t>
      </w:r>
      <w:r>
        <w:rPr>
          <w:rFonts w:ascii="宋体" w:eastAsia="宋体" w:hAnsi="宋体" w:cs="Times New Roman" w:hint="eastAsia"/>
          <w:highlight w:val="cyan"/>
        </w:rPr>
        <w:t>）将10个无符号整数（范围0-255</w:t>
      </w:r>
      <w:r>
        <w:rPr>
          <w:rFonts w:ascii="宋体" w:eastAsia="宋体" w:hAnsi="宋体" w:cs="Times New Roman"/>
          <w:highlight w:val="cyan"/>
        </w:rPr>
        <w:t>）</w:t>
      </w:r>
      <w:r>
        <w:rPr>
          <w:rFonts w:ascii="宋体" w:eastAsia="宋体" w:hAnsi="宋体" w:cs="Times New Roman" w:hint="eastAsia"/>
          <w:highlight w:val="cyan"/>
        </w:rPr>
        <w:t>存入数组，找出最大值，并送P1口显示。</w:t>
      </w:r>
    </w:p>
    <w:p w:rsidR="00BD6285" w:rsidRDefault="00213D97">
      <w:pPr>
        <w:spacing w:line="312" w:lineRule="auto"/>
        <w:ind w:firstLineChars="200" w:firstLine="422"/>
        <w:rPr>
          <w:rFonts w:ascii="宋体" w:eastAsia="宋体" w:hAnsi="宋体" w:cs="Times New Roman"/>
          <w:b/>
        </w:rPr>
      </w:pPr>
      <w:r>
        <w:rPr>
          <w:rFonts w:ascii="宋体" w:eastAsia="宋体" w:hAnsi="宋体" w:cs="Times New Roman" w:hint="eastAsia"/>
          <w:b/>
        </w:rPr>
        <w:t>4.设计</w:t>
      </w:r>
      <w:r>
        <w:rPr>
          <w:rFonts w:ascii="宋体" w:eastAsia="宋体" w:hAnsi="宋体" w:cs="Times New Roman"/>
          <w:b/>
        </w:rPr>
        <w:t>电路原理图，编程实现。</w:t>
      </w:r>
      <w:bookmarkStart w:id="0" w:name="_GoBack"/>
      <w:bookmarkEnd w:id="0"/>
    </w:p>
    <w:p w:rsidR="00BD6285" w:rsidRPr="00290FAE" w:rsidRDefault="00290FAE" w:rsidP="00290FAE">
      <w:pPr>
        <w:rPr>
          <w:b/>
          <w:szCs w:val="21"/>
        </w:rPr>
      </w:pPr>
      <w:r w:rsidRPr="00290FAE">
        <w:rPr>
          <w:rFonts w:hint="eastAsia"/>
          <w:b/>
          <w:szCs w:val="21"/>
        </w:rPr>
        <w:lastRenderedPageBreak/>
        <w:t>三、实验报告</w:t>
      </w:r>
    </w:p>
    <w:p w:rsidR="00290FAE" w:rsidRPr="00290FAE" w:rsidRDefault="00290FAE" w:rsidP="00290FAE">
      <w:pPr>
        <w:ind w:firstLineChars="200" w:firstLine="420"/>
        <w:rPr>
          <w:szCs w:val="21"/>
        </w:rPr>
      </w:pPr>
      <w:r w:rsidRPr="00290FAE">
        <w:rPr>
          <w:rFonts w:hint="eastAsia"/>
          <w:szCs w:val="21"/>
        </w:rPr>
        <w:t>按格式要求书写实验报告（详见“实验报告格式要求</w:t>
      </w:r>
      <w:r w:rsidRPr="00290FAE">
        <w:rPr>
          <w:rFonts w:hint="eastAsia"/>
          <w:szCs w:val="21"/>
        </w:rPr>
        <w:t>.docx</w:t>
      </w:r>
      <w:r w:rsidRPr="00290FAE">
        <w:rPr>
          <w:rFonts w:hint="eastAsia"/>
          <w:szCs w:val="21"/>
        </w:rPr>
        <w:t>”）</w:t>
      </w:r>
    </w:p>
    <w:sectPr w:rsidR="00290FAE" w:rsidRPr="00290FAE">
      <w:pgSz w:w="11906" w:h="16838"/>
      <w:pgMar w:top="1304" w:right="1304" w:bottom="1304"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41A4" w:rsidRDefault="00FC41A4" w:rsidP="00FC41A4">
      <w:r>
        <w:separator/>
      </w:r>
    </w:p>
  </w:endnote>
  <w:endnote w:type="continuationSeparator" w:id="0">
    <w:p w:rsidR="00FC41A4" w:rsidRDefault="00FC41A4" w:rsidP="00FC4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41A4" w:rsidRDefault="00FC41A4" w:rsidP="00FC41A4">
      <w:r>
        <w:separator/>
      </w:r>
    </w:p>
  </w:footnote>
  <w:footnote w:type="continuationSeparator" w:id="0">
    <w:p w:rsidR="00FC41A4" w:rsidRDefault="00FC41A4" w:rsidP="00FC4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DFD149D"/>
    <w:multiLevelType w:val="singleLevel"/>
    <w:tmpl w:val="8DFD149D"/>
    <w:lvl w:ilvl="0">
      <w:start w:val="3"/>
      <w:numFmt w:val="decimal"/>
      <w:suff w:val="space"/>
      <w:lvlText w:val="%1."/>
      <w:lvlJc w:val="left"/>
    </w:lvl>
  </w:abstractNum>
  <w:abstractNum w:abstractNumId="1" w15:restartNumberingAfterBreak="0">
    <w:nsid w:val="752C57AB"/>
    <w:multiLevelType w:val="multilevel"/>
    <w:tmpl w:val="752C57AB"/>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lhNzhkNzI3NzgzMjVmNTVjOTdmNzdiNmViZTJjM2MifQ=="/>
  </w:docVars>
  <w:rsids>
    <w:rsidRoot w:val="460918C7"/>
    <w:rsid w:val="001F742D"/>
    <w:rsid w:val="002045E8"/>
    <w:rsid w:val="00213D97"/>
    <w:rsid w:val="00290FAE"/>
    <w:rsid w:val="00304439"/>
    <w:rsid w:val="005D4CBB"/>
    <w:rsid w:val="00B32A1F"/>
    <w:rsid w:val="00B73D3B"/>
    <w:rsid w:val="00BA6F4E"/>
    <w:rsid w:val="00BD6285"/>
    <w:rsid w:val="00FC41A4"/>
    <w:rsid w:val="460918C7"/>
    <w:rsid w:val="6EA86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4989059"/>
  <w15:docId w15:val="{B70778C7-739F-49ED-A639-1087237C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C41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FC41A4"/>
    <w:rPr>
      <w:kern w:val="2"/>
      <w:sz w:val="18"/>
      <w:szCs w:val="18"/>
    </w:rPr>
  </w:style>
  <w:style w:type="paragraph" w:styleId="a5">
    <w:name w:val="footer"/>
    <w:basedOn w:val="a"/>
    <w:link w:val="a6"/>
    <w:rsid w:val="00FC41A4"/>
    <w:pPr>
      <w:tabs>
        <w:tab w:val="center" w:pos="4153"/>
        <w:tab w:val="right" w:pos="8306"/>
      </w:tabs>
      <w:snapToGrid w:val="0"/>
      <w:jc w:val="left"/>
    </w:pPr>
    <w:rPr>
      <w:sz w:val="18"/>
      <w:szCs w:val="18"/>
    </w:rPr>
  </w:style>
  <w:style w:type="character" w:customStyle="1" w:styleId="a6">
    <w:name w:val="页脚 字符"/>
    <w:basedOn w:val="a0"/>
    <w:link w:val="a5"/>
    <w:rsid w:val="00FC41A4"/>
    <w:rPr>
      <w:kern w:val="2"/>
      <w:sz w:val="18"/>
      <w:szCs w:val="18"/>
    </w:rPr>
  </w:style>
  <w:style w:type="paragraph" w:styleId="a7">
    <w:name w:val="List Paragraph"/>
    <w:basedOn w:val="a"/>
    <w:uiPriority w:val="99"/>
    <w:rsid w:val="00BA6F4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163</Words>
  <Characters>932</Characters>
  <Application>Microsoft Office Word</Application>
  <DocSecurity>0</DocSecurity>
  <Lines>7</Lines>
  <Paragraphs>2</Paragraphs>
  <ScaleCrop>false</ScaleCrop>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zzk</dc:creator>
  <cp:lastModifiedBy>HEBUT</cp:lastModifiedBy>
  <cp:revision>9</cp:revision>
  <dcterms:created xsi:type="dcterms:W3CDTF">2022-09-14T08:16:00Z</dcterms:created>
  <dcterms:modified xsi:type="dcterms:W3CDTF">2025-03-10T09:57:00Z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30B46FA355B449D58D80C32BE75B67EE</vt:lpwstr>
  </property>
</Properties>
</file>