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9B4" w:rsidRDefault="00207729">
      <w:pPr>
        <w:spacing w:line="360" w:lineRule="exact"/>
        <w:ind w:firstLineChars="171" w:firstLine="412"/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实验</w:t>
      </w:r>
      <w:r w:rsidR="00AD0717">
        <w:rPr>
          <w:rFonts w:ascii="宋体" w:hAnsi="宋体"/>
          <w:b/>
          <w:sz w:val="24"/>
        </w:rPr>
        <w:t>6</w:t>
      </w:r>
      <w:r>
        <w:rPr>
          <w:rFonts w:ascii="宋体" w:hAnsi="宋体" w:hint="eastAsia"/>
          <w:b/>
          <w:sz w:val="24"/>
        </w:rPr>
        <w:t xml:space="preserve">  MCS-51内部串行口实验</w:t>
      </w:r>
    </w:p>
    <w:p w:rsidR="00CB09B4" w:rsidRDefault="00207729">
      <w:pPr>
        <w:spacing w:line="36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t>一、实验目的</w:t>
      </w:r>
    </w:p>
    <w:p w:rsidR="00CB09B4" w:rsidRDefault="00207729">
      <w:pPr>
        <w:numPr>
          <w:ilvl w:val="0"/>
          <w:numId w:val="1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理解串行通信的特点及分类</w:t>
      </w:r>
    </w:p>
    <w:p w:rsidR="00CB09B4" w:rsidRDefault="00207729">
      <w:pPr>
        <w:numPr>
          <w:ilvl w:val="0"/>
          <w:numId w:val="1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掌握单片机内部串口的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>种工作方式的特点及应用</w:t>
      </w:r>
    </w:p>
    <w:p w:rsidR="00CB09B4" w:rsidRDefault="00207729">
      <w:pPr>
        <w:numPr>
          <w:ilvl w:val="0"/>
          <w:numId w:val="1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掌握双机通信的编程以及单工传输的特点</w:t>
      </w:r>
    </w:p>
    <w:p w:rsidR="00CB09B4" w:rsidRDefault="00207729">
      <w:pPr>
        <w:numPr>
          <w:ilvl w:val="0"/>
          <w:numId w:val="1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理解全双工通信的特点</w:t>
      </w:r>
    </w:p>
    <w:p w:rsidR="00CB09B4" w:rsidRDefault="00207729">
      <w:pPr>
        <w:numPr>
          <w:ilvl w:val="0"/>
          <w:numId w:val="1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理解主从式多机通信的工作过程，掌握串口的工作方式2和3的特点</w:t>
      </w:r>
    </w:p>
    <w:p w:rsidR="00CB09B4" w:rsidRDefault="00207729">
      <w:pPr>
        <w:spacing w:line="36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t>二、实验内容</w:t>
      </w:r>
    </w:p>
    <w:p w:rsidR="00CB09B4" w:rsidRDefault="00207729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1. 知识要点</w:t>
      </w:r>
    </w:p>
    <w:p w:rsidR="00CB09B4" w:rsidRDefault="00207729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（1）8051内部有一个可编程的全双工的串行接口，可同时进行数据的串行发送和接收；串口有4种工作方式，但只有方式1,2,3能够实现串行异步通信，其不同在于波特率及数据帧格式。</w:t>
      </w:r>
    </w:p>
    <w:p w:rsidR="00CB09B4" w:rsidRDefault="00207729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（2）与串口相关的控制字主要有SCON，PCON。</w:t>
      </w:r>
    </w:p>
    <w:p w:rsidR="00CB09B4" w:rsidRDefault="00207729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（3）串口的工作方式3可以实现主从式多机通信，即一台主机，多台从机，从机接受主机的传输控制。</w:t>
      </w:r>
    </w:p>
    <w:p w:rsidR="00CB09B4" w:rsidRDefault="00207729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2. 实验内容</w:t>
      </w:r>
    </w:p>
    <w:p w:rsidR="00181E15" w:rsidRDefault="00181E15" w:rsidP="00181E15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）方式1应用。利用8051内部串口实现</w:t>
      </w:r>
      <w:r>
        <w:rPr>
          <w:rFonts w:ascii="宋体" w:hAnsi="宋体" w:hint="eastAsia"/>
          <w:highlight w:val="yellow"/>
        </w:rPr>
        <w:t>自发自收</w:t>
      </w:r>
      <w:r>
        <w:rPr>
          <w:rFonts w:ascii="宋体" w:hAnsi="宋体" w:hint="eastAsia"/>
        </w:rPr>
        <w:t>的数据通信，波特率及帧格式自定，要求所传输的数据能够控制一位数码管循环显示字符信息“H</w:t>
      </w:r>
      <w:r>
        <w:rPr>
          <w:rFonts w:ascii="宋体" w:hAnsi="宋体"/>
        </w:rPr>
        <w:t>ELLO</w:t>
      </w:r>
      <w:r>
        <w:rPr>
          <w:rFonts w:ascii="宋体" w:hAnsi="宋体" w:hint="eastAsia"/>
        </w:rPr>
        <w:t>”。</w:t>
      </w:r>
    </w:p>
    <w:p w:rsidR="009C20CF" w:rsidRDefault="009C20CF" w:rsidP="009C20CF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="00181E15">
        <w:rPr>
          <w:rFonts w:ascii="宋体" w:hAnsi="宋体"/>
        </w:rPr>
        <w:t>2</w:t>
      </w:r>
      <w:r>
        <w:rPr>
          <w:rFonts w:ascii="宋体" w:hAnsi="宋体" w:hint="eastAsia"/>
        </w:rPr>
        <w:t>）</w:t>
      </w:r>
      <w:r w:rsidR="00181E15">
        <w:rPr>
          <w:rFonts w:ascii="宋体" w:hAnsi="宋体" w:hint="eastAsia"/>
        </w:rPr>
        <w:t>方式2应用。</w:t>
      </w:r>
      <w:r>
        <w:rPr>
          <w:rFonts w:ascii="宋体" w:hAnsi="宋体" w:hint="eastAsia"/>
        </w:rPr>
        <w:t>利用8051内部串口实现</w:t>
      </w:r>
      <w:r>
        <w:rPr>
          <w:rFonts w:ascii="宋体" w:hAnsi="宋体" w:hint="eastAsia"/>
          <w:highlight w:val="yellow"/>
        </w:rPr>
        <w:t>双机通信</w:t>
      </w:r>
      <w:r>
        <w:rPr>
          <w:rFonts w:ascii="宋体" w:hAnsi="宋体" w:hint="eastAsia"/>
        </w:rPr>
        <w:t>，波特率及帧格式自定。要求发送方采用查询控制方式，接收方采用中断控制方式</w:t>
      </w:r>
      <w:r w:rsidR="00DB1644">
        <w:rPr>
          <w:rFonts w:ascii="宋体" w:hAnsi="宋体" w:hint="eastAsia"/>
        </w:rPr>
        <w:t>，传输的数据能够控制多个发光二极管花样闪烁</w:t>
      </w:r>
      <w:r>
        <w:rPr>
          <w:rFonts w:ascii="宋体" w:hAnsi="宋体" w:hint="eastAsia"/>
        </w:rPr>
        <w:t>。</w:t>
      </w:r>
    </w:p>
    <w:p w:rsidR="00181E15" w:rsidRDefault="00181E15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（3）方式0应用。使用8051内部串口和7</w:t>
      </w:r>
      <w:r>
        <w:rPr>
          <w:rFonts w:ascii="宋体" w:hAnsi="宋体"/>
        </w:rPr>
        <w:t>4LS164</w:t>
      </w:r>
      <w:r>
        <w:rPr>
          <w:rFonts w:ascii="宋体" w:hAnsi="宋体" w:hint="eastAsia"/>
        </w:rPr>
        <w:t>实现</w:t>
      </w:r>
      <w:r w:rsidRPr="00B759F4">
        <w:rPr>
          <w:rFonts w:ascii="宋体" w:hAnsi="宋体" w:hint="eastAsia"/>
          <w:highlight w:val="yellow"/>
        </w:rPr>
        <w:t>串并转换</w:t>
      </w:r>
      <w:bookmarkStart w:id="0" w:name="_GoBack"/>
      <w:bookmarkEnd w:id="0"/>
      <w:r>
        <w:rPr>
          <w:rFonts w:ascii="宋体" w:hAnsi="宋体" w:hint="eastAsia"/>
        </w:rPr>
        <w:t>，控制一位数码管循环显示数字0</w:t>
      </w:r>
      <w:r>
        <w:rPr>
          <w:rFonts w:ascii="宋体" w:hAnsi="宋体"/>
        </w:rPr>
        <w:t>-9</w:t>
      </w:r>
      <w:r>
        <w:rPr>
          <w:rFonts w:ascii="宋体" w:hAnsi="宋体" w:hint="eastAsia"/>
        </w:rPr>
        <w:t>。（此题在仿真环境下实现）</w:t>
      </w:r>
    </w:p>
    <w:p w:rsidR="00CB09B4" w:rsidRDefault="00207729">
      <w:pPr>
        <w:spacing w:line="400" w:lineRule="exac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三、实验要求与步骤</w:t>
      </w:r>
    </w:p>
    <w:p w:rsidR="00CB09B4" w:rsidRDefault="00207729">
      <w:pPr>
        <w:spacing w:line="400" w:lineRule="exact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）画出电路原理图</w:t>
      </w:r>
    </w:p>
    <w:p w:rsidR="00CB09B4" w:rsidRDefault="00207729">
      <w:pPr>
        <w:spacing w:line="400" w:lineRule="exact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）编写程序（给出详细注释）</w:t>
      </w:r>
    </w:p>
    <w:p w:rsidR="00CB09B4" w:rsidRDefault="00207729">
      <w:pPr>
        <w:spacing w:line="400" w:lineRule="exact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）运行程序，分析运行结果</w:t>
      </w:r>
    </w:p>
    <w:p w:rsidR="00CB09B4" w:rsidRDefault="00207729">
      <w:pPr>
        <w:spacing w:line="360" w:lineRule="exact"/>
        <w:rPr>
          <w:b/>
        </w:rPr>
      </w:pPr>
      <w:r>
        <w:rPr>
          <w:rFonts w:hAnsi="宋体"/>
          <w:b/>
        </w:rPr>
        <w:t>有关波特率说明：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 w:hint="eastAsia"/>
          <w:bCs/>
        </w:rPr>
        <w:t>1</w:t>
      </w:r>
      <w:r>
        <w:rPr>
          <w:bCs/>
        </w:rPr>
        <w:t xml:space="preserve">. </w:t>
      </w:r>
      <w:r>
        <w:rPr>
          <w:rFonts w:hAnsi="宋体"/>
          <w:bCs/>
        </w:rPr>
        <w:t>方式</w:t>
      </w:r>
      <w:r>
        <w:rPr>
          <w:rFonts w:hAnsi="宋体" w:hint="eastAsia"/>
          <w:bCs/>
        </w:rPr>
        <w:t>1</w:t>
      </w:r>
      <w:r>
        <w:rPr>
          <w:rFonts w:hAnsi="宋体"/>
          <w:bCs/>
        </w:rPr>
        <w:t>的波特率</w:t>
      </w:r>
      <w:r>
        <w:rPr>
          <w:bCs/>
        </w:rPr>
        <w:t>---</w:t>
      </w:r>
      <w:r>
        <w:rPr>
          <w:rFonts w:hAnsi="宋体"/>
          <w:bCs/>
        </w:rPr>
        <w:t>固定，为</w:t>
      </w:r>
      <w:proofErr w:type="spellStart"/>
      <w:r>
        <w:rPr>
          <w:bCs/>
        </w:rPr>
        <w:t>fosc</w:t>
      </w:r>
      <w:proofErr w:type="spellEnd"/>
      <w:r>
        <w:rPr>
          <w:bCs/>
        </w:rPr>
        <w:t>/12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 w:hint="eastAsia"/>
          <w:bCs/>
        </w:rPr>
        <w:t>2</w:t>
      </w:r>
      <w:r>
        <w:rPr>
          <w:bCs/>
        </w:rPr>
        <w:t xml:space="preserve">. </w:t>
      </w:r>
      <w:r>
        <w:rPr>
          <w:rFonts w:hAnsi="宋体"/>
          <w:bCs/>
        </w:rPr>
        <w:t>方式</w:t>
      </w:r>
      <w:r>
        <w:rPr>
          <w:bCs/>
        </w:rPr>
        <w:t xml:space="preserve">2 </w:t>
      </w:r>
      <w:r>
        <w:rPr>
          <w:rFonts w:hAnsi="宋体"/>
          <w:bCs/>
        </w:rPr>
        <w:t>的波特率</w:t>
      </w:r>
      <w:r>
        <w:rPr>
          <w:bCs/>
        </w:rPr>
        <w:t xml:space="preserve">--- </w:t>
      </w:r>
      <w:proofErr w:type="spellStart"/>
      <w:r>
        <w:rPr>
          <w:bCs/>
        </w:rPr>
        <w:t>fosc</w:t>
      </w:r>
      <w:proofErr w:type="spellEnd"/>
      <w:r>
        <w:rPr>
          <w:bCs/>
        </w:rPr>
        <w:t>/32</w:t>
      </w:r>
      <w:r>
        <w:rPr>
          <w:rFonts w:hAnsi="宋体"/>
          <w:bCs/>
        </w:rPr>
        <w:t>或</w:t>
      </w:r>
      <w:proofErr w:type="spellStart"/>
      <w:r>
        <w:rPr>
          <w:bCs/>
        </w:rPr>
        <w:t>fosc</w:t>
      </w:r>
      <w:proofErr w:type="spellEnd"/>
      <w:r>
        <w:rPr>
          <w:bCs/>
        </w:rPr>
        <w:t>/64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/>
          <w:bCs/>
        </w:rPr>
        <w:t xml:space="preserve">　　可用公式：波特率</w:t>
      </w:r>
      <w:r>
        <w:rPr>
          <w:bCs/>
        </w:rPr>
        <w:t>=(2</w:t>
      </w:r>
      <w:r>
        <w:rPr>
          <w:bCs/>
          <w:vertAlign w:val="superscript"/>
        </w:rPr>
        <w:t>SMOD</w:t>
      </w:r>
      <w:r>
        <w:rPr>
          <w:bCs/>
        </w:rPr>
        <w:t>/64)×</w:t>
      </w:r>
      <w:proofErr w:type="spellStart"/>
      <w:r>
        <w:rPr>
          <w:bCs/>
        </w:rPr>
        <w:t>fosc</w:t>
      </w:r>
      <w:proofErr w:type="spellEnd"/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 w:hint="eastAsia"/>
          <w:bCs/>
        </w:rPr>
        <w:t>3</w:t>
      </w:r>
      <w:r>
        <w:rPr>
          <w:bCs/>
        </w:rPr>
        <w:t xml:space="preserve">. </w:t>
      </w:r>
      <w:r>
        <w:rPr>
          <w:rFonts w:hAnsi="宋体"/>
          <w:bCs/>
        </w:rPr>
        <w:t>方式</w:t>
      </w:r>
      <w:r>
        <w:rPr>
          <w:rFonts w:hAnsi="宋体" w:hint="eastAsia"/>
          <w:bCs/>
        </w:rPr>
        <w:t>1</w:t>
      </w:r>
      <w:r>
        <w:rPr>
          <w:rFonts w:hAnsi="宋体"/>
          <w:bCs/>
        </w:rPr>
        <w:t>或</w:t>
      </w:r>
      <w:r>
        <w:rPr>
          <w:rFonts w:hAnsi="宋体" w:hint="eastAsia"/>
          <w:bCs/>
        </w:rPr>
        <w:t>3</w:t>
      </w:r>
      <w:r>
        <w:rPr>
          <w:rFonts w:hAnsi="宋体"/>
          <w:bCs/>
        </w:rPr>
        <w:t>的波特率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/>
          <w:bCs/>
        </w:rPr>
        <w:t xml:space="preserve">　　其波特率是由定时器的溢出率决定。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/>
          <w:bCs/>
        </w:rPr>
        <w:t xml:space="preserve">　　波特率＝</w:t>
      </w:r>
      <w:r>
        <w:rPr>
          <w:bCs/>
        </w:rPr>
        <w:t xml:space="preserve"> (2</w:t>
      </w:r>
      <w:r>
        <w:rPr>
          <w:bCs/>
          <w:vertAlign w:val="superscript"/>
        </w:rPr>
        <w:t>SMOD</w:t>
      </w:r>
      <w:r>
        <w:rPr>
          <w:bCs/>
        </w:rPr>
        <w:t>/32)×</w:t>
      </w:r>
      <w:r>
        <w:rPr>
          <w:rFonts w:hAnsi="宋体"/>
          <w:bCs/>
        </w:rPr>
        <w:t>定时器</w:t>
      </w:r>
      <w:r>
        <w:rPr>
          <w:bCs/>
        </w:rPr>
        <w:t>T1</w:t>
      </w:r>
      <w:r>
        <w:rPr>
          <w:rFonts w:hAnsi="宋体"/>
          <w:bCs/>
        </w:rPr>
        <w:t>溢出率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/>
          <w:bCs/>
        </w:rPr>
        <w:t>而</w:t>
      </w:r>
      <w:r>
        <w:rPr>
          <w:bCs/>
        </w:rPr>
        <w:t xml:space="preserve"> </w:t>
      </w:r>
      <w:r>
        <w:rPr>
          <w:rFonts w:hAnsi="宋体"/>
          <w:bCs/>
        </w:rPr>
        <w:t>定时器溢出率</w:t>
      </w:r>
      <w:r>
        <w:rPr>
          <w:bCs/>
        </w:rPr>
        <w:t>= 1/T=1/((2</w:t>
      </w:r>
      <w:r>
        <w:rPr>
          <w:bCs/>
          <w:vertAlign w:val="superscript"/>
        </w:rPr>
        <w:t>k</w:t>
      </w:r>
      <w:r>
        <w:rPr>
          <w:bCs/>
        </w:rPr>
        <w:t>-</w:t>
      </w:r>
      <w:r>
        <w:rPr>
          <w:rFonts w:hAnsi="宋体"/>
          <w:bCs/>
        </w:rPr>
        <w:t>初值</w:t>
      </w:r>
      <w:r>
        <w:rPr>
          <w:bCs/>
        </w:rPr>
        <w:t>)×12/</w:t>
      </w:r>
      <w:proofErr w:type="spellStart"/>
      <w:r>
        <w:rPr>
          <w:bCs/>
        </w:rPr>
        <w:t>fosc</w:t>
      </w:r>
      <w:proofErr w:type="spellEnd"/>
      <w:r>
        <w:rPr>
          <w:bCs/>
        </w:rPr>
        <w:t xml:space="preserve"> </w:t>
      </w:r>
      <w:r>
        <w:rPr>
          <w:rFonts w:hAnsi="宋体"/>
          <w:bCs/>
        </w:rPr>
        <w:t>）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/>
          <w:bCs/>
        </w:rPr>
        <w:t>代入得</w:t>
      </w:r>
      <w:r>
        <w:rPr>
          <w:bCs/>
        </w:rPr>
        <w:t xml:space="preserve"> 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bCs/>
        </w:rPr>
        <w:t xml:space="preserve">    </w:t>
      </w:r>
      <w:r w:rsidRPr="00207729">
        <w:rPr>
          <w:rFonts w:hAnsi="宋体"/>
          <w:bCs/>
          <w:color w:val="FF0000"/>
        </w:rPr>
        <w:t>波特率</w:t>
      </w:r>
      <w:r w:rsidRPr="00207729">
        <w:rPr>
          <w:bCs/>
          <w:color w:val="FF0000"/>
        </w:rPr>
        <w:t>= (2</w:t>
      </w:r>
      <w:r w:rsidRPr="00207729">
        <w:rPr>
          <w:bCs/>
          <w:color w:val="FF0000"/>
          <w:vertAlign w:val="superscript"/>
        </w:rPr>
        <w:t>SMOD</w:t>
      </w:r>
      <w:r w:rsidRPr="00207729">
        <w:rPr>
          <w:bCs/>
          <w:color w:val="FF0000"/>
        </w:rPr>
        <w:t>/32)×</w:t>
      </w:r>
      <w:proofErr w:type="spellStart"/>
      <w:r w:rsidRPr="00207729">
        <w:rPr>
          <w:bCs/>
          <w:color w:val="FF0000"/>
        </w:rPr>
        <w:t>fosc</w:t>
      </w:r>
      <w:proofErr w:type="spellEnd"/>
      <w:r w:rsidRPr="00207729">
        <w:rPr>
          <w:bCs/>
          <w:color w:val="FF0000"/>
        </w:rPr>
        <w:t xml:space="preserve"> /</w:t>
      </w:r>
      <w:r>
        <w:rPr>
          <w:rFonts w:hAnsi="宋体" w:hint="eastAsia"/>
          <w:bCs/>
          <w:color w:val="FF0000"/>
        </w:rPr>
        <w:t>(</w:t>
      </w:r>
      <w:r>
        <w:rPr>
          <w:rFonts w:hAnsi="宋体"/>
          <w:bCs/>
          <w:color w:val="FF0000"/>
        </w:rPr>
        <w:t xml:space="preserve"> </w:t>
      </w:r>
      <w:r w:rsidRPr="00207729">
        <w:rPr>
          <w:bCs/>
          <w:color w:val="FF0000"/>
        </w:rPr>
        <w:t>12 ×(2</w:t>
      </w:r>
      <w:r w:rsidRPr="00207729">
        <w:rPr>
          <w:bCs/>
          <w:color w:val="FF0000"/>
          <w:vertAlign w:val="superscript"/>
        </w:rPr>
        <w:t>k</w:t>
      </w:r>
      <w:r w:rsidRPr="00207729">
        <w:rPr>
          <w:bCs/>
          <w:color w:val="FF0000"/>
        </w:rPr>
        <w:t>-</w:t>
      </w:r>
      <w:r w:rsidRPr="00207729">
        <w:rPr>
          <w:rFonts w:hAnsi="宋体"/>
          <w:bCs/>
          <w:color w:val="FF0000"/>
        </w:rPr>
        <w:t>初值</w:t>
      </w:r>
      <w:r w:rsidRPr="00207729">
        <w:rPr>
          <w:bCs/>
          <w:color w:val="FF0000"/>
        </w:rPr>
        <w:t>)</w:t>
      </w:r>
      <w:r>
        <w:rPr>
          <w:bCs/>
          <w:color w:val="FF0000"/>
        </w:rPr>
        <w:t xml:space="preserve"> </w:t>
      </w:r>
      <w:r>
        <w:rPr>
          <w:rFonts w:hAnsi="宋体" w:hint="eastAsia"/>
          <w:bCs/>
          <w:color w:val="FF0000"/>
        </w:rPr>
        <w:t>)</w:t>
      </w:r>
    </w:p>
    <w:p w:rsidR="00CB09B4" w:rsidRDefault="00207729" w:rsidP="00207729">
      <w:pPr>
        <w:spacing w:line="360" w:lineRule="exact"/>
        <w:ind w:firstLineChars="200" w:firstLine="420"/>
        <w:rPr>
          <w:bCs/>
        </w:rPr>
      </w:pPr>
      <w:r>
        <w:rPr>
          <w:rFonts w:hAnsi="宋体"/>
          <w:bCs/>
        </w:rPr>
        <w:t>其中</w:t>
      </w:r>
      <w:r>
        <w:rPr>
          <w:bCs/>
        </w:rPr>
        <w:t>k</w:t>
      </w:r>
      <w:r>
        <w:rPr>
          <w:rFonts w:hAnsi="宋体"/>
          <w:bCs/>
        </w:rPr>
        <w:t>为Ｔ</w:t>
      </w:r>
      <w:r>
        <w:rPr>
          <w:bCs/>
        </w:rPr>
        <w:t>1</w:t>
      </w:r>
      <w:r>
        <w:rPr>
          <w:rFonts w:hAnsi="宋体"/>
          <w:bCs/>
        </w:rPr>
        <w:t>的位数。方式</w:t>
      </w:r>
      <w:r>
        <w:rPr>
          <w:rFonts w:hAnsi="宋体" w:hint="eastAsia"/>
          <w:bCs/>
        </w:rPr>
        <w:t>0</w:t>
      </w:r>
      <w:r>
        <w:rPr>
          <w:rFonts w:hAnsi="宋体"/>
          <w:bCs/>
        </w:rPr>
        <w:t>时为</w:t>
      </w:r>
      <w:r>
        <w:rPr>
          <w:bCs/>
        </w:rPr>
        <w:t>13</w:t>
      </w:r>
      <w:r>
        <w:rPr>
          <w:rFonts w:hAnsi="宋体"/>
          <w:bCs/>
        </w:rPr>
        <w:t>，方式</w:t>
      </w:r>
      <w:r>
        <w:rPr>
          <w:rFonts w:hAnsi="宋体" w:hint="eastAsia"/>
          <w:bCs/>
        </w:rPr>
        <w:t>1</w:t>
      </w:r>
      <w:r>
        <w:rPr>
          <w:rFonts w:hAnsi="宋体"/>
          <w:bCs/>
        </w:rPr>
        <w:t>时为</w:t>
      </w:r>
      <w:r>
        <w:rPr>
          <w:bCs/>
        </w:rPr>
        <w:t>16</w:t>
      </w:r>
      <w:r>
        <w:rPr>
          <w:rFonts w:hAnsi="宋体"/>
          <w:bCs/>
        </w:rPr>
        <w:t>，方式</w:t>
      </w:r>
      <w:r>
        <w:rPr>
          <w:rFonts w:hAnsi="宋体" w:hint="eastAsia"/>
          <w:bCs/>
        </w:rPr>
        <w:t>2</w:t>
      </w:r>
      <w:r>
        <w:rPr>
          <w:rFonts w:hAnsi="宋体"/>
          <w:bCs/>
        </w:rPr>
        <w:t>和</w:t>
      </w:r>
      <w:r>
        <w:rPr>
          <w:rFonts w:hAnsi="宋体" w:hint="eastAsia"/>
          <w:bCs/>
        </w:rPr>
        <w:t>3</w:t>
      </w:r>
      <w:r>
        <w:rPr>
          <w:rFonts w:hAnsi="宋体"/>
          <w:bCs/>
        </w:rPr>
        <w:t>时为</w:t>
      </w:r>
      <w:r>
        <w:rPr>
          <w:bCs/>
        </w:rPr>
        <w:t>8</w:t>
      </w:r>
      <w:r>
        <w:rPr>
          <w:rFonts w:hAnsi="宋体"/>
          <w:bCs/>
        </w:rPr>
        <w:t>。</w:t>
      </w:r>
    </w:p>
    <w:p w:rsidR="00CB09B4" w:rsidRDefault="00CB09B4">
      <w:pPr>
        <w:spacing w:line="360" w:lineRule="exact"/>
        <w:rPr>
          <w:rFonts w:ascii="宋体" w:hAnsi="宋体"/>
          <w:b/>
        </w:rPr>
      </w:pPr>
    </w:p>
    <w:sectPr w:rsidR="00CB0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3691D"/>
    <w:multiLevelType w:val="multilevel"/>
    <w:tmpl w:val="1BF3691D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A2ZDg3YWIwNDE2MTIyYjRkY2NiOTRkMjA1OGJkZDgifQ=="/>
  </w:docVars>
  <w:rsids>
    <w:rsidRoot w:val="00365AF3"/>
    <w:rsid w:val="00006BDE"/>
    <w:rsid w:val="00181E15"/>
    <w:rsid w:val="001E6458"/>
    <w:rsid w:val="00207729"/>
    <w:rsid w:val="00316D9C"/>
    <w:rsid w:val="00365AF3"/>
    <w:rsid w:val="00411D2A"/>
    <w:rsid w:val="00413D8E"/>
    <w:rsid w:val="006A6BB7"/>
    <w:rsid w:val="006C2EFF"/>
    <w:rsid w:val="00940B76"/>
    <w:rsid w:val="009C20CF"/>
    <w:rsid w:val="009E1F13"/>
    <w:rsid w:val="00AD0717"/>
    <w:rsid w:val="00B11731"/>
    <w:rsid w:val="00B759F4"/>
    <w:rsid w:val="00BD184C"/>
    <w:rsid w:val="00BD33B7"/>
    <w:rsid w:val="00CB09B4"/>
    <w:rsid w:val="00D404C1"/>
    <w:rsid w:val="00DB1644"/>
    <w:rsid w:val="00F853FC"/>
    <w:rsid w:val="00FC373D"/>
    <w:rsid w:val="00FF1AF9"/>
    <w:rsid w:val="0D8F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8F04F70-ED12-4BF6-A165-4E62C263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T Extra" w:eastAsia="宋体" w:hAnsi="MT Extra" w:cs="MT Extra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Times New Roman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Times New Roman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664</Words>
  <Characters>188</Characters>
  <Application>Microsoft Office Word</Application>
  <DocSecurity>0</DocSecurity>
  <Lines>1</Lines>
  <Paragraphs>1</Paragraphs>
  <ScaleCrop>false</ScaleCrop>
  <Company>Microsoft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实验5  MCS-51内部串行口实验</dc:title>
  <dc:creator>User</dc:creator>
  <cp:lastModifiedBy>admin</cp:lastModifiedBy>
  <cp:revision>9</cp:revision>
  <dcterms:created xsi:type="dcterms:W3CDTF">2024-05-13T02:54:00Z</dcterms:created>
  <dcterms:modified xsi:type="dcterms:W3CDTF">2025-04-26T00:57:00Z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C8E0E2A829EE4C638C736955E0160056</vt:lpwstr>
  </property>
</Properties>
</file>