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3FB4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auto"/>
        <w:rPr>
          <w:rFonts w:hint="default" w:ascii="Times New Roman Regular" w:hAnsi="Times New Roman Regular" w:cs="Times New Roman Regular"/>
          <w:b/>
          <w:bCs/>
          <w:sz w:val="30"/>
          <w:szCs w:val="30"/>
        </w:rPr>
      </w:pPr>
      <w:r>
        <w:rPr>
          <w:rStyle w:val="10"/>
          <w:rFonts w:hint="default" w:ascii="Times New Roman Regular" w:hAnsi="Times New Roman Regular" w:cs="Times New Roman Regular"/>
          <w:b/>
          <w:bCs/>
          <w:sz w:val="30"/>
          <w:szCs w:val="30"/>
        </w:rPr>
        <w:t>ArtSpace System Requirements Definition Document</w:t>
      </w:r>
    </w:p>
    <w:p w14:paraId="0FE8AA5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right"/>
        <w:textAlignment w:val="auto"/>
        <w:rPr>
          <w:rFonts w:hint="default" w:ascii="Times New Roman Regular" w:hAnsi="Times New Roman Regular" w:eastAsia="宋体" w:cs="Times New Roman Regular"/>
          <w:b w:val="0"/>
          <w:bCs w:val="0"/>
          <w:kern w:val="0"/>
          <w:sz w:val="24"/>
          <w:szCs w:val="24"/>
          <w:lang w:val="en-US" w:eastAsia="zh-CN" w:bidi="ar"/>
        </w:rPr>
      </w:pPr>
      <w:r>
        <w:rPr>
          <w:rStyle w:val="10"/>
          <w:rFonts w:hint="default" w:ascii="Times New Roman Regular" w:hAnsi="Times New Roman Regular" w:eastAsia="宋体" w:cs="Times New Roman Regular"/>
          <w:b w:val="0"/>
          <w:bCs w:val="0"/>
          <w:kern w:val="0"/>
          <w:sz w:val="24"/>
          <w:szCs w:val="24"/>
          <w:lang w:val="en-US" w:eastAsia="zh-CN" w:bidi="ar"/>
        </w:rPr>
        <w:t>Version:</w:t>
      </w:r>
      <w:r>
        <w:rPr>
          <w:rFonts w:hint="default" w:ascii="Times New Roman Regular" w:hAnsi="Times New Roman Regular" w:eastAsia="宋体" w:cs="Times New Roman Regular"/>
          <w:b w:val="0"/>
          <w:bCs w:val="0"/>
          <w:kern w:val="0"/>
          <w:sz w:val="24"/>
          <w:szCs w:val="24"/>
          <w:lang w:val="en-US" w:eastAsia="zh-CN" w:bidi="ar"/>
        </w:rPr>
        <w:t xml:space="preserve"> 1.0</w:t>
      </w:r>
      <w:r>
        <w:rPr>
          <w:rFonts w:hint="default" w:ascii="Times New Roman Regular" w:hAnsi="Times New Roman Regular" w:eastAsia="宋体" w:cs="Times New Roman Regular"/>
          <w:b w:val="0"/>
          <w:bCs w:val="0"/>
          <w:kern w:val="0"/>
          <w:sz w:val="24"/>
          <w:szCs w:val="24"/>
          <w:lang w:val="en-US" w:eastAsia="zh-CN" w:bidi="ar"/>
        </w:rPr>
        <w:br w:type="textWrapping"/>
      </w:r>
      <w:r>
        <w:rPr>
          <w:rStyle w:val="10"/>
          <w:rFonts w:hint="default" w:ascii="Times New Roman Regular" w:hAnsi="Times New Roman Regular" w:eastAsia="宋体" w:cs="Times New Roman Regular"/>
          <w:b w:val="0"/>
          <w:bCs w:val="0"/>
          <w:kern w:val="0"/>
          <w:sz w:val="24"/>
          <w:szCs w:val="24"/>
          <w:lang w:val="en-US" w:eastAsia="zh-CN" w:bidi="ar"/>
        </w:rPr>
        <w:t>Date:</w:t>
      </w:r>
      <w:r>
        <w:rPr>
          <w:rFonts w:hint="default" w:ascii="Times New Roman Regular" w:hAnsi="Times New Roman Regular" w:eastAsia="宋体" w:cs="Times New Roman Regular"/>
          <w:b w:val="0"/>
          <w:bCs w:val="0"/>
          <w:kern w:val="0"/>
          <w:sz w:val="24"/>
          <w:szCs w:val="24"/>
          <w:lang w:val="en-US" w:eastAsia="zh-CN" w:bidi="ar"/>
        </w:rPr>
        <w:t xml:space="preserve"> 2026-03-12</w:t>
      </w:r>
      <w:r>
        <w:rPr>
          <w:rFonts w:hint="default" w:ascii="Times New Roman Regular" w:hAnsi="Times New Roman Regular" w:eastAsia="宋体" w:cs="Times New Roman Regular"/>
          <w:b w:val="0"/>
          <w:bCs w:val="0"/>
          <w:kern w:val="0"/>
          <w:sz w:val="24"/>
          <w:szCs w:val="24"/>
          <w:lang w:val="en-US" w:eastAsia="zh-CN" w:bidi="ar"/>
        </w:rPr>
        <w:br w:type="textWrapping"/>
      </w:r>
      <w:r>
        <w:rPr>
          <w:rStyle w:val="10"/>
          <w:rFonts w:hint="default" w:ascii="Times New Roman Regular" w:hAnsi="Times New Roman Regular" w:eastAsia="宋体" w:cs="Times New Roman Regular"/>
          <w:b w:val="0"/>
          <w:bCs w:val="0"/>
          <w:kern w:val="0"/>
          <w:sz w:val="24"/>
          <w:szCs w:val="24"/>
          <w:lang w:val="en-US" w:eastAsia="zh-CN" w:bidi="ar"/>
        </w:rPr>
        <w:t>Author:</w:t>
      </w:r>
      <w:r>
        <w:rPr>
          <w:rFonts w:hint="default" w:ascii="Times New Roman Regular" w:hAnsi="Times New Roman Regular" w:eastAsia="宋体" w:cs="Times New Roman Regular"/>
          <w:b w:val="0"/>
          <w:bCs w:val="0"/>
          <w:kern w:val="0"/>
          <w:sz w:val="24"/>
          <w:szCs w:val="24"/>
          <w:lang w:val="en-US" w:eastAsia="zh-CN" w:bidi="ar"/>
        </w:rPr>
        <w:t>Xin</w:t>
      </w:r>
      <w:r>
        <w:rPr>
          <w:rFonts w:hint="default" w:ascii="Times New Roman Regular" w:hAnsi="Times New Roman Regular" w:eastAsia="宋体" w:cs="Times New Roman Regular"/>
          <w:b w:val="0"/>
          <w:bCs w:val="0"/>
          <w:kern w:val="0"/>
          <w:sz w:val="24"/>
          <w:szCs w:val="24"/>
          <w:lang w:val="en-US" w:eastAsia="zh-CN" w:bidi="ar"/>
        </w:rPr>
        <w:t>ru Xue, 24009324</w:t>
      </w:r>
    </w:p>
    <w:p w14:paraId="51A3E81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bCs/>
          <w:kern w:val="0"/>
          <w:sz w:val="28"/>
          <w:szCs w:val="28"/>
          <w:lang w:val="en-US" w:eastAsia="zh-CN" w:bidi="ar"/>
        </w:rPr>
      </w:pPr>
      <w:r>
        <w:rPr>
          <w:rFonts w:hint="default" w:ascii="Times New Roman Regular" w:hAnsi="Times New Roman Regular" w:eastAsia="宋体" w:cs="Times New Roman Regular"/>
          <w:b/>
          <w:bCs/>
          <w:kern w:val="0"/>
          <w:sz w:val="28"/>
          <w:szCs w:val="28"/>
          <w:lang w:val="en-US" w:eastAsia="zh-CN" w:bidi="ar"/>
        </w:rPr>
        <w:t>1. Introduction</w:t>
      </w:r>
    </w:p>
    <w:p w14:paraId="4DE8A44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bCs/>
          <w:kern w:val="0"/>
          <w:sz w:val="24"/>
          <w:szCs w:val="24"/>
          <w:lang w:val="en-US" w:eastAsia="zh-CN" w:bidi="ar"/>
        </w:rPr>
      </w:pPr>
      <w:r>
        <w:rPr>
          <w:rFonts w:hint="default" w:ascii="Times New Roman Regular" w:hAnsi="Times New Roman Regular" w:eastAsia="宋体" w:cs="Times New Roman Regular"/>
          <w:b/>
          <w:bCs/>
          <w:kern w:val="0"/>
          <w:sz w:val="24"/>
          <w:szCs w:val="24"/>
          <w:lang w:val="en-US" w:eastAsia="zh-CN" w:bidi="ar"/>
        </w:rPr>
        <w:t>Purpose:</w:t>
      </w:r>
    </w:p>
    <w:p w14:paraId="05071DF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The purpose of this document is to define the requirements for the ArtSpace online system, which facilitates the display, sale, and management of artworks. The document captures both functional and non-functional requirements for all identified user roles.</w:t>
      </w:r>
    </w:p>
    <w:p w14:paraId="1D711FA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bCs/>
          <w:kern w:val="0"/>
          <w:sz w:val="24"/>
          <w:szCs w:val="24"/>
          <w:lang w:val="en-US" w:eastAsia="zh-CN" w:bidi="ar"/>
        </w:rPr>
      </w:pPr>
      <w:r>
        <w:rPr>
          <w:rFonts w:hint="default" w:ascii="Times New Roman Regular" w:hAnsi="Times New Roman Regular" w:eastAsia="宋体" w:cs="Times New Roman Regular"/>
          <w:b/>
          <w:bCs/>
          <w:kern w:val="0"/>
          <w:sz w:val="24"/>
          <w:szCs w:val="24"/>
          <w:lang w:val="en-US" w:eastAsia="zh-CN" w:bidi="ar"/>
        </w:rPr>
        <w:t>Scope:</w:t>
      </w:r>
    </w:p>
    <w:p w14:paraId="6316EBA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ArtSpace is an online platform intended to connect artists, art dealers, serious art buyers and collectors, and casual art buyers. The system allows users to browse, purchase, auction, and manage artworks.</w:t>
      </w:r>
    </w:p>
    <w:p w14:paraId="466D3BE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bCs/>
          <w:kern w:val="0"/>
          <w:sz w:val="24"/>
          <w:szCs w:val="24"/>
          <w:lang w:val="en-US" w:eastAsia="zh-CN" w:bidi="ar"/>
        </w:rPr>
        <w:t>Definitions / Acronyms:</w:t>
      </w:r>
    </w:p>
    <w:p w14:paraId="1EFDED69">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Casual Art Buyer (CAB): User who occasionally purchases artworks.</w:t>
      </w:r>
    </w:p>
    <w:p w14:paraId="12A6AB37">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Art Collector (AC): Experienced collector interested in online auctions.</w:t>
      </w:r>
    </w:p>
    <w:p w14:paraId="650F1327">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Art Dealer (AD): Professional dealer managing multiple artists and sales.</w:t>
      </w:r>
    </w:p>
    <w:p w14:paraId="33428ACF">
      <w:pPr>
        <w:keepNext w:val="0"/>
        <w:keepLines w:val="0"/>
        <w:pageBreakBefore w:val="0"/>
        <w:widowControl/>
        <w:numPr>
          <w:ilvl w:val="0"/>
          <w:numId w:val="1"/>
        </w:numPr>
        <w:suppressLineNumbers w:val="0"/>
        <w:kinsoku/>
        <w:wordWrap/>
        <w:overflowPunct/>
        <w:topLinePunct w:val="0"/>
        <w:autoSpaceDE/>
        <w:autoSpaceDN/>
        <w:bidi w:val="0"/>
        <w:adjustRightInd/>
        <w:snapToGrid/>
        <w:spacing w:beforeAutospacing="0" w:afterAutospacing="0" w:line="240" w:lineRule="auto"/>
        <w:ind w:left="420" w:leftChars="0" w:hanging="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Artist (AR): Creator of artworks who wishes to showcase and sell globally.</w:t>
      </w:r>
    </w:p>
    <w:p w14:paraId="30EEA495">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jc w:val="left"/>
        <w:textAlignment w:val="auto"/>
        <w:rPr>
          <w:rFonts w:hint="default" w:ascii="Times New Roman Regular" w:hAnsi="Times New Roman Regular" w:eastAsia="宋体" w:cs="Times New Roman Regular"/>
          <w:b w:val="0"/>
          <w:bCs w:val="0"/>
          <w:kern w:val="0"/>
          <w:sz w:val="24"/>
          <w:szCs w:val="24"/>
          <w:lang w:val="en-US" w:eastAsia="zh-CN" w:bidi="ar"/>
        </w:rPr>
      </w:pPr>
    </w:p>
    <w:p w14:paraId="4EB1CD50">
      <w:pPr>
        <w:keepNext w:val="0"/>
        <w:keepLines w:val="0"/>
        <w:pageBreakBefore w:val="0"/>
        <w:widowControl/>
        <w:numPr>
          <w:numId w:val="0"/>
        </w:numPr>
        <w:suppressLineNumbers w:val="0"/>
        <w:kinsoku/>
        <w:wordWrap/>
        <w:overflowPunct/>
        <w:topLinePunct w:val="0"/>
        <w:autoSpaceDE/>
        <w:autoSpaceDN/>
        <w:bidi w:val="0"/>
        <w:adjustRightInd/>
        <w:snapToGrid/>
        <w:spacing w:beforeAutospacing="0" w:afterAutospacing="0" w:line="240" w:lineRule="auto"/>
        <w:ind w:left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bCs/>
          <w:kern w:val="0"/>
          <w:sz w:val="28"/>
          <w:szCs w:val="28"/>
          <w:lang w:val="en-US" w:eastAsia="zh-CN" w:bidi="ar"/>
        </w:rPr>
        <w:t>2. User Roles</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2"/>
        <w:gridCol w:w="1214"/>
        <w:gridCol w:w="490"/>
        <w:gridCol w:w="1484"/>
        <w:gridCol w:w="4726"/>
      </w:tblGrid>
      <w:tr w14:paraId="3025E135">
        <w:trPr>
          <w:tblHeader/>
          <w:tblCellSpacing w:w="15" w:type="dxa"/>
        </w:trPr>
        <w:tc>
          <w:tcPr>
            <w:tcW w:w="0" w:type="auto"/>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vAlign w:val="center"/>
          </w:tcPr>
          <w:p w14:paraId="28045A4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bCs w:val="0"/>
                <w:i w:val="0"/>
                <w:color w:val="FFFFFF"/>
                <w:sz w:val="24"/>
                <w:szCs w:val="24"/>
              </w:rPr>
            </w:pPr>
            <w:r>
              <w:rPr>
                <w:rFonts w:hint="default" w:ascii="Times New Roman Regular" w:hAnsi="Times New Roman Regular" w:eastAsia="宋体" w:cs="Times New Roman Regular"/>
                <w:b/>
                <w:bCs w:val="0"/>
                <w:i w:val="0"/>
                <w:color w:val="FFFFFF"/>
                <w:kern w:val="0"/>
                <w:sz w:val="24"/>
                <w:szCs w:val="24"/>
                <w:lang w:val="en-US" w:eastAsia="zh-CN" w:bidi="ar"/>
              </w:rPr>
              <w:t>Role</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701B430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bCs w:val="0"/>
                <w:i w:val="0"/>
                <w:color w:val="FFFFFF"/>
                <w:sz w:val="24"/>
                <w:szCs w:val="24"/>
              </w:rPr>
            </w:pPr>
            <w:r>
              <w:rPr>
                <w:rFonts w:hint="default" w:ascii="Times New Roman Regular" w:hAnsi="Times New Roman Regular" w:eastAsia="宋体" w:cs="Times New Roman Regular"/>
                <w:b/>
                <w:bCs w:val="0"/>
                <w:i w:val="0"/>
                <w:color w:val="FFFFFF"/>
                <w:kern w:val="0"/>
                <w:sz w:val="24"/>
                <w:szCs w:val="24"/>
                <w:lang w:val="en-US" w:eastAsia="zh-CN" w:bidi="ar"/>
              </w:rPr>
              <w:t>Name</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1571DDF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bCs w:val="0"/>
                <w:i w:val="0"/>
                <w:color w:val="FFFFFF"/>
                <w:sz w:val="24"/>
                <w:szCs w:val="24"/>
              </w:rPr>
            </w:pPr>
            <w:r>
              <w:rPr>
                <w:rFonts w:hint="default" w:ascii="Times New Roman Regular" w:hAnsi="Times New Roman Regular" w:eastAsia="宋体" w:cs="Times New Roman Regular"/>
                <w:b/>
                <w:bCs w:val="0"/>
                <w:i w:val="0"/>
                <w:color w:val="FFFFFF"/>
                <w:kern w:val="0"/>
                <w:sz w:val="24"/>
                <w:szCs w:val="24"/>
                <w:lang w:val="en-US" w:eastAsia="zh-CN" w:bidi="ar"/>
              </w:rPr>
              <w:t>Age</w:t>
            </w:r>
          </w:p>
        </w:tc>
        <w:tc>
          <w:tcPr>
            <w:tcW w:w="0" w:type="auto"/>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vAlign w:val="center"/>
          </w:tcPr>
          <w:p w14:paraId="3881199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bCs w:val="0"/>
                <w:i w:val="0"/>
                <w:color w:val="FFFFFF"/>
                <w:sz w:val="24"/>
                <w:szCs w:val="24"/>
              </w:rPr>
            </w:pPr>
            <w:r>
              <w:rPr>
                <w:rFonts w:hint="default" w:ascii="Times New Roman Regular" w:hAnsi="Times New Roman Regular" w:eastAsia="宋体" w:cs="Times New Roman Regular"/>
                <w:b/>
                <w:bCs w:val="0"/>
                <w:i w:val="0"/>
                <w:color w:val="FFFFFF"/>
                <w:kern w:val="0"/>
                <w:sz w:val="24"/>
                <w:szCs w:val="24"/>
                <w:lang w:val="en-US" w:eastAsia="zh-CN" w:bidi="ar"/>
              </w:rPr>
              <w:t>Location</w:t>
            </w:r>
          </w:p>
        </w:tc>
        <w:tc>
          <w:tcPr>
            <w:tcW w:w="4681"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vAlign w:val="center"/>
          </w:tcPr>
          <w:p w14:paraId="4640828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bCs w:val="0"/>
                <w:i w:val="0"/>
                <w:color w:val="FFFFFF"/>
                <w:sz w:val="24"/>
                <w:szCs w:val="24"/>
              </w:rPr>
            </w:pPr>
            <w:r>
              <w:rPr>
                <w:rFonts w:hint="default" w:ascii="Times New Roman Regular" w:hAnsi="Times New Roman Regular" w:eastAsia="宋体" w:cs="Times New Roman Regular"/>
                <w:b/>
                <w:bCs w:val="0"/>
                <w:i w:val="0"/>
                <w:color w:val="FFFFFF"/>
                <w:kern w:val="0"/>
                <w:sz w:val="24"/>
                <w:szCs w:val="24"/>
                <w:lang w:val="en-US" w:eastAsia="zh-CN" w:bidi="ar"/>
              </w:rPr>
              <w:t>Key Needs</w:t>
            </w:r>
          </w:p>
        </w:tc>
      </w:tr>
      <w:tr w14:paraId="41F5AE5B">
        <w:trPr>
          <w:tblCellSpacing w:w="15" w:type="dxa"/>
        </w:trPr>
        <w:tc>
          <w:tcPr>
            <w:tcW w:w="0" w:type="auto"/>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2C4D908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Casual Art Buyer</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8F412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Simon Marakina</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C85D10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24</w:t>
            </w:r>
          </w:p>
        </w:tc>
        <w:tc>
          <w:tcPr>
            <w:tcW w:w="0" w:type="auto"/>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258B05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Bahrain</w:t>
            </w:r>
          </w:p>
        </w:tc>
        <w:tc>
          <w:tcPr>
            <w:tcW w:w="4681"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4C5D627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Easy online purchase, guidance for suitable gifts, budget-friendly options, international delivery</w:t>
            </w:r>
          </w:p>
        </w:tc>
      </w:tr>
      <w:tr w14:paraId="57D7BB53">
        <w:trPr>
          <w:tblCellSpacing w:w="15" w:type="dxa"/>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40F02DE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Art Collector</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65C7D0F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Juanita Suarez</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02D34DF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68</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BB54AB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Singapore</w:t>
            </w:r>
          </w:p>
        </w:tc>
        <w:tc>
          <w:tcPr>
            <w:tcW w:w="46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7A26FB9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Wide range of artworks, participate in auctions, find rare pieces, remote access, secure transactions</w:t>
            </w:r>
          </w:p>
        </w:tc>
      </w:tr>
      <w:tr w14:paraId="046105C5">
        <w:trPr>
          <w:tblCellSpacing w:w="15" w:type="dxa"/>
        </w:trPr>
        <w:tc>
          <w:tcPr>
            <w:tcW w:w="0" w:type="auto"/>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vAlign w:val="center"/>
          </w:tcPr>
          <w:p w14:paraId="56E8A79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Art Dealer</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72F771C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Marcel Hakiro</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18F7116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36</w:t>
            </w:r>
          </w:p>
        </w:tc>
        <w:tc>
          <w:tcPr>
            <w:tcW w:w="0" w:type="auto"/>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vAlign w:val="center"/>
          </w:tcPr>
          <w:p w14:paraId="547F6F4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Sydney, Australia</w:t>
            </w:r>
          </w:p>
        </w:tc>
        <w:tc>
          <w:tcPr>
            <w:tcW w:w="4681"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vAlign w:val="center"/>
          </w:tcPr>
          <w:p w14:paraId="5F4C731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Manage multiple artists, sell artworks, expand market globally, track market prices, verify authenticity</w:t>
            </w:r>
          </w:p>
        </w:tc>
      </w:tr>
      <w:tr w14:paraId="2D747627">
        <w:trPr>
          <w:tblCellSpacing w:w="15" w:type="dxa"/>
        </w:trPr>
        <w:tc>
          <w:tcPr>
            <w:tcW w:w="0" w:type="auto"/>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vAlign w:val="center"/>
          </w:tcPr>
          <w:p w14:paraId="1D81EE0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Artist</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1D08D4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Ursula Brown</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D8E329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47</w:t>
            </w:r>
          </w:p>
        </w:tc>
        <w:tc>
          <w:tcPr>
            <w:tcW w:w="0" w:type="auto"/>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vAlign w:val="center"/>
          </w:tcPr>
          <w:p w14:paraId="0CC7A83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Auckland, New Zealand</w:t>
            </w:r>
          </w:p>
        </w:tc>
        <w:tc>
          <w:tcPr>
            <w:tcW w:w="4681"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vAlign w:val="center"/>
          </w:tcPr>
          <w:p w14:paraId="6A343A5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b w:val="0"/>
                <w:bCs w:val="0"/>
                <w:i w:val="0"/>
                <w:color w:val="000000"/>
                <w:sz w:val="24"/>
                <w:szCs w:val="24"/>
              </w:rPr>
            </w:pPr>
            <w:r>
              <w:rPr>
                <w:rFonts w:hint="default" w:ascii="Times New Roman Regular" w:hAnsi="Times New Roman Regular" w:eastAsia="宋体" w:cs="Times New Roman Regular"/>
                <w:b w:val="0"/>
                <w:bCs w:val="0"/>
                <w:i w:val="0"/>
                <w:color w:val="000000"/>
                <w:kern w:val="0"/>
                <w:sz w:val="24"/>
                <w:szCs w:val="24"/>
                <w:lang w:val="en-US" w:eastAsia="zh-CN" w:bidi="ar"/>
              </w:rPr>
              <w:t>Showcase artworks online (including dynamic and interactive features), accept commissions, reach global audience</w:t>
            </w:r>
          </w:p>
        </w:tc>
      </w:tr>
    </w:tbl>
    <w:p w14:paraId="662295B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cs="Times New Roman Regular"/>
          <w:b w:val="0"/>
          <w:bCs w:val="0"/>
          <w:sz w:val="24"/>
          <w:szCs w:val="24"/>
          <w:lang w:val="en-US"/>
        </w:rPr>
        <w:br w:type="textWrapping"/>
      </w:r>
      <w:r>
        <w:rPr>
          <w:rFonts w:hint="default" w:ascii="Times New Roman Bold" w:hAnsi="Times New Roman Bold" w:eastAsia="宋体" w:cs="Times New Roman Bold"/>
          <w:b/>
          <w:bCs/>
          <w:kern w:val="0"/>
          <w:sz w:val="28"/>
          <w:szCs w:val="28"/>
          <w:lang w:val="en-US" w:eastAsia="zh-CN" w:bidi="ar"/>
        </w:rPr>
        <w:t>3. Functional Requirements</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default" w:ascii="Times New Roman Bold" w:hAnsi="Times New Roman Bold" w:eastAsia="宋体" w:cs="Times New Roman Bold"/>
          <w:b/>
          <w:bCs/>
          <w:kern w:val="0"/>
          <w:sz w:val="24"/>
          <w:szCs w:val="24"/>
          <w:lang w:val="en-US" w:eastAsia="zh-CN" w:bidi="ar"/>
        </w:rPr>
        <w:t>3.1 Browse Artworks</w:t>
      </w:r>
    </w:p>
    <w:p w14:paraId="7BA5AF4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1 User can browse artworks by category, artist, or price (CAB, AC)</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2 User can filter artworks by rarity, style, or auction status (AC)</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3 User can view detailed information of each artwork including images, dimensions, and media type (CAB, AC, AR)</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4 User can save favorite artworks or create a wishlist (CAB, AC)</w:t>
      </w:r>
    </w:p>
    <w:p w14:paraId="6B66C49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val="0"/>
          <w:bCs w:val="0"/>
          <w:kern w:val="0"/>
          <w:sz w:val="24"/>
          <w:szCs w:val="24"/>
          <w:lang w:val="en-US" w:eastAsia="zh-CN" w:bidi="ar"/>
        </w:rPr>
      </w:pPr>
    </w:p>
    <w:p w14:paraId="6324E07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Bold" w:hAnsi="Times New Roman Bold" w:eastAsia="宋体" w:cs="Times New Roman Bold"/>
          <w:b/>
          <w:bCs/>
          <w:kern w:val="0"/>
          <w:sz w:val="24"/>
          <w:szCs w:val="24"/>
          <w:lang w:val="en-US" w:eastAsia="zh-CN" w:bidi="ar"/>
        </w:rPr>
      </w:pPr>
      <w:r>
        <w:rPr>
          <w:rFonts w:hint="default" w:ascii="Times New Roman Bold" w:hAnsi="Times New Roman Bold" w:eastAsia="宋体" w:cs="Times New Roman Bold"/>
          <w:b/>
          <w:bCs/>
          <w:kern w:val="0"/>
          <w:sz w:val="24"/>
          <w:szCs w:val="24"/>
          <w:lang w:val="en-US" w:eastAsia="zh-CN" w:bidi="ar"/>
        </w:rPr>
        <w:t>3.2 Purchase Artworks</w:t>
      </w:r>
    </w:p>
    <w:p w14:paraId="2A42AF9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1</w:t>
      </w:r>
      <w:r>
        <w:rPr>
          <w:rFonts w:hint="eastAsia" w:ascii="Times New Roman Regular" w:hAnsi="Times New Roman Regular" w:eastAsia="宋体" w:cs="Times New Roman Regular"/>
          <w:b w:val="0"/>
          <w:bCs w:val="0"/>
          <w:kern w:val="0"/>
          <w:sz w:val="24"/>
          <w:szCs w:val="24"/>
          <w:lang w:val="en-US" w:eastAsia="zh-CN" w:bidi="ar"/>
        </w:rPr>
        <w:t>.</w:t>
      </w:r>
      <w:r>
        <w:rPr>
          <w:rFonts w:hint="default" w:ascii="Times New Roman Regular" w:hAnsi="Times New Roman Regular" w:eastAsia="宋体" w:cs="Times New Roman Regular"/>
          <w:b w:val="0"/>
          <w:bCs w:val="0"/>
          <w:kern w:val="0"/>
          <w:sz w:val="24"/>
          <w:szCs w:val="24"/>
          <w:lang w:val="en-US" w:eastAsia="zh-CN" w:bidi="ar"/>
        </w:rPr>
        <w:t xml:space="preserve"> User can purchase artworks at fixed price (CAB, AC)</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t>2</w:t>
      </w:r>
      <w:r>
        <w:rPr>
          <w:rFonts w:hint="default" w:ascii="Times New Roman Regular" w:hAnsi="Times New Roman Regular" w:eastAsia="宋体" w:cs="Times New Roman Regular"/>
          <w:b w:val="0"/>
          <w:bCs w:val="0"/>
          <w:kern w:val="0"/>
          <w:sz w:val="24"/>
          <w:szCs w:val="24"/>
          <w:lang w:val="en-US" w:eastAsia="zh-CN" w:bidi="ar"/>
        </w:rPr>
        <w:t>. User can participate in online auctions (AC)</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3. Artist can set price and availability of artworks (AR)</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4. Art dealer can process sales and manage orders (AD)</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5. User receives confirmation and delivery tracking for purchased artworks (CAB, AC)</w:t>
      </w:r>
    </w:p>
    <w:p w14:paraId="60550C7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p>
    <w:p w14:paraId="5B7E77E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Bold" w:hAnsi="Times New Roman Bold" w:eastAsia="宋体" w:cs="Times New Roman Bold"/>
          <w:b/>
          <w:bCs/>
          <w:kern w:val="0"/>
          <w:sz w:val="24"/>
          <w:szCs w:val="24"/>
          <w:lang w:val="en-US" w:eastAsia="zh-CN" w:bidi="ar"/>
        </w:rPr>
      </w:pPr>
      <w:r>
        <w:rPr>
          <w:rFonts w:hint="default" w:ascii="Times New Roman Bold" w:hAnsi="Times New Roman Bold" w:eastAsia="宋体" w:cs="Times New Roman Bold"/>
          <w:b/>
          <w:bCs/>
          <w:kern w:val="0"/>
          <w:sz w:val="24"/>
          <w:szCs w:val="24"/>
          <w:lang w:val="en-US" w:eastAsia="zh-CN" w:bidi="ar"/>
        </w:rPr>
        <w:t>3.3 Upload / Manage Artwork</w:t>
      </w:r>
    </w:p>
    <w:p w14:paraId="7811707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1. Artist can upload new artworks with description, images, and multimedia features (AR)</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2. Artist can update or delete artworks they have uploaded (AR)</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3. Artist can manage commission requests from users (AR)</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4. Art dealer can manage profiles of multiple artists and their artworks (AD)</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5. Art dealer can verify authenticity of artworks before listing (AD)</w:t>
      </w:r>
    </w:p>
    <w:p w14:paraId="13E6E5C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p>
    <w:p w14:paraId="40A61C3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Bold" w:hAnsi="Times New Roman Bold" w:eastAsia="宋体" w:cs="Times New Roman Bold"/>
          <w:b/>
          <w:bCs/>
          <w:kern w:val="0"/>
          <w:sz w:val="24"/>
          <w:szCs w:val="24"/>
          <w:lang w:val="en-US" w:eastAsia="zh-CN" w:bidi="ar"/>
        </w:rPr>
      </w:pPr>
      <w:r>
        <w:rPr>
          <w:rFonts w:hint="default" w:ascii="Times New Roman Bold" w:hAnsi="Times New Roman Bold" w:eastAsia="宋体" w:cs="Times New Roman Bold"/>
          <w:b/>
          <w:bCs/>
          <w:kern w:val="0"/>
          <w:sz w:val="24"/>
          <w:szCs w:val="24"/>
          <w:lang w:val="en-US" w:eastAsia="zh-CN" w:bidi="ar"/>
        </w:rPr>
        <w:t>3.4 Auction Management</w:t>
      </w:r>
    </w:p>
    <w:p w14:paraId="31A338A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1. System allows art collectors to place bids on artworks in online auctions (AC)</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2. System updates current highest bid and notifies users of being outbid (AC)</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3. System automatically closes auction at end time and processes payment (AC, AD)</w:t>
      </w:r>
    </w:p>
    <w:p w14:paraId="7644A88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p>
    <w:p w14:paraId="4EF8A76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Bold" w:hAnsi="Times New Roman Bold" w:eastAsia="宋体" w:cs="Times New Roman Bold"/>
          <w:b/>
          <w:bCs/>
          <w:kern w:val="0"/>
          <w:sz w:val="24"/>
          <w:szCs w:val="24"/>
          <w:lang w:val="en-US" w:eastAsia="zh-CN" w:bidi="ar"/>
        </w:rPr>
      </w:pPr>
      <w:r>
        <w:rPr>
          <w:rFonts w:hint="default" w:ascii="Times New Roman Bold" w:hAnsi="Times New Roman Bold" w:eastAsia="宋体" w:cs="Times New Roman Bold"/>
          <w:b/>
          <w:bCs/>
          <w:kern w:val="0"/>
          <w:sz w:val="24"/>
          <w:szCs w:val="24"/>
          <w:lang w:val="en-US" w:eastAsia="zh-CN" w:bidi="ar"/>
        </w:rPr>
        <w:t>3.5 User Account &amp; Profile Management</w:t>
      </w:r>
    </w:p>
    <w:p w14:paraId="022882A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1. Users can create and manage their account profiles (CAB, AC, AR, AD)</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2. Users can set preferences for notifications and artwork alerts (CAB, AC)</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3. Artists can manage their public portfolio and contact information (AR)</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eastAsia" w:ascii="Times New Roman Regular" w:hAnsi="Times New Roman Regular" w:eastAsia="宋体" w:cs="Times New Roman Regular"/>
          <w:b w:val="0"/>
          <w:bCs w:val="0"/>
          <w:kern w:val="0"/>
          <w:sz w:val="24"/>
          <w:szCs w:val="24"/>
          <w:lang w:val="en-US" w:eastAsia="zh-CN" w:bidi="ar"/>
        </w:rPr>
        <w:tab/>
      </w:r>
      <w:r>
        <w:rPr>
          <w:rFonts w:hint="default" w:ascii="Times New Roman Regular" w:hAnsi="Times New Roman Regular" w:eastAsia="宋体" w:cs="Times New Roman Regular"/>
          <w:b w:val="0"/>
          <w:bCs w:val="0"/>
          <w:kern w:val="0"/>
          <w:sz w:val="24"/>
          <w:szCs w:val="24"/>
          <w:lang w:val="en-US" w:eastAsia="zh-CN" w:bidi="ar"/>
        </w:rPr>
        <w:t>4. Art dealers can manage staff permissions and access levels (AD)</w:t>
      </w:r>
    </w:p>
    <w:p w14:paraId="329EA14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br w:type="textWrapping"/>
      </w:r>
      <w:r>
        <w:rPr>
          <w:rFonts w:hint="default" w:ascii="Times New Roman Bold" w:hAnsi="Times New Roman Bold" w:eastAsia="宋体" w:cs="Times New Roman Bold"/>
          <w:b/>
          <w:bCs/>
          <w:kern w:val="0"/>
          <w:sz w:val="28"/>
          <w:szCs w:val="28"/>
          <w:lang w:val="en-US" w:eastAsia="zh-CN" w:bidi="ar"/>
        </w:rPr>
        <w:t>4. Non-Functional Requirements</w:t>
      </w:r>
    </w:p>
    <w:p w14:paraId="1B59CAF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Bold" w:hAnsi="Times New Roman Bold" w:eastAsia="宋体" w:cs="Times New Roman Bold"/>
          <w:b/>
          <w:bCs/>
          <w:kern w:val="0"/>
          <w:sz w:val="24"/>
          <w:szCs w:val="24"/>
          <w:lang w:val="en-US" w:eastAsia="zh-CN" w:bidi="ar"/>
        </w:rPr>
      </w:pPr>
      <w:r>
        <w:rPr>
          <w:rFonts w:hint="default" w:ascii="Times New Roman Bold" w:hAnsi="Times New Roman Bold" w:eastAsia="宋体" w:cs="Times New Roman Bold"/>
          <w:b/>
          <w:bCs/>
          <w:kern w:val="0"/>
          <w:sz w:val="24"/>
          <w:szCs w:val="24"/>
          <w:lang w:val="en-US" w:eastAsia="zh-CN" w:bidi="ar"/>
        </w:rPr>
        <w:t>4.1 Operational Requirements</w:t>
      </w:r>
    </w:p>
    <w:p w14:paraId="5D9C758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eastAsia" w:ascii="Times New Roman Regular" w:hAnsi="Times New Roman Regular" w:eastAsia="宋体" w:cs="Times New Roman Regular"/>
          <w:b w:val="0"/>
          <w:bCs w:val="0"/>
          <w:kern w:val="0"/>
          <w:sz w:val="24"/>
          <w:szCs w:val="24"/>
          <w:lang w:val="en-US" w:eastAsia="zh-CN" w:bidi="ar"/>
        </w:rPr>
        <w:t xml:space="preserve">1. </w:t>
      </w:r>
      <w:r>
        <w:rPr>
          <w:rFonts w:hint="default" w:ascii="Times New Roman Regular" w:hAnsi="Times New Roman Regular" w:eastAsia="宋体" w:cs="Times New Roman Regular"/>
          <w:b w:val="0"/>
          <w:bCs w:val="0"/>
          <w:kern w:val="0"/>
          <w:sz w:val="24"/>
          <w:szCs w:val="24"/>
          <w:lang w:val="en-US" w:eastAsia="zh-CN" w:bidi="ar"/>
        </w:rPr>
        <w:t>Web-based system accessible on Windows, Mac, and mobile browsers.</w:t>
      </w:r>
    </w:p>
    <w:p w14:paraId="0FB8A97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2. Support global access with multi-language interface.</w:t>
      </w:r>
    </w:p>
    <w:p w14:paraId="5E116E9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3. Backup system daily at the end of each day.</w:t>
      </w:r>
    </w:p>
    <w:p w14:paraId="1B6A5C7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val="0"/>
          <w:bCs w:val="0"/>
          <w:kern w:val="0"/>
          <w:sz w:val="24"/>
          <w:szCs w:val="24"/>
          <w:lang w:val="en-US" w:eastAsia="zh-CN" w:bidi="ar"/>
        </w:rPr>
      </w:pPr>
    </w:p>
    <w:p w14:paraId="3F5CAFC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Bold" w:hAnsi="Times New Roman Bold" w:eastAsia="宋体" w:cs="Times New Roman Bold"/>
          <w:b/>
          <w:bCs/>
          <w:kern w:val="0"/>
          <w:sz w:val="24"/>
          <w:szCs w:val="24"/>
          <w:lang w:val="en-US" w:eastAsia="zh-CN" w:bidi="ar"/>
        </w:rPr>
      </w:pPr>
      <w:r>
        <w:rPr>
          <w:rFonts w:hint="default" w:ascii="Times New Roman Bold" w:hAnsi="Times New Roman Bold" w:eastAsia="宋体" w:cs="Times New Roman Bold"/>
          <w:b/>
          <w:bCs/>
          <w:kern w:val="0"/>
          <w:sz w:val="24"/>
          <w:szCs w:val="24"/>
          <w:lang w:val="en-US" w:eastAsia="zh-CN" w:bidi="ar"/>
        </w:rPr>
        <w:t>4.2 Performance Requirements</w:t>
      </w:r>
      <w:bookmarkStart w:id="0" w:name="_GoBack"/>
      <w:bookmarkEnd w:id="0"/>
    </w:p>
    <w:p w14:paraId="1A1A8D25">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System must respond to search requests within 2 seconds.</w:t>
      </w:r>
    </w:p>
    <w:p w14:paraId="1BCA025A">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firstLine="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Artwork purchase and payment processing must complete within 5 seconds.</w:t>
      </w:r>
    </w:p>
    <w:p w14:paraId="3ACD487A">
      <w:pPr>
        <w:keepNext w:val="0"/>
        <w:keepLines w:val="0"/>
        <w:pageBreakBefore w:val="0"/>
        <w:widowControl/>
        <w:numPr>
          <w:ilvl w:val="0"/>
          <w:numId w:val="2"/>
        </w:numPr>
        <w:suppressLineNumbers w:val="0"/>
        <w:kinsoku/>
        <w:wordWrap/>
        <w:overflowPunct/>
        <w:topLinePunct w:val="0"/>
        <w:autoSpaceDE/>
        <w:autoSpaceDN/>
        <w:bidi w:val="0"/>
        <w:adjustRightInd/>
        <w:snapToGrid/>
        <w:spacing w:beforeAutospacing="0" w:afterAutospacing="0" w:line="240" w:lineRule="auto"/>
        <w:ind w:left="420" w:leftChars="0" w:firstLine="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Concurrent access must support at least 500 active users.</w:t>
      </w:r>
    </w:p>
    <w:p w14:paraId="3F53037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val="0"/>
          <w:bCs w:val="0"/>
          <w:kern w:val="0"/>
          <w:sz w:val="24"/>
          <w:szCs w:val="24"/>
          <w:lang w:val="en-US" w:eastAsia="zh-CN" w:bidi="ar"/>
        </w:rPr>
      </w:pPr>
    </w:p>
    <w:p w14:paraId="7008D49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Bold" w:hAnsi="Times New Roman Bold" w:eastAsia="宋体" w:cs="Times New Roman Bold"/>
          <w:b/>
          <w:bCs/>
          <w:kern w:val="0"/>
          <w:sz w:val="24"/>
          <w:szCs w:val="24"/>
          <w:lang w:val="en-US" w:eastAsia="zh-CN" w:bidi="ar"/>
        </w:rPr>
      </w:pPr>
      <w:r>
        <w:rPr>
          <w:rFonts w:hint="default" w:ascii="Times New Roman Bold" w:hAnsi="Times New Roman Bold" w:eastAsia="宋体" w:cs="Times New Roman Bold"/>
          <w:b/>
          <w:bCs/>
          <w:kern w:val="0"/>
          <w:sz w:val="24"/>
          <w:szCs w:val="24"/>
          <w:lang w:val="en-US" w:eastAsia="zh-CN" w:bidi="ar"/>
        </w:rPr>
        <w:t>4.3 Security Requirements</w:t>
      </w:r>
    </w:p>
    <w:p w14:paraId="46BAB09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1. Users must authenticate before purchases or uploads.</w:t>
      </w:r>
    </w:p>
    <w:p w14:paraId="3EEF3E8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2. Payment information must be securely encrypted.</w:t>
      </w:r>
    </w:p>
    <w:p w14:paraId="3A08A26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3. Artists’ ownership and authenticity of artworks must be verifiable.</w:t>
      </w:r>
    </w:p>
    <w:p w14:paraId="03869FF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4. Art dealer verification required for professional features.</w:t>
      </w:r>
    </w:p>
    <w:p w14:paraId="2955401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eastAsia="宋体" w:cs="Times New Roman Regular"/>
          <w:b w:val="0"/>
          <w:bCs w:val="0"/>
          <w:kern w:val="0"/>
          <w:sz w:val="24"/>
          <w:szCs w:val="24"/>
          <w:lang w:val="en-US" w:eastAsia="zh-CN" w:bidi="ar"/>
        </w:rPr>
      </w:pPr>
    </w:p>
    <w:p w14:paraId="2309A59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Bold" w:hAnsi="Times New Roman Bold" w:eastAsia="宋体" w:cs="Times New Roman Bold"/>
          <w:b/>
          <w:bCs/>
          <w:kern w:val="0"/>
          <w:sz w:val="24"/>
          <w:szCs w:val="24"/>
          <w:lang w:val="en-US" w:eastAsia="zh-CN" w:bidi="ar"/>
        </w:rPr>
      </w:pPr>
      <w:r>
        <w:rPr>
          <w:rFonts w:hint="default" w:ascii="Times New Roman Bold" w:hAnsi="Times New Roman Bold" w:eastAsia="宋体" w:cs="Times New Roman Bold"/>
          <w:b/>
          <w:bCs/>
          <w:kern w:val="0"/>
          <w:sz w:val="24"/>
          <w:szCs w:val="24"/>
          <w:lang w:val="en-US" w:eastAsia="zh-CN" w:bidi="ar"/>
        </w:rPr>
        <w:t>4.4 Cultural / Legal Requirements</w:t>
      </w:r>
    </w:p>
    <w:p w14:paraId="4DAE86C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1. System must comply with international art trade regulations.</w:t>
      </w:r>
    </w:p>
    <w:p w14:paraId="7A32427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firstLine="420" w:firstLineChars="0"/>
        <w:jc w:val="left"/>
        <w:textAlignment w:val="auto"/>
        <w:rPr>
          <w:rFonts w:hint="default" w:ascii="Times New Roman Regular" w:hAnsi="Times New Roman Regular" w:eastAsia="宋体" w:cs="Times New Roman Regular"/>
          <w:b w:val="0"/>
          <w:bCs w:val="0"/>
          <w:kern w:val="0"/>
          <w:sz w:val="24"/>
          <w:szCs w:val="24"/>
          <w:lang w:val="en-US" w:eastAsia="zh-CN" w:bidi="ar"/>
        </w:rPr>
      </w:pPr>
      <w:r>
        <w:rPr>
          <w:rFonts w:hint="default" w:ascii="Times New Roman Regular" w:hAnsi="Times New Roman Regular" w:eastAsia="宋体" w:cs="Times New Roman Regular"/>
          <w:b w:val="0"/>
          <w:bCs w:val="0"/>
          <w:kern w:val="0"/>
          <w:sz w:val="24"/>
          <w:szCs w:val="24"/>
          <w:lang w:val="en-US" w:eastAsia="zh-CN" w:bidi="ar"/>
        </w:rPr>
        <w:t>2. Support multiple currencies and payment systems.</w:t>
      </w:r>
      <w:r>
        <w:rPr>
          <w:rFonts w:hint="default" w:ascii="Times New Roman Regular" w:hAnsi="Times New Roman Regular" w:eastAsia="宋体" w:cs="Times New Roman Regular"/>
          <w:b w:val="0"/>
          <w:bCs w:val="0"/>
          <w:kern w:val="0"/>
          <w:sz w:val="24"/>
          <w:szCs w:val="24"/>
          <w:lang w:val="en-US" w:eastAsia="zh-CN" w:bidi="ar"/>
        </w:rPr>
        <w:br w:type="textWrapping"/>
      </w:r>
      <w:r>
        <w:rPr>
          <w:rFonts w:hint="default" w:ascii="Times New Roman Regular" w:hAnsi="Times New Roman Regular" w:eastAsia="宋体" w:cs="Times New Roman Regular"/>
          <w:b w:val="0"/>
          <w:bCs w:val="0"/>
          <w:kern w:val="0"/>
          <w:sz w:val="24"/>
          <w:szCs w:val="24"/>
          <w:lang w:val="en-US" w:eastAsia="zh-CN" w:bidi="ar"/>
        </w:rPr>
        <w:br w:type="textWrapping"/>
      </w:r>
    </w:p>
    <w:sectPr>
      <w:footerReference r:id="rId3" w:type="default"/>
      <w:pgSz w:w="11906" w:h="16838"/>
      <w:pgMar w:top="1440" w:right="1440" w:bottom="1440" w:left="1440" w:header="851" w:footer="992" w:gutter="0"/>
      <w:paperSrc/>
      <w:pgNumType w:fmt="numberInDash"/>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6CAA3">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8D4A2C9">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38D4A2C9">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D2024B"/>
    <w:multiLevelType w:val="singleLevel"/>
    <w:tmpl w:val="F3D2024B"/>
    <w:lvl w:ilvl="0" w:tentative="0">
      <w:start w:val="1"/>
      <w:numFmt w:val="decimal"/>
      <w:suff w:val="space"/>
      <w:lvlText w:val="%1."/>
      <w:lvlJc w:val="left"/>
      <w:pPr>
        <w:ind w:left="420"/>
      </w:pPr>
    </w:lvl>
  </w:abstractNum>
  <w:abstractNum w:abstractNumId="1">
    <w:nsid w:val="FB9F2D52"/>
    <w:multiLevelType w:val="singleLevel"/>
    <w:tmpl w:val="FB9F2D52"/>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7DDF0E"/>
    <w:rsid w:val="617DDF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49</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2026-03-12T16:56:00Z</dcterms:created>
  <dc:creator>peppa-pig</dc:creator>
  <cp:lastModifiedBy>peppa-pig</cp:lastModifiedBy>
  <dcterms:modified xsi:type="dcterms:W3CDTF">2026-03-12T17:46:22Z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4483B9A521582AA3D67FB269CB7CCF18_41</vt:lpwstr>
  </property>
</Properties>
</file>