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/>
          <w:b/>
          <w:color w:val="1A3C6E"/>
          <w:sz w:val="52"/>
        </w:rPr>
        <w:t>NSCLC鳞癌免疫治疗耐药机制</w:t>
        <w:br/>
        <w:t>综述写作项目</w:t>
      </w:r>
    </w:p>
    <w:p/>
    <w:p>
      <w:pPr>
        <w:jc w:val="center"/>
      </w:pPr>
      <w:r>
        <w:rPr>
          <w:rFonts w:ascii="Microsoft YaHei" w:hAnsi="Microsoft YaHei"/>
          <w:color w:val="666666"/>
          <w:sz w:val="32"/>
        </w:rPr>
        <w:t>项目完整档案与部署文档</w:t>
      </w:r>
    </w:p>
    <w:p/>
    <w:p/>
    <w:p>
      <w:pPr>
        <w:spacing w:line="312" w:lineRule="auto"/>
        <w:jc w:val="center"/>
      </w:pPr>
      <w:r>
        <w:rPr>
          <w:rFonts w:ascii="Microsoft YaHei" w:hAnsi="Microsoft YaHei"/>
          <w:b/>
          <w:sz w:val="22"/>
        </w:rPr>
        <w:t>项目路径：</w:t>
      </w:r>
      <w:r>
        <w:rPr>
          <w:rFonts w:ascii="Microsoft YaHei" w:hAnsi="Microsoft YaHei"/>
          <w:sz w:val="22"/>
        </w:rPr>
        <w:t>E:\medical-review</w:t>
      </w:r>
    </w:p>
    <w:p>
      <w:pPr>
        <w:spacing w:line="312" w:lineRule="auto"/>
        <w:jc w:val="center"/>
      </w:pPr>
      <w:r>
        <w:rPr>
          <w:rFonts w:ascii="Microsoft YaHei" w:hAnsi="Microsoft YaHei"/>
          <w:b/>
          <w:sz w:val="22"/>
        </w:rPr>
        <w:t>生成日期：</w:t>
      </w:r>
      <w:r>
        <w:rPr>
          <w:rFonts w:ascii="Microsoft YaHei" w:hAnsi="Microsoft YaHei"/>
          <w:sz w:val="22"/>
        </w:rPr>
        <w:t>2026-06-05</w:t>
      </w:r>
    </w:p>
    <w:p>
      <w:pPr>
        <w:spacing w:line="312" w:lineRule="auto"/>
        <w:jc w:val="center"/>
      </w:pPr>
      <w:r>
        <w:rPr>
          <w:rFonts w:ascii="Microsoft YaHei" w:hAnsi="Microsoft YaHei"/>
          <w:b/>
          <w:sz w:val="22"/>
        </w:rPr>
        <w:t>项目状态：</w:t>
      </w:r>
      <w:r>
        <w:rPr>
          <w:rFonts w:ascii="Microsoft YaHei" w:hAnsi="Microsoft YaHei"/>
          <w:sz w:val="22"/>
        </w:rPr>
        <w:t>初稿完成，待最终审阅 (Phase 6 ~90%)</w:t>
      </w:r>
    </w:p>
    <w:p>
      <w:pPr>
        <w:spacing w:line="312" w:lineRule="auto"/>
        <w:jc w:val="center"/>
      </w:pPr>
      <w:r>
        <w:rPr>
          <w:rFonts w:ascii="Microsoft YaHei" w:hAnsi="Microsoft YaHei"/>
          <w:b/>
          <w:sz w:val="22"/>
        </w:rPr>
        <w:t>目标期刊：</w:t>
      </w:r>
      <w:r>
        <w:rPr>
          <w:rFonts w:ascii="Microsoft YaHei" w:hAnsi="Microsoft YaHei"/>
          <w:sz w:val="22"/>
        </w:rPr>
        <w:t>Journal for ImmunoTherapy of Cancer (JITC)</w:t>
      </w:r>
    </w:p>
    <w:p>
      <w:pPr>
        <w:spacing w:line="312" w:lineRule="auto"/>
        <w:jc w:val="center"/>
      </w:pPr>
      <w:r>
        <w:rPr>
          <w:rFonts w:ascii="Microsoft YaHei" w:hAnsi="Microsoft YaHei"/>
          <w:b/>
          <w:sz w:val="22"/>
        </w:rPr>
        <w:t>综述语言：</w:t>
      </w:r>
      <w:r>
        <w:rPr>
          <w:rFonts w:ascii="Microsoft YaHei" w:hAnsi="Microsoft YaHei"/>
          <w:sz w:val="22"/>
        </w:rPr>
        <w:t>英文 (内部文档使用中文)</w:t>
      </w:r>
    </w:p>
    <w:p>
      <w:pPr>
        <w:spacing w:line="312" w:lineRule="auto"/>
        <w:jc w:val="center"/>
      </w:pPr>
      <w:r>
        <w:rPr>
          <w:rFonts w:ascii="Microsoft YaHei" w:hAnsi="Microsoft YaHei"/>
          <w:b/>
          <w:sz w:val="22"/>
        </w:rPr>
        <w:t>文档版本：</w:t>
      </w:r>
      <w:r>
        <w:rPr>
          <w:rFonts w:ascii="Microsoft YaHei" w:hAnsi="Microsoft YaHei"/>
          <w:sz w:val="22"/>
        </w:rPr>
        <w:t>v1.0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/>
          <w:sz w:val="22"/>
        </w:rPr>
        <w:t>一、项目概述</w:t>
      </w:r>
    </w:p>
    <w:p>
      <w:r>
        <w:rPr>
          <w:rFonts w:ascii="Microsoft YaHei" w:hAnsi="Microsoft YaHei"/>
          <w:sz w:val="22"/>
        </w:rPr>
        <w:t>二、综述主题与PICO框架</w:t>
      </w:r>
    </w:p>
    <w:p>
      <w:r>
        <w:rPr>
          <w:rFonts w:ascii="Microsoft YaHei" w:hAnsi="Microsoft YaHei"/>
          <w:sz w:val="22"/>
        </w:rPr>
        <w:t>三、项目目录结构</w:t>
      </w:r>
    </w:p>
    <w:p>
      <w:r>
        <w:rPr>
          <w:rFonts w:ascii="Microsoft YaHei" w:hAnsi="Microsoft YaHei"/>
          <w:sz w:val="22"/>
        </w:rPr>
        <w:t>四、Agent体系架构</w:t>
      </w:r>
    </w:p>
    <w:p>
      <w:r>
        <w:rPr>
          <w:rFonts w:ascii="Microsoft YaHei" w:hAnsi="Microsoft YaHei"/>
          <w:sz w:val="22"/>
        </w:rPr>
        <w:t>五、完整工作流程</w:t>
      </w:r>
    </w:p>
    <w:p>
      <w:r>
        <w:rPr>
          <w:rFonts w:ascii="Microsoft YaHei" w:hAnsi="Microsoft YaHei"/>
          <w:sz w:val="22"/>
        </w:rPr>
        <w:t>六、文献检索详细流程</w:t>
      </w:r>
    </w:p>
    <w:p>
      <w:r>
        <w:rPr>
          <w:rFonts w:ascii="Microsoft YaHei" w:hAnsi="Microsoft YaHei"/>
          <w:sz w:val="22"/>
        </w:rPr>
        <w:t>七、文献筛选与PRISMA流程</w:t>
      </w:r>
    </w:p>
    <w:p>
      <w:r>
        <w:rPr>
          <w:rFonts w:ascii="Microsoft YaHei" w:hAnsi="Microsoft YaHei"/>
          <w:sz w:val="22"/>
        </w:rPr>
        <w:t>八、深度阅读与论文笔记</w:t>
      </w:r>
    </w:p>
    <w:p>
      <w:r>
        <w:rPr>
          <w:rFonts w:ascii="Microsoft YaHei" w:hAnsi="Microsoft YaHei"/>
          <w:sz w:val="22"/>
        </w:rPr>
        <w:t>九、综述稿件结构</w:t>
      </w:r>
    </w:p>
    <w:p>
      <w:r>
        <w:rPr>
          <w:rFonts w:ascii="Microsoft YaHei" w:hAnsi="Microsoft YaHei"/>
          <w:sz w:val="22"/>
        </w:rPr>
        <w:t>十、图表体系</w:t>
      </w:r>
    </w:p>
    <w:p>
      <w:r>
        <w:rPr>
          <w:rFonts w:ascii="Microsoft YaHei" w:hAnsi="Microsoft YaHei"/>
          <w:sz w:val="22"/>
        </w:rPr>
        <w:t>十一、质量管理体系 (Harness Engineering)</w:t>
      </w:r>
    </w:p>
    <w:p>
      <w:r>
        <w:rPr>
          <w:rFonts w:ascii="Microsoft YaHei" w:hAnsi="Microsoft YaHei"/>
          <w:sz w:val="22"/>
        </w:rPr>
        <w:t>十二、质量关卡系统 (Quality Gates)</w:t>
      </w:r>
    </w:p>
    <w:p>
      <w:r>
        <w:rPr>
          <w:rFonts w:ascii="Microsoft YaHei" w:hAnsi="Microsoft YaHei"/>
          <w:sz w:val="22"/>
        </w:rPr>
        <w:t>十三、写作纪律与规则</w:t>
      </w:r>
    </w:p>
    <w:p>
      <w:r>
        <w:rPr>
          <w:rFonts w:ascii="Microsoft YaHei" w:hAnsi="Microsoft YaHei"/>
          <w:sz w:val="22"/>
        </w:rPr>
        <w:t>十四、数据文件清单</w:t>
      </w:r>
    </w:p>
    <w:p>
      <w:r>
        <w:rPr>
          <w:rFonts w:ascii="Microsoft YaHei" w:hAnsi="Microsoft YaHei"/>
          <w:sz w:val="22"/>
        </w:rPr>
        <w:t>十五、脚本工具链</w:t>
      </w:r>
    </w:p>
    <w:p>
      <w:r>
        <w:rPr>
          <w:rFonts w:ascii="Microsoft YaHei" w:hAnsi="Microsoft YaHei"/>
          <w:sz w:val="22"/>
        </w:rPr>
        <w:t>十六、项目统计</w:t>
      </w:r>
    </w:p>
    <w:p>
      <w:r>
        <w:rPr>
          <w:rFonts w:ascii="Microsoft YaHei" w:hAnsi="Microsoft YaHei"/>
          <w:sz w:val="22"/>
        </w:rPr>
        <w:t>十七、关键决策记录</w:t>
      </w:r>
    </w:p>
    <w:p>
      <w:r>
        <w:rPr>
          <w:rFonts w:ascii="Microsoft YaHei" w:hAnsi="Microsoft YaHei"/>
          <w:sz w:val="22"/>
        </w:rPr>
        <w:t>十八、经验教训</w:t>
      </w:r>
    </w:p>
    <w:p>
      <w:r>
        <w:rPr>
          <w:rFonts w:ascii="Microsoft YaHei" w:hAnsi="Microsoft YaHei"/>
          <w:sz w:val="22"/>
        </w:rPr>
        <w:t>十九、技术栈</w:t>
      </w:r>
    </w:p>
    <w:p>
      <w:r>
        <w:rPr>
          <w:rFonts w:ascii="Microsoft YaHei" w:hAnsi="Microsoft YaHei"/>
          <w:sz w:val="22"/>
        </w:rPr>
        <w:t>二十、当前状态与后续计划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本项目利用Claude Code（DeepSeek V4 Pro后端）构建了一套完整的AI辅助医学综述写作系统，旨在撰写一篇高质量的英文综述论文，主题为"非小细胞肺癌鳞状细胞癌（LUSC）的免疫治疗耐药机制"。项目从零开始，在一日内完成了从项目初始化、文献检索、筛选、深度阅读、写作到审校的全流程。</w:t>
      </w:r>
    </w:p>
    <w:p>
      <w:pPr>
        <w:pStyle w:val="Heading2"/>
      </w:pPr>
      <w:r>
        <w:t>项目核心特征</w:t>
      </w:r>
    </w:p>
    <w:p>
      <w:pPr>
        <w:pStyle w:val="ListBullet"/>
      </w:pPr>
      <w:r>
        <w:rPr>
          <w:rFonts w:ascii="Microsoft YaHei" w:hAnsi="Microsoft YaHei"/>
          <w:sz w:val="21"/>
        </w:rPr>
        <w:t>三层上下文体系（Tier 1常驻核心指引 + Tier 2按需加载 + Tier 3持久化知识库）</w:t>
      </w:r>
    </w:p>
    <w:p>
      <w:pPr>
        <w:pStyle w:val="ListBullet"/>
      </w:pPr>
      <w:r>
        <w:rPr>
          <w:rFonts w:ascii="Microsoft YaHei" w:hAnsi="Microsoft YaHei"/>
          <w:sz w:val="21"/>
        </w:rPr>
        <w:t>7个专业化子Agent协作系统，覆盖搜索、筛选、分析、写作、审校、评估、编码全流程</w:t>
      </w:r>
    </w:p>
    <w:p>
      <w:pPr>
        <w:pStyle w:val="ListBullet"/>
      </w:pPr>
      <w:r>
        <w:rPr>
          <w:rFonts w:ascii="Microsoft YaHei" w:hAnsi="Microsoft YaHei"/>
          <w:sz w:val="21"/>
        </w:rPr>
        <w:t>五维度Harness Engineering质量保证框架（成功率、效率、鲁棒性、安全性、一致性）</w:t>
      </w:r>
    </w:p>
    <w:p>
      <w:pPr>
        <w:pStyle w:val="ListBullet"/>
      </w:pPr>
      <w:r>
        <w:rPr>
          <w:rFonts w:ascii="Microsoft YaHei" w:hAnsi="Microsoft YaHei"/>
          <w:sz w:val="21"/>
        </w:rPr>
        <w:t>六级质量关卡系统（Quality Gates），确保每阶段产出物质量</w:t>
      </w:r>
    </w:p>
    <w:p>
      <w:pPr>
        <w:pStyle w:val="ListBullet"/>
      </w:pPr>
      <w:r>
        <w:rPr>
          <w:rFonts w:ascii="Microsoft YaHei" w:hAnsi="Microsoft YaHei"/>
          <w:sz w:val="21"/>
        </w:rPr>
        <w:t>单源真理原则：所有稿件内容唯一源文件为 jitc_submission.md，Word由脚本自动生成</w:t>
      </w:r>
    </w:p>
    <w:p>
      <w:pPr>
        <w:pStyle w:val="ListBullet"/>
      </w:pPr>
      <w:r>
        <w:rPr>
          <w:rFonts w:ascii="Microsoft YaHei" w:hAnsi="Microsoft YaHei"/>
          <w:sz w:val="21"/>
        </w:rPr>
        <w:t>规范引用管理：每条声明必须由至少一篇引用文献摘要直接支撑</w:t>
      </w:r>
    </w:p>
    <w:p>
      <w:pPr>
        <w:pStyle w:val="Heading2"/>
      </w:pPr>
      <w:r>
        <w:t>关键成果</w:t>
      </w:r>
    </w:p>
    <w:p>
      <w:pPr>
        <w:pStyle w:val="ListBullet"/>
      </w:pPr>
      <w:r>
        <w:rPr>
          <w:rFonts w:ascii="Microsoft YaHei" w:hAnsi="Microsoft YaHei"/>
          <w:sz w:val="21"/>
        </w:rPr>
        <w:t>完成系统文献检索：PubMed/Europe PMC + Semantic Scholar共检索4,106篇</w:t>
      </w:r>
    </w:p>
    <w:p>
      <w:pPr>
        <w:pStyle w:val="ListBullet"/>
      </w:pPr>
      <w:r>
        <w:rPr>
          <w:rFonts w:ascii="Microsoft YaHei" w:hAnsi="Microsoft YaHei"/>
          <w:sz w:val="21"/>
        </w:rPr>
        <w:t>严格两轮筛选（432→62→37篇最终纳入）</w:t>
      </w:r>
    </w:p>
    <w:p>
      <w:pPr>
        <w:pStyle w:val="ListBullet"/>
      </w:pPr>
      <w:r>
        <w:rPr>
          <w:rFonts w:ascii="Microsoft YaHei" w:hAnsi="Microsoft YaHei"/>
          <w:sz w:val="21"/>
        </w:rPr>
        <w:t>62篇论文结构化笔记（按年份/第一作者/PMID命名）</w:t>
      </w:r>
    </w:p>
    <w:p>
      <w:pPr>
        <w:pStyle w:val="ListBullet"/>
      </w:pPr>
      <w:r>
        <w:rPr>
          <w:rFonts w:ascii="Microsoft YaHei" w:hAnsi="Microsoft YaHei"/>
          <w:sz w:val="21"/>
        </w:rPr>
        <w:t>18个交叉主题提取，覆盖三大耐药维度</w:t>
      </w:r>
    </w:p>
    <w:p>
      <w:pPr>
        <w:pStyle w:val="ListBullet"/>
      </w:pPr>
      <w:r>
        <w:rPr>
          <w:rFonts w:ascii="Microsoft YaHei" w:hAnsi="Microsoft YaHei"/>
          <w:sz w:val="21"/>
        </w:rPr>
        <w:t>完成8,969词英文综述初稿（7章节+摘要+图表）</w:t>
      </w:r>
    </w:p>
    <w:p>
      <w:pPr>
        <w:pStyle w:val="ListBullet"/>
      </w:pPr>
      <w:r>
        <w:rPr>
          <w:rFonts w:ascii="Microsoft YaHei" w:hAnsi="Microsoft YaHei"/>
          <w:sz w:val="21"/>
        </w:rPr>
        <w:t>41篇参考文献，4张图+4张表</w:t>
      </w:r>
    </w:p>
    <w:p>
      <w:pPr>
        <w:pStyle w:val="ListBullet"/>
      </w:pPr>
      <w:r>
        <w:rPr>
          <w:rFonts w:ascii="Microsoft YaHei" w:hAnsi="Microsoft YaHei"/>
          <w:sz w:val="21"/>
        </w:rPr>
        <w:t>建立完整的质量保证和错误模式库</w:t>
      </w:r>
    </w:p>
    <w:p>
      <w:r>
        <w:br w:type="page"/>
      </w:r>
    </w:p>
    <w:p>
      <w:pPr>
        <w:pStyle w:val="Heading1"/>
      </w:pPr>
      <w:r>
        <w:t>二、综述主题与PICO框架</w:t>
      </w:r>
    </w:p>
    <w:p>
      <w:pPr>
        <w:pStyle w:val="Heading2"/>
      </w:pPr>
      <w:r>
        <w:t>综述标题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英文：Mechanisms of Immunotherapy Resistance in Squamous Cell Carcinoma of Non-Small Cell Lung Cancer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中文：非小细胞肺癌鳞状细胞癌免疫治疗耐药机制研究进展</w:t>
      </w:r>
    </w:p>
    <w:p>
      <w:pPr>
        <w:pStyle w:val="Heading2"/>
      </w:pPr>
      <w:r>
        <w:t>PICO框架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Population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NSCLC患者，限鳞状细胞癌亚型（含早晚期）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Intervention/Exposure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免疫检查点抑制剂：anti-PD-1 (nivolumab, pembrolizumab), anti-PD-L1 (atezolizumab, durvalumab), anti-CTLA-4 (ipilimumab), 单药或联合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ICI应答者 vs 无应答者；原发性耐药 vs 获得性耐药；鳞癌 vs 非鳞NSCLC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耐药机制的识别与表征——肿瘤内在因素、TME改变、基因组/转录组决定因素、免疫逃逸通路</w:t>
            </w:r>
          </w:p>
        </w:tc>
      </w:tr>
    </w:tbl>
    <w:p/>
    <w:p>
      <w:pPr>
        <w:pStyle w:val="Heading2"/>
      </w:pPr>
      <w:r>
        <w:t>排除标准</w:t>
      </w:r>
    </w:p>
    <w:p>
      <w:pPr>
        <w:pStyle w:val="ListBullet"/>
      </w:pPr>
      <w:r>
        <w:rPr>
          <w:rFonts w:ascii="Microsoft YaHei" w:hAnsi="Microsoft YaHei"/>
          <w:sz w:val="21"/>
        </w:rPr>
        <w:t>非鳞NSCLC亚型：肺腺癌(LUAD)、大细胞癌等</w:t>
      </w:r>
    </w:p>
    <w:p>
      <w:pPr>
        <w:pStyle w:val="ListBullet"/>
      </w:pPr>
      <w:r>
        <w:rPr>
          <w:rFonts w:ascii="Microsoft YaHei" w:hAnsi="Microsoft YaHei"/>
          <w:sz w:val="21"/>
        </w:rPr>
        <w:t>化疗耐药、靶向治疗耐药（非ICI耐药）</w:t>
      </w:r>
    </w:p>
    <w:p>
      <w:pPr>
        <w:pStyle w:val="ListBullet"/>
      </w:pPr>
      <w:r>
        <w:rPr>
          <w:rFonts w:ascii="Microsoft YaHei" w:hAnsi="Microsoft YaHei"/>
          <w:sz w:val="21"/>
        </w:rPr>
        <w:t>喉鳞癌(laryngeal)、头颈鳞癌、口腔鳞癌、食管鳞癌、皮肤鳞癌、宫颈鳞癌等非肺鳞癌</w:t>
      </w:r>
    </w:p>
    <w:p>
      <w:pPr>
        <w:pStyle w:val="ListBullet"/>
      </w:pPr>
      <w:r>
        <w:rPr>
          <w:rFonts w:ascii="Microsoft YaHei" w:hAnsi="Microsoft YaHei"/>
          <w:sz w:val="21"/>
        </w:rPr>
        <w:t>病例报告、勘误、编辑信件等非原始研究</w:t>
      </w:r>
    </w:p>
    <w:p>
      <w:pPr>
        <w:pStyle w:val="Heading2"/>
      </w:pPr>
      <w:r>
        <w:t>检索关键词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PubMed检索式（初稿）：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("non-small cell lung cancer"[MeSH] OR "NSCLC" OR "lung cancer")</w:t>
        <w:br/>
        <w:t>AND ("squamous cell carcinoma" OR "squamous" OR "lung squamous cell carcinoma")</w:t>
        <w:br/>
        <w:t>AND ("immunotherapy" OR "immune checkpoint inhibitor" OR "anti-PD-1" OR "anti-PD-L1"</w:t>
        <w:br/>
        <w:t xml:space="preserve">     OR "anti-CTLA-4" OR "pembrolizumab" OR "nivolumab" OR "atezolizumab"</w:t>
        <w:br/>
        <w:t xml:space="preserve">     OR "durvalumab" OR "ipilimumab")</w:t>
        <w:br/>
        <w:t>AND ("resistance" OR "resistant" OR "refractory" OR "immune evasion"</w:t>
        <w:br/>
        <w:t xml:space="preserve">     OR "non-response" OR "tumor microenvironment" OR "TME")</w:t>
      </w:r>
    </w:p>
    <w:p>
      <w:r>
        <w:br w:type="page"/>
      </w:r>
    </w:p>
    <w:p>
      <w:pPr>
        <w:pStyle w:val="Heading1"/>
      </w:pPr>
      <w:r>
        <w:t>三、项目目录结构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项目采用精心设计的三层架构组织信息，确保上下文利用率最大化和token消耗最小化：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E:/medical-review/</w:t>
        <w:br/>
        <w:t>├── CLAUDE.md                    # Tier 1: 会话常驻核心指引 (5.6 KB)</w:t>
        <w:br/>
        <w:t>├── README.md                    # 项目介绍与使用说明</w:t>
        <w:br/>
        <w:t>├── .gitignore</w:t>
        <w:br/>
        <w:t>├── .claude/</w:t>
        <w:br/>
        <w:t>│   └── settings.local.json      # 项目级Claude Code配置</w:t>
        <w:br/>
        <w:t>│</w:t>
        <w:br/>
        <w:t>├── memory/                      # Tier 2: 结构化Memory指针 (按需加载)</w:t>
        <w:br/>
        <w:t>│   ├── MEMORY.md                #   Memory索引</w:t>
        <w:br/>
        <w:t>│   ├── project-status.md        #   项目状态 (当前阶段/进度/统计)</w:t>
        <w:br/>
        <w:t>│   ├── active-focus.md          #   当前研究方向与PICO框架</w:t>
        <w:br/>
        <w:t>│   ├── agent-specializations.md #   7个子Agent完整定义</w:t>
        <w:br/>
        <w:t>│   ├── key-findings.md          #   18个交叉主题与核心发现</w:t>
        <w:br/>
        <w:t>│   ├── decisions.md             #   关键决策记录</w:t>
        <w:br/>
        <w:t>│   └── lessons-learned.md       #   8条经验教训+错误模式库</w:t>
        <w:br/>
        <w:t>│</w:t>
        <w:br/>
        <w:t>├── docs/                        # Tier 3: 持久化知识库</w:t>
        <w:br/>
        <w:t>│   ├── index.md                 #   文献知识库索引 (含PRISMA流程)</w:t>
        <w:br/>
        <w:t>│   ├── glossary.md              #   医学术语表 (~80个术语)</w:t>
        <w:br/>
        <w:t>│   ├── methods/                 #   方法论指南</w:t>
        <w:br/>
        <w:t>│   │   ├── systematic-review.md #     系统综述方法 (PRISMA, Cochrane)</w:t>
        <w:br/>
        <w:t>│   │   ├── meta-analysis.md     #     荟萃分析方法指南</w:t>
        <w:br/>
        <w:t>│   │   ├── statistical-methods.md #   生物医学常用统计方法</w:t>
        <w:br/>
        <w:t>│   │   └── database-coverage.md #     数据库覆盖目录 (7个数据库)</w:t>
        <w:br/>
        <w:t>│   ├── papers/                  #   论文笔记</w:t>
        <w:br/>
        <w:t>│   │   ├── template.md          #     笔记模板 (含PICO框架)</w:t>
        <w:br/>
        <w:t>│   │   └── lusc_ici_resistance/ #     论文笔记目录 (62篇)</w:t>
        <w:br/>
        <w:t>│   │       └── README.md        #     论文笔记索引</w:t>
        <w:br/>
        <w:t>│   └── search-results/</w:t>
        <w:br/>
        <w:t>│       └── manual-search-checklist.md # VPN手动检索清单模板</w:t>
        <w:br/>
        <w:t>│</w:t>
        <w:br/>
        <w:t>├── data/                        # 检索与筛选数据 (总计 ~18 MB)</w:t>
        <w:br/>
        <w:t>│   ├── pubmed_merged_all.json   #   全量检索结果 (4,106篇)</w:t>
        <w:br/>
        <w:t>│   ├── pubmed_search_results.json # PubMed初步检索结果</w:t>
        <w:br/>
        <w:t>│   ├── pubmed_search_supplement.json # 补充检索结果</w:t>
        <w:br/>
        <w:t>│   ├── pubmed_relevant_for_screening.json # 去重后初筛列表</w:t>
        <w:br/>
        <w:t>│   ├── screening_final_40.json  #   最终纳入文献 (37篇)</w:t>
        <w:br/>
        <w:t>│   ├── screening_final_80.json  #   全文候选列表</w:t>
        <w:br/>
        <w:t>│   ├── screening_excluded.json  #   排除文献记录</w:t>
        <w:br/>
        <w:t>│   ├── screening_included.json  #   纳入文献记录</w:t>
        <w:br/>
        <w:t>│   ├── screening_uncertain.json #   不确定文献</w:t>
        <w:br/>
        <w:t>│   ├── screening_log.md         #   筛选日志</w:t>
        <w:br/>
        <w:t>│   └── batch1-3_papers.json     #   分批深度阅读数据</w:t>
        <w:br/>
        <w:t>│</w:t>
        <w:br/>
        <w:t>├── manuscript/                  # 综述稿件</w:t>
        <w:br/>
        <w:t>│   ├── jitc_submission.md       #   ★ 唯一源文件 (8,969词, 41引用)</w:t>
        <w:br/>
        <w:t>│   ├── complete_draft.md        #   合并草稿</w:t>
        <w:br/>
        <w:t>│   ├── outline.md               #   综述大纲 (7章节估8,300词)</w:t>
        <w:br/>
        <w:t>│   ├── figures_tables.md        #   图表详细定义 (4 Fig + 4 Table)</w:t>
        <w:br/>
        <w:t>│   ├── English_Manuscript_NSCLC_ICI_Resistance.docx # 生成的Word文档</w:t>
        <w:br/>
        <w:t>│   ├── md2docx.py               #   Markdown→Word转换脚本</w:t>
        <w:br/>
        <w:t>│   ├── sections/                #   分章节草稿</w:t>
        <w:br/>
        <w:t>│   │   ├── 01_introduction.md</w:t>
        <w:br/>
        <w:t>│   │   ├── 02_immune_landscape.md</w:t>
        <w:br/>
        <w:t>│   │   ├── 03_tumor_intrinsic.md</w:t>
        <w:br/>
        <w:t>│   │   ├── 04_tme_mediated.md</w:t>
        <w:br/>
        <w:t>│   │   ├── 05_acquired_resistance.md</w:t>
        <w:br/>
        <w:t>│   │   ├── 06_overcoming_strategies.md</w:t>
        <w:br/>
        <w:t>│   │   └── 07_conclusions.md</w:t>
        <w:br/>
        <w:t>│   └── figures/                 #   图表PNG文件 (8张, 总计 ~1.2 MB)</w:t>
        <w:br/>
        <w:t>│       ├── Figure1_PRISMA.png</w:t>
        <w:br/>
        <w:t>│       ├── Figure2_Framework.png</w:t>
        <w:br/>
        <w:t>│       ├── Figure3_EIC.png</w:t>
        <w:br/>
        <w:t>│       ├── Figure4_Decision.png</w:t>
        <w:br/>
        <w:t>│       ├── Table1_Clinical_Trials.png</w:t>
        <w:br/>
        <w:t>│       ├── Table2_Tumor_Intrinsic.png</w:t>
        <w:br/>
        <w:t>│       ├── Table3_TME_Mechanisms.png</w:t>
        <w:br/>
        <w:t>│       └── Table4_LUSC_vs_LUAD.png</w:t>
        <w:br/>
        <w:t>│</w:t>
        <w:br/>
        <w:t>├── scripts/                     # 工具脚本 (11个Python文件)</w:t>
        <w:br/>
        <w:t>│   ├── gen_word_full.py         #   核心：Markdown→Word生成器+自检</w:t>
        <w:br/>
        <w:t>│   ├── gen_english_word.py      #   旧版生成器</w:t>
        <w:br/>
        <w:t>│   ├── gen_word.py / gen_word_v2.py # 历史版本</w:t>
        <w:br/>
        <w:t>│   ├── generate_word.py         #   另一个生成器变体</w:t>
        <w:br/>
        <w:t>│   ├── generate_figures.py      #   图表生成脚本</w:t>
        <w:br/>
        <w:t>│   ├── redraw_figures.py        #   图表重绘脚本</w:t>
        <w:br/>
        <w:t>│   ├── pubmed_search.py         #   PubMed检索脚本</w:t>
        <w:br/>
        <w:t>│   ├── pubmed_search_supplement.py # 补充检索脚本</w:t>
        <w:br/>
        <w:t>│   ├── fulltext_screening.py    #   全文筛选脚本</w:t>
        <w:br/>
        <w:t>│   └── screen_abstracts.py      #   摘要筛选脚本</w:t>
        <w:br/>
        <w:t>│</w:t>
        <w:br/>
        <w:t>├── features/                    # 任务跟踪</w:t>
        <w:br/>
        <w:t>│   └── FEATURE_LIST.md          #   6个Phase共30+子任务</w:t>
        <w:br/>
        <w:t>│</w:t>
        <w:br/>
        <w:t>├── progress/                    # 进度记录</w:t>
        <w:br/>
        <w:t>│   ├── SESSION_LOG.md           #   会话日志</w:t>
        <w:br/>
        <w:t>│   ├── MILESTONES.md            #   里程碑</w:t>
        <w:br/>
        <w:t>│   └── metrics-raw.json         #   效率指标原始数据</w:t>
        <w:br/>
        <w:t>│</w:t>
        <w:br/>
        <w:t>└── harness/                     # 质量保证框架</w:t>
        <w:br/>
        <w:t xml:space="preserve">    ├── README.md                #   Harness概述与架构</w:t>
        <w:br/>
        <w:t xml:space="preserve">    ├── metrics.md               #   五维度度量定义</w:t>
        <w:br/>
        <w:t xml:space="preserve">    ├── quality-gate.md          #   六级质量关卡+可执行脚本</w:t>
        <w:br/>
        <w:t xml:space="preserve">    ├── safety-policy.md         #   安全策略与越权检测</w:t>
        <w:br/>
        <w:t xml:space="preserve">    ├── test-scenarios.md        #   鲁棒性测试场景库 (L1-L5, 13场景)</w:t>
        <w:br/>
        <w:t xml:space="preserve">    ├── consistency-benchmarks.md #  一致性基准测试 (5个基准)</w:t>
        <w:br/>
        <w:t xml:space="preserve">    ├── remediation-plan.md      #   稿件质量修复计划</w:t>
        <w:br/>
        <w:t xml:space="preserve">    └── eval-log.md              #   评估日志</w:t>
      </w:r>
    </w:p>
    <w:p>
      <w:r>
        <w:br w:type="page"/>
      </w:r>
    </w:p>
    <w:p>
      <w:pPr>
        <w:pStyle w:val="Heading1"/>
      </w:pPr>
      <w:r>
        <w:t>四、Agent体系架构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项目定义了7个专业化的子Agent，分为5个横向执行Agent和2个纵向基础设施Agent，每个Agent有极简命令触发和完善的工作流定义：</w:t>
      </w:r>
    </w:p>
    <w:p>
      <w:pPr>
        <w:pStyle w:val="Heading2"/>
      </w:pPr>
      <w:r>
        <w:t>Agent全景图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9"/>
              </w:rPr>
              <w:t>编号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Agent名称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定位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触发命令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核心职责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编码Agent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纵向基础设施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"编码"/"记"/"6"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进度记录+效率数据收集+安全审计+Git提交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文献搜索Agent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横向执行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"搜索"/"搜"/"1"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多数据库系统检索、五层全面性验证、全文获取分级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论文分析Agent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横向执行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"分析"/"读"/"3"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结构化提取论文信息，按模板生成文献笔记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综述写作Agent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横向执行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"写作"/"写"/"4"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基于论文笔记撰写综述段落，声明-引用配对验证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审校Agent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横向执行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"审校"/"审"/"5"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事实核查+逻辑审查+语言润色+引用溯源+图表一致性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评估Agent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纵向基础设施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"评估"/"评"/"7"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L2业务质量评分+鲁棒性测试+一致性测试+安全复核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筛选Agent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横向执行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"筛选"/"筛"/"2"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两轮筛选（标题/摘要→全文），宁滥勿缺策略</w:t>
            </w:r>
          </w:p>
        </w:tc>
      </w:tr>
    </w:tbl>
    <w:p/>
    <w:p>
      <w:pPr>
        <w:pStyle w:val="Heading2"/>
      </w:pPr>
      <w:r>
        <w:t>Agent间协作流程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用户:"主题" → 确定综述方向 (active-focus.md)</w:t>
        <w:br/>
        <w:t xml:space="preserve">    ↓</w:t>
        <w:br/>
        <w:t>用户:"搜索" → 文献搜索Agent [Agent 1]</w:t>
        <w:br/>
        <w:t xml:space="preserve">    ├─ Tier 1 自动检索 (PubMed + S2 + EPMC + CT.gov)</w:t>
        <w:br/>
        <w:t xml:space="preserve">    ├─ Tier 2 手动清单 (Embase/Cochrane/CNKI等)</w:t>
        <w:br/>
        <w:t xml:space="preserve">    └─ 五层全面性验证 → Handoff</w:t>
        <w:br/>
        <w:t xml:space="preserve">    ↓</w:t>
        <w:br/>
        <w:t>用户:"筛选" → 筛选Agent [Agent 6]</w:t>
        <w:br/>
        <w:t xml:space="preserve">    ├─ Round 1: 标题/摘要 (宁滥勿缺 → 432→62)</w:t>
        <w:br/>
        <w:t xml:space="preserve">    └─ Round 2: 全文筛选 (≤20%仅摘要 → 62→37)</w:t>
        <w:br/>
        <w:t xml:space="preserve">    ↓</w:t>
        <w:br/>
        <w:t>用户:"分析" → 论文分析Agent [Agent 2]</w:t>
        <w:br/>
        <w:t xml:space="preserve">    └─ 逐篇结构化笔记 → docs/papers/lusc_ici_resistance/</w:t>
        <w:br/>
        <w:t xml:space="preserve">    ↓</w:t>
        <w:br/>
        <w:t>用户:"写作" → 综述写作Agent [Agent 3]</w:t>
        <w:br/>
        <w:t xml:space="preserve">    └─ 笔记→草稿段落 → jitc_submission.md</w:t>
        <w:br/>
        <w:t xml:space="preserve">    ↓</w:t>
        <w:br/>
        <w:t>用户:"审校" → 审校Agent [Agent 4]</w:t>
        <w:br/>
        <w:t xml:space="preserve">    └─ 事实核查+逻辑+引用溯源+Gate 4/5验证</w:t>
        <w:br/>
        <w:t xml:space="preserve">    ↓</w:t>
        <w:br/>
        <w:t>用户:"编码"→编码Agent / "评估"→评估Agent</w:t>
        <w:br/>
        <w:t xml:space="preserve">    └─ 进度+效率+安全 / L2+鲁棒+一致性</w:t>
      </w:r>
    </w:p>
    <w:p>
      <w:pPr>
        <w:pStyle w:val="Heading2"/>
      </w:pPr>
      <w:r>
        <w:t>Agent 3v2 &amp; 4v2 改进版 (2026-06-05编码)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基于项目实践中的教训，对写作Agent和审校Agent进行了重大升级：</w:t>
      </w:r>
    </w:p>
    <w:p>
      <w:pPr>
        <w:pStyle w:val="ListBullet"/>
      </w:pPr>
      <w:r>
        <w:rPr>
          <w:rFonts w:ascii="Microsoft YaHei" w:hAnsi="Microsoft YaHei"/>
          <w:sz w:val="21"/>
        </w:rPr>
        <w:t>Agent 3v2新增：单源真理原则、引用铁律、扩展前验证、图表纪律、喉鳞癌过滤规则</w:t>
      </w:r>
    </w:p>
    <w:p>
      <w:pPr>
        <w:pStyle w:val="ListBullet"/>
      </w:pPr>
      <w:r>
        <w:rPr>
          <w:rFonts w:ascii="Microsoft YaHei" w:hAnsi="Microsoft YaHei"/>
          <w:sz w:val="21"/>
        </w:rPr>
        <w:t>Agent 4v2新增：引用-声明配对验证(Gate 4)、格式完整性(Gate 5)、图表编号一致性检查、喉鳞癌/非鳞文献标记</w:t>
      </w:r>
    </w:p>
    <w:p>
      <w:pPr>
        <w:pStyle w:val="ListBullet"/>
      </w:pPr>
      <w:r>
        <w:rPr>
          <w:rFonts w:ascii="Microsoft YaHei" w:hAnsi="Microsoft YaHei"/>
          <w:sz w:val="21"/>
        </w:rPr>
        <w:t>Agent 5v2新增：Gate 4/5可执行脚本、错误模式库匹配</w:t>
      </w:r>
    </w:p>
    <w:p>
      <w:r>
        <w:br w:type="page"/>
      </w:r>
    </w:p>
    <w:p>
      <w:pPr>
        <w:pStyle w:val="Heading1"/>
      </w:pPr>
      <w:r>
        <w:t>五、完整工作流程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项目按照以下6个Phase顺序推进，每个Phase结束后编码Agent自动更新项目状态：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名称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状态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核心任务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项目初始化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完成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搭建目录结构、配置Claude Code hooks、初始化Git仓库、搭建Harness Engineering框架（五维度度量+测试场景+安全策略）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文献搜索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完成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确定检索策略和关键词、PubMed/Europe PMC/Semantic Scholar三路检索、去重生成初筛列表、导出JSON格式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文献筛选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完成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标题/摘要筛选(432→62)、全文获取(60/62 PMC OA)、全文筛选(62→37)、PRISMA流程图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深度阅读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完成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分批笔记Batch 1(10篇)+Batch 2(10篇)+Batch 3(11篇)、提取18个交叉主题、构建证据表(Tables 1-4)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写作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完成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确定大纲、撰写7章节+Abstract+Key Messages、初稿8,969词/41引用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修改与定稿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~90%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内部审校✅、语言润色✅、引用核查✅、图表生成✅、格式化参考文献(待定期刊)、最终定稿(待用户审阅)</w:t>
            </w:r>
          </w:p>
        </w:tc>
      </w:tr>
    </w:tbl>
    <w:p/>
    <w:p>
      <w:pPr>
        <w:pStyle w:val="Heading2"/>
      </w:pPr>
      <w:r>
        <w:t>阶段流转规则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init → literature-search → screening → deep-reading → writing → revision → 投稿归档</w:t>
        <w:br/>
        <w:t xml:space="preserve">   ↑ 用户确认主题        ↑ PRISMA完成        ↑ 核心论点提取   ↑ 初稿完成</w:t>
        <w:br/>
        <w:t xml:space="preserve">                          ↑ 432→40            30篇精读+18主题 7章节8,969词</w:t>
      </w:r>
    </w:p>
    <w:p>
      <w:r>
        <w:br w:type="page"/>
      </w:r>
    </w:p>
    <w:p>
      <w:pPr>
        <w:pStyle w:val="Heading1"/>
      </w:pPr>
      <w:r>
        <w:t>六、文献检索详细流程</w:t>
      </w:r>
    </w:p>
    <w:p>
      <w:pPr>
        <w:pStyle w:val="Heading2"/>
      </w:pPr>
      <w:r>
        <w:t>数据库分层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层级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数据库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访问方式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Tier 1 (自动)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PubMed/MEDLINE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E-utilities API / WebFetch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5,600+期刊，36M+记录，MeSH词表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Tier 1 (自动)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Semantic Scholar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214M+论文，语义搜索，TLDR摘要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Tier 1 (自动)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Europe PMC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含预印本(bioRxiv/medRxiv)，OA全文链接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Tier 1 (自动)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ClinicalTrials.gov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API v2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450K+试验记录（本综述未激活）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Tier 2 (VPN手动)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Embase (Ovid)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VPN+预编译检索式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药理学金标准，8,500+期刊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Tier 2 (VPN手动)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Cochrane CENTRAL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VPN+预编译检索式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临床试验注册库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Tier 2 (VPN手动)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CNKI/万方/SinoMed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VPN+预编译检索式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中文文献数据库</w:t>
            </w:r>
          </w:p>
        </w:tc>
      </w:tr>
    </w:tbl>
    <w:p/>
    <w:p>
      <w:pPr>
        <w:pStyle w:val="Heading2"/>
      </w:pPr>
      <w:r>
        <w:t>五层全面性验证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  <w:t>层级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验证方法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L1 多策略检索覆盖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四路独立检索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PubMed + S2 + EPMC + CT.gov 确认响应状态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L2 多点引文扩散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四锚点扩散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共识端(高引)+时间端(最新)+方法学端(RCT/队列/SR/基础)+地域端 → 反向查参考文献+前向查引文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L3 外部金标准验证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交叉验证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从近2-3篇高质量系统综述提取纳入文献列表，计算命中率（≥90%=可接受）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L4 灰色文献补充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预印本+会议+未发表试验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Europe PMC自动覆盖预印本；CT.gov检查未发表试验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L5 饱和+对抗检验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检索饱和+Discussion验证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连续扩展检索式直至PMID增量&lt;5%；随机5篇Discussion中引文是否被检索覆盖</w:t>
            </w:r>
          </w:p>
        </w:tc>
      </w:tr>
    </w:tbl>
    <w:p/>
    <w:p>
      <w:pPr>
        <w:pStyle w:val="Heading2"/>
      </w:pPr>
      <w:r>
        <w:t>实际检索统计</w:t>
      </w:r>
    </w:p>
    <w:p>
      <w:pPr>
        <w:pStyle w:val="ListBullet"/>
      </w:pPr>
      <w:r>
        <w:rPr>
          <w:rFonts w:ascii="Microsoft YaHei" w:hAnsi="Microsoft YaHei"/>
          <w:sz w:val="21"/>
        </w:rPr>
        <w:t>Europe PMC (PubMed/MEDLINE)：7个关键词查询(2025-2026)共1,614篇 + 年份分层检索(2020-2024)共2,492篇 = 4,106篇</w:t>
      </w:r>
    </w:p>
    <w:p>
      <w:pPr>
        <w:pStyle w:val="ListBullet"/>
      </w:pPr>
      <w:r>
        <w:rPr>
          <w:rFonts w:ascii="Microsoft YaHei" w:hAnsi="Microsoft YaHei"/>
          <w:sz w:val="21"/>
        </w:rPr>
        <w:t>Semantic Scholar：429限流，进行了有限补充检索</w:t>
      </w:r>
    </w:p>
    <w:p>
      <w:pPr>
        <w:pStyle w:val="ListBullet"/>
      </w:pPr>
      <w:r>
        <w:rPr>
          <w:rFonts w:ascii="Microsoft YaHei" w:hAnsi="Microsoft YaHei"/>
          <w:sz w:val="21"/>
        </w:rPr>
        <w:t>Tier 2数据库：未激活（此综述为叙述性综述，无需中文/Embase库；VPN不可用情况下标记为方法学局限性）</w:t>
      </w:r>
    </w:p>
    <w:p>
      <w:r>
        <w:br w:type="page"/>
      </w:r>
    </w:p>
    <w:p>
      <w:pPr>
        <w:pStyle w:val="Heading1"/>
      </w:pPr>
      <w:r>
        <w:t>七、文献筛选与PRISMA流程</w:t>
      </w:r>
    </w:p>
    <w:p>
      <w:pPr>
        <w:pStyle w:val="Heading2"/>
      </w:pPr>
      <w:r>
        <w:t>筛选流程</w:t>
      </w:r>
    </w:p>
    <w:p>
      <w:pPr>
        <w:pStyle w:val="Heading3"/>
      </w:pPr>
      <w:r>
        <w:t>Round 1: 标题/摘要筛选 (432→62)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宁滥勿缺策略：任何不确定(UNCERTAIN)→纳入。只有明确违反关键纳入标准才排除。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  <w:t>排除原因代码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说明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数量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WRONG_POPULATION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人群不匹配（非NSCLC/非鳞癌/喉鳞癌等）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主要排除原因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WRONG_INTERVENTION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干预不匹配（非ICI治疗）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次要排除原因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WRONG_DESIGN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研究设计不符合（病例报告等）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部分排除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NOT_ORIGINAL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非原始研究/综述/评论/信件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部分排除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UNCERTAIN/LOW_INFO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信息不足→宁滥勿缺→INCLUDE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纳入Round 2</w:t>
            </w:r>
          </w:p>
        </w:tc>
      </w:tr>
    </w:tbl>
    <w:p/>
    <w:p>
      <w:pPr>
        <w:pStyle w:val="Heading3"/>
      </w:pPr>
      <w:r>
        <w:t>Round 2: 全文筛选 (62→37)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逐篇全文评估，复核PICO匹配度，检查方法学质量。关键发现：</w:t>
      </w:r>
    </w:p>
    <w:p>
      <w:pPr>
        <w:pStyle w:val="ListBullet"/>
      </w:pPr>
      <w:r>
        <w:rPr>
          <w:rFonts w:ascii="Microsoft YaHei" w:hAnsi="Microsoft YaHei"/>
          <w:sz w:val="21"/>
        </w:rPr>
        <w:t>PMC开放获取：60/62篇（96.8%），仅2篇为预印本</w:t>
      </w:r>
    </w:p>
    <w:p>
      <w:pPr>
        <w:pStyle w:val="ListBullet"/>
      </w:pPr>
      <w:r>
        <w:rPr>
          <w:rFonts w:ascii="Microsoft YaHei" w:hAnsi="Microsoft YaHei"/>
          <w:sz w:val="21"/>
        </w:rPr>
        <w:t>排除25篇：喉鳞癌1篇 + 非鳞NSCLC 2篇 + 机制内容不足13篇 + 冗余预后模型9篇</w:t>
      </w:r>
    </w:p>
    <w:p>
      <w:pPr>
        <w:pStyle w:val="ListBullet"/>
      </w:pPr>
      <w:r>
        <w:rPr>
          <w:rFonts w:ascii="Microsoft YaHei" w:hAnsi="Microsoft YaHei"/>
          <w:sz w:val="21"/>
        </w:rPr>
        <w:t>最终纳入37篇（综述8篇21.6% + 原始研究26篇70.3% + 系统综述/荟萃分析3篇8.1%）</w:t>
      </w:r>
    </w:p>
    <w:p>
      <w:pPr>
        <w:pStyle w:val="ListBullet"/>
      </w:pPr>
      <w:r>
        <w:rPr>
          <w:rFonts w:ascii="Microsoft YaHei" w:hAnsi="Microsoft YaHei"/>
          <w:sz w:val="21"/>
        </w:rPr>
        <w:t>仅摘要比例：0%（全部37篇均获取全文）——远优于≤20%标准</w:t>
      </w:r>
    </w:p>
    <w:p>
      <w:pPr>
        <w:pStyle w:val="Heading2"/>
      </w:pPr>
      <w:r>
        <w:t>PRISMA 2020 流程图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检索获得 (n=4,106)    Europe PMC: 1,614 (2025-2026) + 2,492 (2020-2024)</w:t>
        <w:br/>
        <w:t xml:space="preserve">     │</w:t>
        <w:br/>
        <w:t xml:space="preserve">     ├─ 去重 + 排除勘误/病例报告 (n=267)</w:t>
        <w:br/>
        <w:t xml:space="preserve">     ▼</w:t>
        <w:br/>
        <w:t>初筛候选 (n=432)       关键词筛选: squamous + resistance</w:t>
        <w:br/>
        <w:t xml:space="preserve">     │</w:t>
        <w:br/>
        <w:t xml:space="preserve">     ├─ 标题/摘要筛选 → 排除370篇</w:t>
        <w:br/>
        <w:t xml:space="preserve">     ▼</w:t>
        <w:br/>
        <w:t>全文候选 (n=62)         PMC OA: 60/62 (96.8%)</w:t>
        <w:br/>
        <w:t xml:space="preserve">     │</w:t>
        <w:br/>
        <w:t xml:space="preserve">     ├─ 全文评估 → 排除25篇</w:t>
        <w:br/>
        <w:t xml:space="preserve">     ├─   喉鳞癌误分类: 1</w:t>
        <w:br/>
        <w:t xml:space="preserve">     ├─   非鳞NSCLC: 2</w:t>
        <w:br/>
        <w:t xml:space="preserve">     ├─   机制内容不足: 13</w:t>
        <w:br/>
        <w:t xml:space="preserve">     ├─   冗余预后模型: 9</w:t>
        <w:br/>
        <w:t xml:space="preserve">     ▼</w:t>
        <w:br/>
        <w:t>最终纳入 (n=37)         综述8 + 原始研究26 + SR/MA 3</w:t>
        <w:br/>
        <w:t xml:space="preserve">                        年份分布: 2020(3) 2021(6) 2022(8) 2023(2) 2024(5) 2025(8) 2026(5)</w:t>
      </w:r>
    </w:p>
    <w:p>
      <w:r>
        <w:br w:type="page"/>
      </w:r>
    </w:p>
    <w:p>
      <w:pPr>
        <w:pStyle w:val="Heading1"/>
      </w:pPr>
      <w:r>
        <w:t>八、深度阅读与论文笔记</w:t>
      </w:r>
    </w:p>
    <w:p>
      <w:pPr>
        <w:pStyle w:val="Heading2"/>
      </w:pPr>
      <w:r>
        <w:t>笔记模板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所有论文笔记遵循统一的模板 (docs/papers/template.md)，包含以下结构化字段：</w:t>
      </w:r>
    </w:p>
    <w:p>
      <w:pPr>
        <w:pStyle w:val="ListBullet"/>
      </w:pPr>
      <w:r>
        <w:rPr>
          <w:rFonts w:ascii="Microsoft YaHei" w:hAnsi="Microsoft YaHei"/>
          <w:sz w:val="21"/>
        </w:rPr>
        <w:t>元数据：PMID/DOI、期刊、年份、第一作者、引用次数、检索来源</w:t>
      </w:r>
    </w:p>
    <w:p>
      <w:pPr>
        <w:pStyle w:val="ListBullet"/>
      </w:pPr>
      <w:r>
        <w:rPr>
          <w:rFonts w:ascii="Microsoft YaHei" w:hAnsi="Microsoft YaHei"/>
          <w:sz w:val="21"/>
        </w:rPr>
        <w:t>研究问题：一句话描述核心问题</w:t>
      </w:r>
    </w:p>
    <w:p>
      <w:pPr>
        <w:pStyle w:val="ListBullet"/>
      </w:pPr>
      <w:r>
        <w:rPr>
          <w:rFonts w:ascii="Microsoft YaHei" w:hAnsi="Microsoft YaHei"/>
          <w:sz w:val="21"/>
        </w:rPr>
        <w:t>PICO框架：Population / Intervention / Comparison / Outcome</w:t>
      </w:r>
    </w:p>
    <w:p>
      <w:pPr>
        <w:pStyle w:val="ListBullet"/>
      </w:pPr>
      <w:r>
        <w:rPr>
          <w:rFonts w:ascii="Microsoft YaHei" w:hAnsi="Microsoft YaHei"/>
          <w:sz w:val="21"/>
        </w:rPr>
        <w:t>方法：设计类型(RCT/队列/基础实验等)、样本量、关键方法、偏倚风险评估</w:t>
      </w:r>
    </w:p>
    <w:p>
      <w:pPr>
        <w:pStyle w:val="ListBullet"/>
      </w:pPr>
      <w:r>
        <w:rPr>
          <w:rFonts w:ascii="Microsoft YaHei" w:hAnsi="Microsoft YaHei"/>
          <w:sz w:val="21"/>
        </w:rPr>
        <w:t>核心发现：分条列出关键结果</w:t>
      </w:r>
    </w:p>
    <w:p>
      <w:pPr>
        <w:pStyle w:val="ListBullet"/>
      </w:pPr>
      <w:r>
        <w:rPr>
          <w:rFonts w:ascii="Microsoft YaHei" w:hAnsi="Microsoft YaHei"/>
          <w:sz w:val="21"/>
        </w:rPr>
        <w:t>关键数据：效应量、95% CI、p值等定量数据</w:t>
      </w:r>
    </w:p>
    <w:p>
      <w:pPr>
        <w:pStyle w:val="ListBullet"/>
      </w:pPr>
      <w:r>
        <w:rPr>
          <w:rFonts w:ascii="Microsoft YaHei" w:hAnsi="Microsoft YaHei"/>
          <w:sz w:val="21"/>
        </w:rPr>
        <w:t>局限性：作者自述+审稿人视角</w:t>
      </w:r>
    </w:p>
    <w:p>
      <w:pPr>
        <w:pStyle w:val="ListBullet"/>
      </w:pPr>
      <w:r>
        <w:rPr>
          <w:rFonts w:ascii="Microsoft YaHei" w:hAnsi="Microsoft YaHei"/>
          <w:sz w:val="21"/>
        </w:rPr>
        <w:t>与本综述的关系：支撑论点、引用位置(outline对应节)、重要性评级(★★★/★★/★)</w:t>
      </w:r>
    </w:p>
    <w:p>
      <w:pPr>
        <w:pStyle w:val="ListBullet"/>
      </w:pPr>
      <w:r>
        <w:rPr>
          <w:rFonts w:ascii="Microsoft YaHei" w:hAnsi="Microsoft YaHei"/>
          <w:sz w:val="21"/>
        </w:rPr>
        <w:t>交叉引用：相关论文笔记PMID、与其他论点的关联</w:t>
      </w:r>
    </w:p>
    <w:p>
      <w:pPr>
        <w:pStyle w:val="Heading2"/>
      </w:pPr>
      <w:r>
        <w:t>阅读进度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批次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篇数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Batch 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核心综述+关键机制论文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精读完成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Batch 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信号通路+免疫微环境论文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精读完成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Batch 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耐药机制+联合策略论文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精读完成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剩余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纯预后模型，仅做摘要笔记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摘要笔记完成</w:t>
            </w:r>
          </w:p>
        </w:tc>
      </w:tr>
    </w:tbl>
    <w:p/>
    <w:p>
      <w:pPr>
        <w:pStyle w:val="Heading2"/>
      </w:pPr>
      <w:r>
        <w:t>18个交叉主题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从30篇精读文献中提取了18个跨文献的交叉主题（详见 memory/key-findings.md）：</w:t>
      </w:r>
    </w:p>
    <w:p>
      <w:pPr>
        <w:pStyle w:val="ListBullet"/>
      </w:pPr>
      <w:r>
        <w:rPr>
          <w:rFonts w:ascii="Microsoft YaHei" w:hAnsi="Microsoft YaHei"/>
          <w:sz w:val="21"/>
        </w:rPr>
        <w:t>LUSC TIME异质性与免疫分型 (PMID: 33807509, 41133013, 38803944, 35799269)</w:t>
      </w:r>
    </w:p>
    <w:p>
      <w:pPr>
        <w:pStyle w:val="ListBullet"/>
      </w:pPr>
      <w:r>
        <w:rPr>
          <w:rFonts w:ascii="Microsoft YaHei" w:hAnsi="Microsoft YaHei"/>
          <w:sz w:val="21"/>
        </w:rPr>
        <w:t>T细胞功能障碍/耗竭 (PMID: 33807509, 38803944, 41133013)</w:t>
      </w:r>
    </w:p>
    <w:p>
      <w:pPr>
        <w:pStyle w:val="ListBullet"/>
      </w:pPr>
      <w:r>
        <w:rPr>
          <w:rFonts w:ascii="Microsoft YaHei" w:hAnsi="Microsoft YaHei"/>
          <w:sz w:val="21"/>
        </w:rPr>
        <w:t>EMT驱动的免疫逃逸 (PMID: 42089102, 38803944, 41530460)</w:t>
      </w:r>
    </w:p>
    <w:p>
      <w:pPr>
        <w:pStyle w:val="ListBullet"/>
      </w:pPr>
      <w:r>
        <w:rPr>
          <w:rFonts w:ascii="Microsoft YaHei" w:hAnsi="Microsoft YaHei"/>
          <w:sz w:val="21"/>
        </w:rPr>
        <w:t>表观遗传调控与免疫耐药 (PMID: 35116387, 41133013)</w:t>
      </w:r>
    </w:p>
    <w:p>
      <w:pPr>
        <w:pStyle w:val="ListBullet"/>
      </w:pPr>
      <w:r>
        <w:rPr>
          <w:rFonts w:ascii="Microsoft YaHei" w:hAnsi="Microsoft YaHei"/>
          <w:sz w:val="21"/>
        </w:rPr>
        <w:t>CAF-TAM免疫抑制轴 (PMID: 41133013, 42111396)</w:t>
      </w:r>
    </w:p>
    <w:p>
      <w:pPr>
        <w:pStyle w:val="ListBullet"/>
      </w:pPr>
      <w:r>
        <w:rPr>
          <w:rFonts w:ascii="Microsoft YaHei" w:hAnsi="Microsoft YaHei"/>
          <w:sz w:val="21"/>
        </w:rPr>
        <w:t>LUSC独特基因组特征 (PMID: 33807509, 41133013, 41595192)</w:t>
      </w:r>
    </w:p>
    <w:p>
      <w:pPr>
        <w:pStyle w:val="ListBullet"/>
      </w:pPr>
      <w:r>
        <w:rPr>
          <w:rFonts w:ascii="Microsoft YaHei" w:hAnsi="Microsoft YaHei"/>
          <w:sz w:val="21"/>
        </w:rPr>
        <w:t>ICI联合策略以克服耐药 (PMID: 33807509, 42078800, 34429332)</w:t>
      </w:r>
    </w:p>
    <w:p>
      <w:pPr>
        <w:pStyle w:val="ListBullet"/>
      </w:pPr>
      <w:r>
        <w:rPr>
          <w:rFonts w:ascii="Microsoft YaHei" w:hAnsi="Microsoft YaHei"/>
          <w:sz w:val="21"/>
        </w:rPr>
        <w:t>免疫耗竭型(EIC)与多重检查点共表达 (PMID: 35799269, 38803944)</w:t>
      </w:r>
    </w:p>
    <w:p>
      <w:pPr>
        <w:pStyle w:val="ListBullet"/>
      </w:pPr>
      <w:r>
        <w:rPr>
          <w:rFonts w:ascii="Microsoft YaHei" w:hAnsi="Microsoft YaHei"/>
          <w:sz w:val="21"/>
        </w:rPr>
        <w:t>KEAP1/NRF2通路与免疫耐药 (PMID: 36198685, 33807509)</w:t>
      </w:r>
    </w:p>
    <w:p>
      <w:pPr>
        <w:pStyle w:val="ListBullet"/>
      </w:pPr>
      <w:r>
        <w:rPr>
          <w:rFonts w:ascii="Microsoft YaHei" w:hAnsi="Microsoft YaHei"/>
          <w:sz w:val="21"/>
        </w:rPr>
        <w:t>表型可塑性与组织学转化 (PMID: 40568576, 37025908)</w:t>
      </w:r>
    </w:p>
    <w:p>
      <w:pPr>
        <w:pStyle w:val="ListBullet"/>
      </w:pPr>
      <w:r>
        <w:rPr>
          <w:rFonts w:ascii="Microsoft YaHei" w:hAnsi="Microsoft YaHei"/>
          <w:sz w:val="21"/>
        </w:rPr>
        <w:t>代谢重编程驱动的免疫抑制 (PMID: 41239433, 36198685)</w:t>
      </w:r>
    </w:p>
    <w:p>
      <w:pPr>
        <w:pStyle w:val="ListBullet"/>
      </w:pPr>
      <w:r>
        <w:rPr>
          <w:rFonts w:ascii="Microsoft YaHei" w:hAnsi="Microsoft YaHei"/>
          <w:sz w:val="21"/>
        </w:rPr>
        <w:t>p38 MAPK信号驱动的免疫逃逸 (PMID: 41050683)</w:t>
      </w:r>
    </w:p>
    <w:p>
      <w:pPr>
        <w:pStyle w:val="ListBullet"/>
      </w:pPr>
      <w:r>
        <w:rPr>
          <w:rFonts w:ascii="Microsoft YaHei" w:hAnsi="Microsoft YaHei"/>
          <w:sz w:val="21"/>
        </w:rPr>
        <w:t>原发vs获得性耐药的临床证据 (PMID: 34429332, 33807509)</w:t>
      </w:r>
    </w:p>
    <w:p>
      <w:pPr>
        <w:pStyle w:val="ListBullet"/>
      </w:pPr>
      <w:r>
        <w:rPr>
          <w:rFonts w:ascii="Microsoft YaHei" w:hAnsi="Microsoft YaHei"/>
          <w:sz w:val="21"/>
        </w:rPr>
        <w:t>肿瘤微生物组-免疫代谢crosstalk (PMID: 40568577)</w:t>
      </w:r>
    </w:p>
    <w:p>
      <w:pPr>
        <w:pStyle w:val="ListBullet"/>
      </w:pPr>
      <w:r>
        <w:rPr>
          <w:rFonts w:ascii="Microsoft YaHei" w:hAnsi="Microsoft YaHei"/>
          <w:sz w:val="21"/>
        </w:rPr>
        <w:t>缺氧-STING通路驱动免疫逃逸 (PMID: 40138855)</w:t>
      </w:r>
    </w:p>
    <w:p>
      <w:pPr>
        <w:pStyle w:val="ListBullet"/>
      </w:pPr>
      <w:r>
        <w:rPr>
          <w:rFonts w:ascii="Microsoft YaHei" w:hAnsi="Microsoft YaHei"/>
          <w:sz w:val="21"/>
        </w:rPr>
        <w:t>circRNA介导的抗PD-1耐药 (PMID: 35525959)</w:t>
      </w:r>
    </w:p>
    <w:p>
      <w:pPr>
        <w:pStyle w:val="ListBullet"/>
      </w:pPr>
      <w:r>
        <w:rPr>
          <w:rFonts w:ascii="Microsoft YaHei" w:hAnsi="Microsoft YaHei"/>
          <w:sz w:val="21"/>
        </w:rPr>
        <w:t>LUAD vs LUSC免疫异质性 (PMID: 34394068, 40083325)</w:t>
      </w:r>
    </w:p>
    <w:p>
      <w:pPr>
        <w:pStyle w:val="ListBullet"/>
      </w:pPr>
      <w:r>
        <w:rPr>
          <w:rFonts w:ascii="Microsoft YaHei" w:hAnsi="Microsoft YaHei"/>
          <w:sz w:val="21"/>
        </w:rPr>
        <w:t>EGFR-TKI在LUSC中的固有耐药 (PMID: 33133263)</w:t>
      </w:r>
    </w:p>
    <w:p>
      <w:r>
        <w:br w:type="page"/>
      </w:r>
    </w:p>
    <w:p>
      <w:pPr>
        <w:pStyle w:val="Heading1"/>
      </w:pPr>
      <w:r>
        <w:t>九、综述稿件结构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稿件遵循标准学术综述结构，包含标题页、摘要、关键信息、7个正文章节、声明和参考文献：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章节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标题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字数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核心内容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Title 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标题、Running title、作者信息、字数统计、关键词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Abstract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246词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结构化摘要：背景→问题→范围→结论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Key Messages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~200词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已知背景/新增贡献/研究影响 (JITC格式)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Introduction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~1,300词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LUSC流行病学、基因组特征、ICI标准治疗地位、耐药问题定义、综述范围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Immune Landscape of LUSC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~1,600词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TIME异质性与分子分类、LUSC vs LUAD差异、Exhausted Immune Class (EIC)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Tumor-Intrinsic Resistance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~2,200词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PI3K/AKT/mTOR、KEAP1/NRF2、p38 MAPK/TGM2、FGFR1/EGFR悖论、EMT、表观遗传、细胞死亡通路、基因组不稳定性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TME-Mediated Resistance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~2,100词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T细胞耗竭、多检查点共表达、TAMs/CAFs/MDSCs/Tregs、细胞因子网络、代谢调控(糖酵解/缺氧/色氨酸)、微生物组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Acquired Resistance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~950词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克隆进化、组织学转化(AST)、表型可塑性、SCLC转化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Overcoming Strategies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~800词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联合免疫治疗、靶向肿瘤内在通路、TME重塑、新兴策略(TIME精准/Biomarker)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Conclusions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~470词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三大原则总结、临床意义、未来研究方向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Declarations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~150词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Funding/Competing interests/Author contributions/Ethics/Data availability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References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41篇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Vancouver格式，每篇包含PMID/DOI</w:t>
            </w:r>
          </w:p>
        </w:tc>
      </w:tr>
    </w:tbl>
    <w:p/>
    <w:p>
      <w:pPr>
        <w:pStyle w:val="Heading2"/>
      </w:pPr>
      <w:r>
        <w:t>稿件元数据</w:t>
      </w:r>
    </w:p>
    <w:p>
      <w:pPr>
        <w:pStyle w:val="ListBullet"/>
      </w:pPr>
      <w:r>
        <w:rPr>
          <w:rFonts w:ascii="Microsoft YaHei" w:hAnsi="Microsoft YaHei"/>
          <w:sz w:val="21"/>
        </w:rPr>
        <w:t>总字数：8,969词（正文）+ 246词（摘要）</w:t>
      </w:r>
    </w:p>
    <w:p>
      <w:pPr>
        <w:pStyle w:val="ListBullet"/>
      </w:pPr>
      <w:r>
        <w:rPr>
          <w:rFonts w:ascii="Microsoft YaHei" w:hAnsi="Microsoft YaHei"/>
          <w:sz w:val="21"/>
        </w:rPr>
        <w:t>图表数：1 Figure + 2 Tables（简化为代表性图表）</w:t>
      </w:r>
    </w:p>
    <w:p>
      <w:pPr>
        <w:pStyle w:val="ListBullet"/>
      </w:pPr>
      <w:r>
        <w:rPr>
          <w:rFonts w:ascii="Microsoft YaHei" w:hAnsi="Microsoft YaHei"/>
          <w:sz w:val="21"/>
        </w:rPr>
        <w:t>参考文献：41篇</w:t>
      </w:r>
    </w:p>
    <w:p>
      <w:pPr>
        <w:pStyle w:val="ListBullet"/>
      </w:pPr>
      <w:r>
        <w:rPr>
          <w:rFonts w:ascii="Microsoft YaHei" w:hAnsi="Microsoft YaHei"/>
          <w:sz w:val="21"/>
        </w:rPr>
        <w:t>目标期刊：Journal for ImmunoTherapy of Cancer (JITC)</w:t>
      </w:r>
    </w:p>
    <w:p>
      <w:pPr>
        <w:pStyle w:val="ListBullet"/>
      </w:pPr>
      <w:r>
        <w:rPr>
          <w:rFonts w:ascii="Microsoft YaHei" w:hAnsi="Microsoft YaHei"/>
          <w:sz w:val="21"/>
        </w:rPr>
        <w:t>引用格式：Vancouver (BMJ house style)</w:t>
      </w:r>
    </w:p>
    <w:p>
      <w:r>
        <w:br w:type="page"/>
      </w:r>
    </w:p>
    <w:p>
      <w:pPr>
        <w:pStyle w:val="Heading1"/>
      </w:pPr>
      <w:r>
        <w:t>十、图表体系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项目中定义了4张图和4张表（实际Word文档中嵌入2张代表性的Figure和2张Table）：</w:t>
      </w:r>
    </w:p>
    <w:p>
      <w:pPr>
        <w:pStyle w:val="Heading2"/>
      </w:pPr>
      <w:r>
        <w:t>Figures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编号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文件名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大小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Figure 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Figure1_PRISMA.png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PRISMA 2020流程图（检索→筛选→纳入）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 KB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Figure 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Figure2_Framework.png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三维耐药框架图（Tumor-Intrinsic / TME-Mediated / Acquired → Convergence）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355 KB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Figure 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Figure3_EIC.png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Exhausted Immune Class结构图（T细胞耗竭+9检查点+免疫抑制+临床特征）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51 KB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Figure 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Figure4_Decision.png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基于TIME亚型的治疗决策框架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 KB</w:t>
            </w:r>
          </w:p>
        </w:tc>
      </w:tr>
    </w:tbl>
    <w:p/>
    <w:p>
      <w:pPr>
        <w:pStyle w:val="Heading2"/>
      </w:pPr>
      <w:r>
        <w:t>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编号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文件名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大小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Table 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Table1_Clinical_Trials.png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LUSC ICI关键临床试验汇总（KEYNOTE-407等7项）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 KB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Table 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Table2_Tumor_Intrinsic.png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肿瘤内在耐药机制与治疗策略（8种机制）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264 KB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Table 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Table3_TME_Mechanisms.png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TME介导的耐药机制与干预策略（9种机制）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388 KB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Table 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Table4_LUSC_vs_LUAD.png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LUSC vs LUAD关键免疫学差异（8个维度）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43 KB</w:t>
            </w:r>
          </w:p>
        </w:tc>
      </w:tr>
    </w:tbl>
    <w:p/>
    <w:p>
      <w:r>
        <w:br w:type="page"/>
      </w:r>
    </w:p>
    <w:p>
      <w:pPr>
        <w:pStyle w:val="Heading1"/>
      </w:pPr>
      <w:r>
        <w:t>十一、质量管理体系 (Harness Engineering)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项目构建了完整的Agent质量保证与可观测性框架，称为"Harness Engineering"，从五个维度对Agent执行质量进行系统性度量：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核心问题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判定方式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执行频率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成功率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Agent是否完成了任务？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L1技术成功(自动) + L2业务成功(审校Agent评定1-5分)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每次任务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效率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完成任务的代价多大？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编码Agent自动收集：墙钟时间、工具调用次数、token消耗、数据库覆盖度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每次任务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鲁棒性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输入扰动时能否正常运行？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L1-L5对抗性测试场景（输入漂移/中途变更/矛盾指令/撤回重建/模糊歧义）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每Phase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安全性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是否发生了越权操作？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编码Agent扫描：文件越界/网络越界/命令越界/配置篡改/信息泄露 → 评估Agent复核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每次任务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一致性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同一任务多次运行结果是否稳定？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重跑基准任务 + 工具调用序列编辑距离 + 语义diff（论点Jaccard/引用重叠/数据误差）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每Phase</w:t>
            </w:r>
          </w:p>
        </w:tc>
      </w:tr>
    </w:tbl>
    <w:p/>
    <w:p>
      <w:pPr>
        <w:pStyle w:val="Heading2"/>
      </w:pPr>
      <w:r>
        <w:t>综合评分公式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Phase 综合分 = 成功率×0.35 + 效率×0.10 + 鲁棒性×0.20 + 安全性×0.15 + 一致性×0.20</w:t>
      </w:r>
    </w:p>
    <w:p>
      <w:pPr>
        <w:pStyle w:val="Heading2"/>
      </w:pPr>
      <w:r>
        <w:t>安全策略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定义了完整的越权检测规则，包括：</w:t>
      </w:r>
    </w:p>
    <w:p>
      <w:pPr>
        <w:pStyle w:val="ListBullet"/>
      </w:pPr>
      <w:r>
        <w:rPr>
          <w:rFonts w:ascii="Microsoft YaHei" w:hAnsi="Microsoft YaHei"/>
          <w:sz w:val="21"/>
        </w:rPr>
        <w:t>文件越界检测：Read/Write/Edit限制在 E:\medical-review\ 和白名单系统路径</w:t>
      </w:r>
    </w:p>
    <w:p>
      <w:pPr>
        <w:pStyle w:val="ListBullet"/>
      </w:pPr>
      <w:r>
        <w:rPr>
          <w:rFonts w:ascii="Microsoft YaHei" w:hAnsi="Microsoft YaHei"/>
          <w:sz w:val="21"/>
        </w:rPr>
        <w:t>网络越界检测：WebFetch域名白名单（pubmed, pmc, europepmc, semanticscholar, springer, ncbi, ebi）</w:t>
      </w:r>
    </w:p>
    <w:p>
      <w:pPr>
        <w:pStyle w:val="ListBullet"/>
      </w:pPr>
      <w:r>
        <w:rPr>
          <w:rFonts w:ascii="Microsoft YaHei" w:hAnsi="Microsoft YaHei"/>
          <w:sz w:val="21"/>
        </w:rPr>
        <w:t>命令越界检测：允许 git/python/pip/mkdir/find 等受限模式</w:t>
      </w:r>
    </w:p>
    <w:p>
      <w:pPr>
        <w:pStyle w:val="ListBullet"/>
      </w:pPr>
      <w:r>
        <w:rPr>
          <w:rFonts w:ascii="Microsoft YaHei" w:hAnsi="Microsoft YaHei"/>
          <w:sz w:val="21"/>
        </w:rPr>
        <w:t>配置篡改检测：CLAUDE.md、settings.json等敏感文件的非用户明确请求修改</w:t>
      </w:r>
    </w:p>
    <w:p>
      <w:pPr>
        <w:pStyle w:val="ListBullet"/>
      </w:pPr>
      <w:r>
        <w:rPr>
          <w:rFonts w:ascii="Microsoft YaHei" w:hAnsi="Microsoft YaHei"/>
          <w:sz w:val="21"/>
        </w:rPr>
        <w:t>信息泄露检测：API key模式、Bearer token、Authorization header</w:t>
      </w:r>
    </w:p>
    <w:p>
      <w:pPr>
        <w:pStyle w:val="ListBullet"/>
      </w:pPr>
      <w:r>
        <w:rPr>
          <w:rFonts w:ascii="Microsoft YaHei" w:hAnsi="Microsoft YaHei"/>
          <w:sz w:val="21"/>
        </w:rPr>
        <w:t>严重度响应：CRITICAL→立即终止+通知 | HIGH→终止+记录 | MEDIUM→评估复核 | LOW→趋势监控</w:t>
      </w:r>
    </w:p>
    <w:p>
      <w:pPr>
        <w:pStyle w:val="Heading2"/>
      </w:pPr>
      <w:r>
        <w:t>鲁棒性测试场景库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定义了5个层级共13个测试场景：</w:t>
      </w:r>
    </w:p>
    <w:p>
      <w:pPr>
        <w:pStyle w:val="ListBullet"/>
      </w:pPr>
      <w:r>
        <w:rPr>
          <w:rFonts w:ascii="Microsoft YaHei" w:hAnsi="Microsoft YaHei"/>
          <w:sz w:val="21"/>
        </w:rPr>
        <w:t>L1 输入漂移：中英文术语等价性、术语粒度变化、输入格式变化（DOI/PMID/URL）</w:t>
      </w:r>
    </w:p>
    <w:p>
      <w:pPr>
        <w:pStyle w:val="ListBullet"/>
      </w:pPr>
      <w:r>
        <w:rPr>
          <w:rFonts w:ascii="Microsoft YaHei" w:hAnsi="Microsoft YaHei"/>
          <w:sz w:val="21"/>
        </w:rPr>
        <w:t>L2 中途变更：方向切换（机制→临床）、范围收窄（500→2024-2025 RCT）、格式要求中途变更</w:t>
      </w:r>
    </w:p>
    <w:p>
      <w:pPr>
        <w:pStyle w:val="ListBullet"/>
      </w:pPr>
      <w:r>
        <w:rPr>
          <w:rFonts w:ascii="Microsoft YaHei" w:hAnsi="Microsoft YaHei"/>
          <w:sz w:val="21"/>
        </w:rPr>
        <w:t>L3 矛盾指令：篇幅vs覆盖矛盾、证据强度vs前沿热点矛盾、方法学矛盾（系统综述vs无限制）</w:t>
      </w:r>
    </w:p>
    <w:p>
      <w:pPr>
        <w:pStyle w:val="ListBullet"/>
      </w:pPr>
      <w:r>
        <w:rPr>
          <w:rFonts w:ascii="Microsoft YaHei" w:hAnsi="Microsoft YaHei"/>
          <w:sz w:val="21"/>
        </w:rPr>
        <w:t>L4 撤回重建：数据源替换(Pubmed→S2)、筛选标准重置、笔记模板替换</w:t>
      </w:r>
    </w:p>
    <w:p>
      <w:pPr>
        <w:pStyle w:val="ListBullet"/>
      </w:pPr>
      <w:r>
        <w:rPr>
          <w:rFonts w:ascii="Microsoft YaHei" w:hAnsi="Microsoft YaHei"/>
          <w:sz w:val="21"/>
        </w:rPr>
        <w:t>L5 模糊歧义：数量模糊（"几篇"）、质量模糊（"更好"）、概念模糊（"最近Nature那个"）</w:t>
      </w:r>
    </w:p>
    <w:p>
      <w:pPr>
        <w:pStyle w:val="Heading2"/>
      </w:pPr>
      <w:r>
        <w:t>一致性基准测试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5个基准任务，每Phase结束时每个跑2次，对比行为路径和语义输出：</w:t>
      </w:r>
    </w:p>
    <w:p>
      <w:pPr>
        <w:pStyle w:val="ListBullet"/>
      </w:pPr>
      <w:r>
        <w:rPr>
          <w:rFonts w:ascii="Microsoft YaHei" w:hAnsi="Microsoft YaHei"/>
          <w:sz w:val="21"/>
        </w:rPr>
        <w:t>Bench-001：PubMed精确检索（Jaccard≥80%）</w:t>
      </w:r>
    </w:p>
    <w:p>
      <w:pPr>
        <w:pStyle w:val="ListBullet"/>
      </w:pPr>
      <w:r>
        <w:rPr>
          <w:rFonts w:ascii="Microsoft YaHei" w:hAnsi="Microsoft YaHei"/>
          <w:sz w:val="21"/>
        </w:rPr>
        <w:t>Bench-002：论文元数据提取（精确匹配PMID 38200123）</w:t>
      </w:r>
    </w:p>
    <w:p>
      <w:pPr>
        <w:pStyle w:val="ListBullet"/>
      </w:pPr>
      <w:r>
        <w:rPr>
          <w:rFonts w:ascii="Microsoft YaHei" w:hAnsi="Microsoft YaHei"/>
          <w:sz w:val="21"/>
        </w:rPr>
        <w:t>Bench-003：术语定义查找（ITT→glossary.md）</w:t>
      </w:r>
    </w:p>
    <w:p>
      <w:pPr>
        <w:pStyle w:val="ListBullet"/>
      </w:pPr>
      <w:r>
        <w:rPr>
          <w:rFonts w:ascii="Microsoft YaHei" w:hAnsi="Microsoft YaHei"/>
          <w:sz w:val="21"/>
        </w:rPr>
        <w:t>Bench-004：统计解释（I²=75%→"高异质性"）</w:t>
      </w:r>
    </w:p>
    <w:p>
      <w:pPr>
        <w:pStyle w:val="ListBullet"/>
      </w:pPr>
      <w:r>
        <w:rPr>
          <w:rFonts w:ascii="Microsoft YaHei" w:hAnsi="Microsoft YaHei"/>
          <w:sz w:val="21"/>
        </w:rPr>
        <w:t>Bench-005：功能清单读取（下一个未完成任务）</w:t>
      </w:r>
    </w:p>
    <w:p>
      <w:r>
        <w:br w:type="page"/>
      </w:r>
    </w:p>
    <w:p>
      <w:pPr>
        <w:pStyle w:val="Heading1"/>
      </w:pPr>
      <w:r>
        <w:t>十二、质量关卡系统 (Quality Gates)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每个Phase的输出在进入下一Phase之前必须通过质量关卡检查。项目定义了6个关卡：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关卡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阶段切换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通过标准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执行情况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Gate 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检索→筛选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查全率5/5命中 + 去重0重复 + 数据完整性&lt;5%缺失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未执行（轻量流程）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Gate 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筛选→深度阅读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Cohen's Kappa&gt;0.7 + 排除理由10/10合理 + 假阳性0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未执行（轻量流程）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Gate 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深度阅读→写作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笔记质量≥8/10 + 机制类别0空白 + 交叉主题引用100%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未执行（轻量流程）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Gate 4 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写作（正文）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逐条打开引用摘要验证≥95%通过 + 逻辑连贯7/7 + 数据准确性0事实错误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通过（回退后19/20验证）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Gate 5 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修改/扩展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新增声明100%可溯源 + 修改不越界 + 100%可安全回退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通过（41/41引用已用）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Gate 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终稿→投稿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引用格式100%一致 + 图表嵌入100%对应 + 语言终审≤5标记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待执行</w:t>
            </w:r>
          </w:p>
        </w:tc>
      </w:tr>
    </w:tbl>
    <w:p/>
    <w:p>
      <w:pPr>
        <w:pStyle w:val="Heading2"/>
      </w:pPr>
      <w:r>
        <w:t>Gate 4 关键发现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首次执行Gate 4时发现严重问题：扩展的14条声明中13条（93%）未被所引文献摘要支撑。根因为Agent从训练数据中提取知识嫁接到不相关引用上（"引用嫁接"）。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修复策略：回退所有无支撑扩展内容 → 逐引用验证 → 仅保留有摘要直接支撑的声明。回退后19/20声明直接验证通过，41篇引用去重后全部有效。</w:t>
      </w:r>
    </w:p>
    <w:p>
      <w:pPr>
        <w:pStyle w:val="Heading2"/>
      </w:pPr>
      <w:r>
        <w:t>Gate 4/5 可执行脚本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Gate 4和Gate 5已编码为可执行的Python脚本，集成在 harness/quality-gate.md 和 scripts/gen_word_full.py 中：</w:t>
      </w:r>
    </w:p>
    <w:p>
      <w:pPr>
        <w:pStyle w:val="ListBullet"/>
      </w:pPr>
      <w:r>
        <w:rPr>
          <w:rFonts w:ascii="Microsoft YaHei" w:hAnsi="Microsoft YaHei"/>
          <w:sz w:val="21"/>
        </w:rPr>
        <w:t>Gate 4：20项声明 vs PMID摘要交叉验证 → 关键词匹配 → 通过率检查</w:t>
      </w:r>
    </w:p>
    <w:p>
      <w:pPr>
        <w:pStyle w:val="ListBullet"/>
      </w:pPr>
      <w:r>
        <w:rPr>
          <w:rFonts w:ascii="Microsoft YaHei" w:hAnsi="Microsoft YaHei"/>
          <w:sz w:val="21"/>
        </w:rPr>
        <w:t>Gate 5：范围引用展开[N-M]、编号一致性、未使用引用检测 → 正文引用集合==列表引用集合</w:t>
      </w:r>
    </w:p>
    <w:p>
      <w:pPr>
        <w:pStyle w:val="ListBullet"/>
      </w:pPr>
      <w:r>
        <w:rPr>
          <w:rFonts w:ascii="Microsoft YaHei" w:hAnsi="Microsoft YaHei"/>
          <w:sz w:val="21"/>
        </w:rPr>
        <w:t>Word格式自检（gen_word_full.py内置8项）：Figure refs, Table refs, Bad refs, Body citations, Images embedded, Headings, Word count, References used</w:t>
      </w:r>
    </w:p>
    <w:p>
      <w:r>
        <w:br w:type="page"/>
      </w:r>
    </w:p>
    <w:p>
      <w:pPr>
        <w:pStyle w:val="Heading1"/>
      </w:pPr>
      <w:r>
        <w:t>十三、写作纪律与规则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基于项目实践中发现的错误模式，在CLAUDE.md中编码了严格的写作纪律：</w:t>
      </w:r>
    </w:p>
    <w:p>
      <w:pPr>
        <w:pStyle w:val="Heading2"/>
      </w:pPr>
      <w:r>
        <w:t>单源真理原则</w:t>
      </w:r>
    </w:p>
    <w:p>
      <w:pPr>
        <w:pStyle w:val="ListBullet"/>
      </w:pPr>
      <w:r>
        <w:rPr>
          <w:rFonts w:ascii="Microsoft YaHei" w:hAnsi="Microsoft YaHei"/>
          <w:sz w:val="21"/>
        </w:rPr>
        <w:t>稿件内容的唯一源文件是 manuscript/jitc_submission.md</w:t>
      </w:r>
    </w:p>
    <w:p>
      <w:pPr>
        <w:pStyle w:val="ListBullet"/>
      </w:pPr>
      <w:r>
        <w:rPr>
          <w:rFonts w:ascii="Microsoft YaHei" w:hAnsi="Microsoft YaHei"/>
          <w:sz w:val="21"/>
        </w:rPr>
        <w:t>Word文档由 scripts/gen_word_full.py 自动生成，该脚本只负责格式化，不包含内容</w:t>
      </w:r>
    </w:p>
    <w:p>
      <w:pPr>
        <w:pStyle w:val="ListBullet"/>
      </w:pPr>
      <w:r>
        <w:rPr>
          <w:rFonts w:ascii="Microsoft YaHei" w:hAnsi="Microsoft YaHei"/>
          <w:sz w:val="21"/>
        </w:rPr>
        <w:t>任何修改：先改源文件 → 运行生成器 → 运行自检</w:t>
      </w:r>
    </w:p>
    <w:p>
      <w:pPr>
        <w:pStyle w:val="Heading2"/>
      </w:pPr>
      <w:r>
        <w:t>引用铁律</w:t>
      </w:r>
    </w:p>
    <w:p>
      <w:pPr>
        <w:pStyle w:val="ListBullet"/>
      </w:pPr>
      <w:r>
        <w:rPr>
          <w:rFonts w:ascii="Microsoft YaHei" w:hAnsi="Microsoft YaHei"/>
          <w:sz w:val="21"/>
        </w:rPr>
        <w:t>每条声明必须有至少一篇引用文献的摘要直接支撑（全文支撑更好）</w:t>
      </w:r>
    </w:p>
    <w:p>
      <w:pPr>
        <w:pStyle w:val="ListBullet"/>
      </w:pPr>
      <w:r>
        <w:rPr>
          <w:rFonts w:ascii="Microsoft YaHei" w:hAnsi="Microsoft YaHei"/>
          <w:sz w:val="21"/>
        </w:rPr>
        <w:t>禁止从训练数据中提取知识贴到不相关的引用上（"引用嫁接"）</w:t>
      </w:r>
    </w:p>
    <w:p>
      <w:pPr>
        <w:pStyle w:val="ListBullet"/>
      </w:pPr>
      <w:r>
        <w:rPr>
          <w:rFonts w:ascii="Microsoft YaHei" w:hAnsi="Microsoft YaHei"/>
          <w:sz w:val="21"/>
        </w:rPr>
        <w:t>扩展段落前必须先验证引用-声明配对</w:t>
      </w:r>
    </w:p>
    <w:p>
      <w:pPr>
        <w:pStyle w:val="ListBullet"/>
      </w:pPr>
      <w:r>
        <w:rPr>
          <w:rFonts w:ascii="Microsoft YaHei" w:hAnsi="Microsoft YaHei"/>
          <w:sz w:val="21"/>
        </w:rPr>
        <w:t>引用非鳞NSCLC文献支撑LUSC论点时，必须加限定语</w:t>
      </w:r>
    </w:p>
    <w:p>
      <w:pPr>
        <w:pStyle w:val="Heading2"/>
      </w:pPr>
      <w:r>
        <w:t>图表纪律</w:t>
      </w:r>
    </w:p>
    <w:p>
      <w:pPr>
        <w:pStyle w:val="ListBullet"/>
      </w:pPr>
      <w:r>
        <w:rPr>
          <w:rFonts w:ascii="Microsoft YaHei" w:hAnsi="Microsoft YaHei"/>
          <w:sz w:val="21"/>
        </w:rPr>
        <w:t>图表编号必须在源文件中全局唯一</w:t>
      </w:r>
    </w:p>
    <w:p>
      <w:pPr>
        <w:pStyle w:val="ListBullet"/>
      </w:pPr>
      <w:r>
        <w:rPr>
          <w:rFonts w:ascii="Microsoft YaHei" w:hAnsi="Microsoft YaHei"/>
          <w:sz w:val="21"/>
        </w:rPr>
        <w:t>删除图表 = 删除所有正文引用 + 更新Title Page声明 + 重新编号</w:t>
      </w:r>
    </w:p>
    <w:p>
      <w:pPr>
        <w:pStyle w:val="ListBullet"/>
      </w:pPr>
      <w:r>
        <w:rPr>
          <w:rFonts w:ascii="Microsoft YaHei" w:hAnsi="Microsoft YaHei"/>
          <w:sz w:val="21"/>
        </w:rPr>
        <w:t>自检必须同时验证：正文引用编号、图片标题文字、Word Caption</w:t>
      </w:r>
    </w:p>
    <w:p>
      <w:pPr>
        <w:pStyle w:val="Heading2"/>
      </w:pPr>
      <w:r>
        <w:t>喉鳞癌过滤规则</w:t>
      </w:r>
    </w:p>
    <w:p>
      <w:pPr>
        <w:pStyle w:val="ListBullet"/>
      </w:pPr>
      <w:r>
        <w:rPr>
          <w:rFonts w:ascii="Microsoft YaHei" w:hAnsi="Microsoft YaHei"/>
          <w:sz w:val="21"/>
        </w:rPr>
        <w:t>筛选时必须显式排除：laryngeal, head and neck, oral, esophageal, cutaneous, cervical, thymic squamous</w:t>
      </w:r>
    </w:p>
    <w:p>
      <w:pPr>
        <w:pStyle w:val="ListBullet"/>
      </w:pPr>
      <w:r>
        <w:rPr>
          <w:rFonts w:ascii="Microsoft YaHei" w:hAnsi="Microsoft YaHei"/>
          <w:sz w:val="21"/>
        </w:rPr>
        <w:t>"LSCC"缩写在纳入前必须验证为 lung squamous cell carcinoma</w:t>
      </w:r>
    </w:p>
    <w:p>
      <w:pPr>
        <w:pStyle w:val="Heading2"/>
      </w:pPr>
      <w:r>
        <w:t>错误模式库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每遇到一种新错误即追加到CLAUDE.md中，当前包含：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  <w:t>错误模式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描述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修复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引用嫁接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训练数据知识 + 不匹配的引用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回退 + 逐引用验证 Gate 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编号漂移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删除图表后手工重编号 → 不一致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自动化自检 + 删除引用同步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压缩丢失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节省token压缩段落 → 内容丢失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用源文件解析，不做智能压缩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范围遗漏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[8-10]不被正则匹配 → 误报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展开范围引用再验证</w:t>
            </w:r>
          </w:p>
        </w:tc>
      </w:tr>
    </w:tbl>
    <w:p/>
    <w:p>
      <w:r>
        <w:br w:type="page"/>
      </w:r>
    </w:p>
    <w:p>
      <w:pPr>
        <w:pStyle w:val="Heading1"/>
      </w:pPr>
      <w:r>
        <w:t>十四、数据文件清单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文件名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大小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pubmed_merged_all.json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8.6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4,106篇全量检索结果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原始检索存档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pubmed_search_results.json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3.4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PubMed初步检索结果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7个关键词查询(2025-2026)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pubmed_search_supplement.json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5.2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年份分层补充检索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2020-2024年份补充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pubmed_relevant_for_screening.json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1.1 MB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去重后432篇初筛列表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筛选输入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screening_final_40.json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118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37篇最终纳入文献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核心引用库（含摘要）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screening_final_80.json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210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62篇全文候选列表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Round 1输出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screening_excluded.json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415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排除文献+原因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排除记录审计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screening_included.json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341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纳入文献记录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纳入记录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screening_uncertain.json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373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不确定文献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筛选决策记录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screening_strict_included.json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531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严格纳入（高置信度）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质量子集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screening_final_curated.json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158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人工策展纳入列表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最终人工审核版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screening_final_included.json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558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纳入文献完整版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全量纳入数据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screening_final_inclusion.json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118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最终纳入完整数据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同screening_final_40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batch1_papers.json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29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Batch 1论文元数据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分批深度阅读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batch2_papers.json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Batch 2论文元数据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分批深度阅读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batch3_papers.json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Batch 3论文元数据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分批深度阅读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screening_log.md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筛选过程日志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筛选过程记录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fulltext_screening_log.md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全文筛选日志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全文筛选记录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sz w:val="21"/>
        </w:rPr>
        <w:t>数据总量：约18 MB（19个JSON+2个MD文件）</w:t>
      </w:r>
    </w:p>
    <w:p>
      <w:pPr>
        <w:pStyle w:val="ListBullet"/>
      </w:pPr>
      <w:r>
        <w:rPr>
          <w:rFonts w:ascii="Microsoft YaHei" w:hAnsi="Microsoft YaHei"/>
          <w:sz w:val="21"/>
        </w:rPr>
        <w:t>所有文献数据包含PMID、标题、摘要、作者、期刊、年份等标准化字段</w:t>
      </w:r>
    </w:p>
    <w:p>
      <w:r>
        <w:br w:type="page"/>
      </w:r>
    </w:p>
    <w:p>
      <w:pPr>
        <w:pStyle w:val="Heading1"/>
      </w:pPr>
      <w:r>
        <w:t>十五、脚本工具链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脚本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大小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功能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gen_word_full.py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9.5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★ 核心：Markdown→Word生成器 + 8项内置自检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当前使用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gen_english_word.py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43.7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旧版Word生成器（含硬编码文本——已废弃）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历史遗留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gen_word.py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52.0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旧版Word生成器变体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历史遗留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gen_word_v2.py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35.6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v2版Word生成器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历史遗留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generate_word.py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23.1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另一个生成器变体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历史遗留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generate_figures.py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15.3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图表PNG生成脚本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辅助工具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redraw_figures.py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12.1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图表重绘脚本（调整尺寸/颜色）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辅助工具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pubmed_search.py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4.3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PubMed E-utilities API检索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检索工具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pubmed_search_supplement.py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年份分层补充检索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检索工具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fulltext_screening.py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13.1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全文筛选自动化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筛选工具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screen_abstracts.py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14.1 KB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摘要筛选自动化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筛选工具</w:t>
            </w:r>
          </w:p>
        </w:tc>
      </w:tr>
    </w:tbl>
    <w:p/>
    <w:p>
      <w:pPr>
        <w:pStyle w:val="Heading2"/>
      </w:pPr>
      <w:r>
        <w:t>gen_word_full.py 核心流程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1. 读取 jitc_submission.md（唯一源文件）</w:t>
        <w:br/>
        <w:t>2. 解析Section分离 → 标题页/摘要/Key Messages/正文章节/声明/参考文献</w:t>
        <w:br/>
        <w:t>3. 按JITC格式渲染：Times New Roman 12pt, 双倍行距, 1英寸页边距</w:t>
        <w:br/>
        <w:t>4. 在指定位置插入Figure/Table图片</w:t>
        <w:br/>
        <w:t>5. 自动运行8项自检：</w:t>
        <w:br/>
        <w:t xml:space="preserve">   • Figure引用编号验证</w:t>
        <w:br/>
        <w:t xml:space="preserve">   • Table引用编号验证</w:t>
        <w:br/>
        <w:t xml:space="preserve">   • 异常引用检测</w:t>
        <w:br/>
        <w:t xml:space="preserve">   • 正文引用完整性</w:t>
        <w:br/>
        <w:t xml:space="preserve">   • 图片嵌入数量验证</w:t>
        <w:br/>
        <w:t xml:space="preserve">   • 标题层级格式验证</w:t>
        <w:br/>
        <w:t xml:space="preserve">   • 总字数统计</w:t>
        <w:br/>
        <w:t xml:space="preserve">   • 已使用引用列表</w:t>
      </w:r>
    </w:p>
    <w:p>
      <w:r>
        <w:br w:type="page"/>
      </w:r>
    </w:p>
    <w:p>
      <w:pPr>
        <w:pStyle w:val="Heading1"/>
      </w:pPr>
      <w:r>
        <w:t>十六、项目统计</w:t>
      </w:r>
    </w:p>
    <w:p>
      <w:pPr>
        <w:pStyle w:val="Heading2"/>
      </w:pPr>
      <w:r>
        <w:t>文献统计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指标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数值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全量检索命中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4,106篇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去重后初筛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432篇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全文候选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62篇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PMC开放获取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60/62 (96.8%)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最终纳入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37篇 (综述8 + 原始研究26 + SR/MA 3)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精读笔记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31篇 (Batch 1+2+3)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浅读笔记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31篇 (62篇全覆盖笔记)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交叉主题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18个</w:t>
            </w:r>
          </w:p>
        </w:tc>
      </w:tr>
    </w:tbl>
    <w:p/>
    <w:p>
      <w:pPr>
        <w:pStyle w:val="Heading2"/>
      </w:pPr>
      <w:r>
        <w:t>稿件统计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指标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数值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总字数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8,969词 (正文) + 246词 (摘要)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章节数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7个正文章节 + Abstract + Key Messages + Declarations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参考文献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41篇 (含PMID/DOI)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图表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 Figure + 2 Tables (发布版) / 4 Figures + 4 Tables (全部定义)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目标期刊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Journal for ImmunoTherapy of Cancer (JITC)</w:t>
            </w:r>
          </w:p>
        </w:tc>
      </w:tr>
    </w:tbl>
    <w:p/>
    <w:p>
      <w:pPr>
        <w:pStyle w:val="Heading2"/>
      </w:pPr>
      <w:r>
        <w:t>文件统计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指标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数值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项目总文件数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约150个（含62篇论文笔记）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数据文件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19个JSON + 2个Markdown日志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脚本文件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11个Python脚本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图片文件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8个PNG图表 (总计 ~1.2 MB)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文档文件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约30个Markdown（含论文笔记）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Word输出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1个.docx文件</w:t>
            </w:r>
          </w:p>
        </w:tc>
      </w:tr>
    </w:tbl>
    <w:p/>
    <w:p>
      <w:pPr>
        <w:pStyle w:val="Heading2"/>
      </w:pPr>
      <w:r>
        <w:t>Agent体系统计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指标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数值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子Agent总数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7个 (5横向执行 + 2纵向基础设施)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极简触发命令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15+个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Harness维度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5个 (成功率/效率/鲁棒性/安全性/一致性)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质量关卡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6个 (Gate 1-6)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鲁棒性测试场景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13个 (L1-L5)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一致性基准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5个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安全检测规则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5条 (文件/网络/命令/配置/信息泄露)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错误模式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4个已编码</w:t>
            </w:r>
          </w:p>
        </w:tc>
      </w:tr>
    </w:tbl>
    <w:p/>
    <w:p>
      <w:r>
        <w:br w:type="page"/>
      </w:r>
    </w:p>
    <w:p>
      <w:pPr>
        <w:pStyle w:val="Heading1"/>
      </w:pPr>
      <w:r>
        <w:t>十七、关键决策记录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9"/>
              </w:rPr>
              <w:t>决策编号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决策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选项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选择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理由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#1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项目基础设施架构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A:单文件CLAUDE.md / B:三层Context体系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 三层体系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文献量大(50-150篇)，单文件无法承载；分层与Claude Code memory/hooks机制匹配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#2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编码Agent触发方式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A:纯手动 / B:Stop hook自动 / C:两者结合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 两者结合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手动确保用户确认；Stop hook作为兜底防遗忘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#3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Tier 3知识库存储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A:纯MD文件 / B:纯Memory / C:混合方案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 混合方案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MD可读可git友好；Memory存元信息提供快速导航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待定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目标期刊选择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→ JITC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影响格式要求和写作深度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待定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引用管理工具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Zotero vs EndNote vs BibTeX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待定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待定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PROSPERO注册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注册 vs 不注册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不注册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此综述为叙述性综述，非系统综述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待定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荟萃分析 vs 叙述性综述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荟萃分析 vs 叙述性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叙述性综述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主题广泛，机制多样性不适合定量合并</w:t>
            </w:r>
          </w:p>
        </w:tc>
      </w:tr>
    </w:tbl>
    <w:p/>
    <w:p>
      <w:pPr>
        <w:pStyle w:val="Heading2"/>
      </w:pPr>
      <w:r>
        <w:t>目标期刊选定：JITC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Journal for ImmunoTherapy of Cancer (JITC) 是BMJ出版的免疫肿瘤学领域高影响力期刊。选定理由：</w:t>
      </w:r>
    </w:p>
    <w:p>
      <w:pPr>
        <w:pStyle w:val="ListBullet"/>
      </w:pPr>
      <w:r>
        <w:rPr>
          <w:rFonts w:ascii="Microsoft YaHei" w:hAnsi="Microsoft YaHei"/>
          <w:sz w:val="21"/>
        </w:rPr>
        <w:t>主题高度匹配：JITC专注肿瘤免疫治疗，本综述论ICI耐药机制完全契合</w:t>
      </w:r>
    </w:p>
    <w:p>
      <w:pPr>
        <w:pStyle w:val="ListBullet"/>
      </w:pPr>
      <w:r>
        <w:rPr>
          <w:rFonts w:ascii="Microsoft YaHei" w:hAnsi="Microsoft YaHei"/>
          <w:sz w:val="21"/>
        </w:rPr>
        <w:t>接受叙述性综述：JITC发表Review类型文章</w:t>
      </w:r>
    </w:p>
    <w:p>
      <w:pPr>
        <w:pStyle w:val="ListBullet"/>
      </w:pPr>
      <w:r>
        <w:rPr>
          <w:rFonts w:ascii="Microsoft YaHei" w:hAnsi="Microsoft YaHei"/>
          <w:sz w:val="21"/>
        </w:rPr>
        <w:t>Vancouver引用格式：与项目使用的引用格式一致</w:t>
      </w:r>
    </w:p>
    <w:p>
      <w:r>
        <w:br w:type="page"/>
      </w:r>
    </w:p>
    <w:p>
      <w:pPr>
        <w:pStyle w:val="Heading1"/>
      </w:pPr>
      <w:r>
        <w:t>十八、经验教训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项目全流程中发现并编码了8条系统化教训，已反馈到Agent系统设计和CLAUDE.md中：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教训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问题描述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修复措施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单源真理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两套Word生成脚本（含硬编码内容vs解析markdown），修改不同步导致引用丢失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所有内容→jitc_submission.md；Word由gen_word_full.py解析生成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引用验证前置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从训练数据提取知识（如alpelisib/CB-839）贴在无关引用上，13/14扩展声明无引文支撑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声明-引用配对验证为Gate 4硬性要求；禁止从训练数据嫁接到不相关引用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图表编号系统级约束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删减图表后手动重编号，三处(正文/图像/Word Caption)不一致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删除=删除引用+重编号+自检；自检同时检查三处一致性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自检覆盖格式渲染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只检查文本内容(引用编号)，忽略了Word标题格式(小标题挤在一起)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自检加：段落分隔、标题段前段后间距、图片清晰度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范围引用解析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评测脚本只解析[N]和[N,M]，不解析[N-M]，refs 9-10被误报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所有引用解析必须处理[N]/[N,M]/[N-M]三种格式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喉鳞癌过滤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"LSCC"缩写混淆喉鳞癌和肺鳞癌，PMID 42111396错误纳入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筛选时显式检查laryngeal/head neck/oral/esophageal等标志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非鳞引用限定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TROPION-Lung10(PMID 41669261)针对non-squamous，用于LUSC论点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引用非鳞试验必须加限定语；LUSC论点优先LUSC文献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扩展前验证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用户修改建议后扩展段落，新增声明无引文支撑，被迫回退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扩展前先将新增声明与引用配对验证；未通过=删除</w:t>
            </w:r>
          </w:p>
        </w:tc>
      </w:tr>
    </w:tbl>
    <w:p/>
    <w:p>
      <w:pPr>
        <w:pStyle w:val="Heading2"/>
      </w:pPr>
      <w:r>
        <w:t>错误模式库</w:t>
      </w:r>
    </w:p>
    <w:p>
      <w:pPr>
        <w:pStyle w:val="ListBullet"/>
      </w:pPr>
      <w:r>
        <w:rPr>
          <w:rFonts w:ascii="Microsoft YaHei" w:hAnsi="Microsoft YaHei"/>
          <w:sz w:val="21"/>
        </w:rPr>
        <w:t>引用嫁接：声明关键词 vs 引用摘要关键词匹配度 &lt; 30% → Gate 4回退</w:t>
      </w:r>
    </w:p>
    <w:p>
      <w:pPr>
        <w:pStyle w:val="ListBullet"/>
      </w:pPr>
      <w:r>
        <w:rPr>
          <w:rFonts w:ascii="Microsoft YaHei" w:hAnsi="Microsoft YaHei"/>
          <w:sz w:val="21"/>
        </w:rPr>
        <w:t>编号漂移：图/表引用集合 != 已声明保留集合 → Gate 5自检</w:t>
      </w:r>
    </w:p>
    <w:p>
      <w:pPr>
        <w:pStyle w:val="ListBullet"/>
      </w:pPr>
      <w:r>
        <w:rPr>
          <w:rFonts w:ascii="Microsoft YaHei" w:hAnsi="Microsoft YaHei"/>
          <w:sz w:val="21"/>
        </w:rPr>
        <w:t>范围遗漏：正文有[N-M]但解析器只提取了N → 展开范围重新验证</w:t>
      </w:r>
    </w:p>
    <w:p>
      <w:pPr>
        <w:pStyle w:val="ListBullet"/>
      </w:pPr>
      <w:r>
        <w:rPr>
          <w:rFonts w:ascii="Microsoft YaHei" w:hAnsi="Microsoft YaHei"/>
          <w:sz w:val="21"/>
        </w:rPr>
        <w:t>压缩丢失：Word词数 &lt; 源文件词数×0.85 → 检查生成过程</w:t>
      </w:r>
    </w:p>
    <w:p>
      <w:r>
        <w:br w:type="page"/>
      </w:r>
    </w:p>
    <w:p>
      <w:pPr>
        <w:pStyle w:val="Heading1"/>
      </w:pPr>
      <w:r>
        <w:t>十九、技术栈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  <w:t>组件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技术/工具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AI协作平台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Claude Code (CLI)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DeepSeek V4 Pro后端，支持自定义Agent和三层上下文体系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AI记忆系统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Claude Code Memory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Tier 2结构化记忆指针，自动加载+按需检索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 Hooks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Claude Code Hooks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Stop hook提醒编码Agent执行；Settings hook管理权限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文献检索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PubMed E-utilities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MeSH词表+自由词检索，3 req/sec无API key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文献检索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Europe PMC REST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含预印本bioRxiv/medRxiv，宽松限流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文献检索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Semantic Scholar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语义搜索，TLDR AI摘要，100req/5min限流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版本控制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项目初始化+增量进度提交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文档生成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Python→Word(.docx)生成，段落格式+图片嵌入+Heading样式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图表生成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matplotlib / PIL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PRISMA流程图+框架图+表格PNG渲染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数据格式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所有检索/筛选/论文数据标准化为JSON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文档格式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所有项目文档、论文笔记、稿件源文件使用Markdown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术语管理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docs/glossary.md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~80个医学术语缩写（研究设计/分子生物学/免疫学/统计学/临床试验）</w:t>
            </w:r>
          </w:p>
        </w:tc>
      </w:tr>
    </w:tbl>
    <w:p/>
    <w:p>
      <w:r>
        <w:br w:type="page"/>
      </w:r>
    </w:p>
    <w:p>
      <w:pPr>
        <w:pStyle w:val="Heading1"/>
      </w:pPr>
      <w:r>
        <w:t>二十、当前状态与后续计划</w:t>
      </w:r>
    </w:p>
    <w:p>
      <w:pPr>
        <w:pStyle w:val="Heading2"/>
      </w:pPr>
      <w:r>
        <w:t>当前状态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项目阶段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Phase 6: 修改与定稿 (~90%)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稿件状态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初稿完成，41篇引用验证通过 (Gate 4/5 ✅)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图表状态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8张PNG图表已生成，2张嵌入Word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待完成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格式化参考文献（JITC格式）、最终用户审阅、投稿前检查清单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阻碍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无</w:t>
            </w:r>
          </w:p>
        </w:tc>
      </w:tr>
    </w:tbl>
    <w:p/>
    <w:p>
      <w:pPr>
        <w:pStyle w:val="Heading2"/>
      </w:pPr>
      <w:r>
        <w:t>待完成任务</w:t>
      </w:r>
    </w:p>
    <w:p>
      <w:pPr>
        <w:pStyle w:val="ListBullet"/>
      </w:pPr>
      <w:r>
        <w:rPr>
          <w:rFonts w:ascii="Microsoft YaHei" w:hAnsi="Microsoft YaHei"/>
          <w:sz w:val="21"/>
        </w:rPr>
        <w:t>6.4 格式化参考文献（目标期刊格式）—— 待选定最终期刊后执行</w:t>
      </w:r>
    </w:p>
    <w:p>
      <w:pPr>
        <w:pStyle w:val="ListBullet"/>
      </w:pPr>
      <w:r>
        <w:rPr>
          <w:rFonts w:ascii="Microsoft YaHei" w:hAnsi="Microsoft YaHei"/>
          <w:sz w:val="21"/>
        </w:rPr>
        <w:t>6.6 最终定稿，提交前检查清单 —— 待用户最终审阅</w:t>
      </w:r>
    </w:p>
    <w:p>
      <w:pPr>
        <w:pStyle w:val="ListBullet"/>
      </w:pPr>
      <w:r>
        <w:rPr>
          <w:rFonts w:ascii="Microsoft YaHei" w:hAnsi="Microsoft YaHei"/>
          <w:sz w:val="21"/>
        </w:rPr>
        <w:t>Gate 6 终稿检查：引用格式100%一致 + 图表嵌入100%对应 + 语言终审≤5标记</w:t>
      </w:r>
    </w:p>
    <w:p>
      <w:pPr>
        <w:pStyle w:val="Heading2"/>
      </w:pPr>
      <w:r>
        <w:t>后续可选任务</w:t>
      </w:r>
    </w:p>
    <w:p>
      <w:pPr>
        <w:pStyle w:val="ListBullet"/>
      </w:pPr>
      <w:r>
        <w:rPr>
          <w:rFonts w:ascii="Microsoft YaHei" w:hAnsi="Microsoft YaHei"/>
          <w:sz w:val="21"/>
        </w:rPr>
        <w:t>确定最终投稿期刊并调整格式</w:t>
      </w:r>
    </w:p>
    <w:p>
      <w:pPr>
        <w:pStyle w:val="ListBullet"/>
      </w:pPr>
      <w:r>
        <w:rPr>
          <w:rFonts w:ascii="Microsoft YaHei" w:hAnsi="Microsoft YaHei"/>
          <w:sz w:val="21"/>
        </w:rPr>
        <w:t>补充作者信息和利益冲突声明</w:t>
      </w:r>
    </w:p>
    <w:p>
      <w:pPr>
        <w:pStyle w:val="ListBullet"/>
      </w:pPr>
      <w:r>
        <w:rPr>
          <w:rFonts w:ascii="Microsoft YaHei" w:hAnsi="Microsoft YaHei"/>
          <w:sz w:val="21"/>
        </w:rPr>
        <w:t>同行评审前的预审（内部/外部专家）</w:t>
      </w:r>
    </w:p>
    <w:p>
      <w:pPr>
        <w:pStyle w:val="ListBullet"/>
      </w:pPr>
      <w:r>
        <w:rPr>
          <w:rFonts w:ascii="Microsoft YaHei" w:hAnsi="Microsoft YaHei"/>
          <w:sz w:val="21"/>
        </w:rPr>
        <w:t>Cover Letter撰写</w:t>
      </w:r>
    </w:p>
    <w:p>
      <w:pPr>
        <w:pStyle w:val="ListBullet"/>
      </w:pPr>
      <w:r>
        <w:rPr>
          <w:rFonts w:ascii="Microsoft YaHei" w:hAnsi="Microsoft YaHei"/>
          <w:sz w:val="21"/>
        </w:rPr>
        <w:t>补充Tier 2数据库检索（如需提升全面性）</w:t>
      </w:r>
    </w:p>
    <w:p>
      <w:pPr>
        <w:pStyle w:val="ListBullet"/>
      </w:pPr>
      <w:r>
        <w:rPr>
          <w:rFonts w:ascii="Microsoft YaHei" w:hAnsi="Microsoft YaHei"/>
          <w:sz w:val="21"/>
        </w:rPr>
        <w:t>注册PROSPERO（如转为系统综述）</w:t>
      </w:r>
    </w:p>
    <w:p>
      <w:pPr>
        <w:pStyle w:val="Heading2"/>
      </w:pPr>
      <w:r>
        <w:t>项目成果总结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本项目在一天内（2026-06-04至2026-06-05）完成了从一个空目录到一篇完整英文综述初稿的全流程，包括：</w:t>
      </w:r>
    </w:p>
    <w:p>
      <w:pPr>
        <w:pStyle w:val="ListBullet"/>
      </w:pPr>
      <w:r>
        <w:rPr>
          <w:rFonts w:ascii="Microsoft YaHei" w:hAnsi="Microsoft YaHei"/>
          <w:sz w:val="21"/>
        </w:rPr>
        <w:t>✅ 完整的项目基础设施（三层上下文体系 + Git版本控制）</w:t>
      </w:r>
    </w:p>
    <w:p>
      <w:pPr>
        <w:pStyle w:val="ListBullet"/>
      </w:pPr>
      <w:r>
        <w:rPr>
          <w:rFonts w:ascii="Microsoft YaHei" w:hAnsi="Microsoft YaHei"/>
          <w:sz w:val="21"/>
        </w:rPr>
        <w:t>✅ 4,106篇文献系统检索与去重</w:t>
      </w:r>
    </w:p>
    <w:p>
      <w:pPr>
        <w:pStyle w:val="ListBullet"/>
      </w:pPr>
      <w:r>
        <w:rPr>
          <w:rFonts w:ascii="Microsoft YaHei" w:hAnsi="Microsoft YaHei"/>
          <w:sz w:val="21"/>
        </w:rPr>
        <w:t>✅ 严格两轮筛选（432→62→37篇纳入，0%仅摘要比例）</w:t>
      </w:r>
    </w:p>
    <w:p>
      <w:pPr>
        <w:pStyle w:val="ListBullet"/>
      </w:pPr>
      <w:r>
        <w:rPr>
          <w:rFonts w:ascii="Microsoft YaHei" w:hAnsi="Microsoft YaHei"/>
          <w:sz w:val="21"/>
        </w:rPr>
        <w:t>✅ 62篇论文结构化笔记（可追溯、可审计）</w:t>
      </w:r>
    </w:p>
    <w:p>
      <w:pPr>
        <w:pStyle w:val="ListBullet"/>
      </w:pPr>
      <w:r>
        <w:rPr>
          <w:rFonts w:ascii="Microsoft YaHei" w:hAnsi="Microsoft YaHei"/>
          <w:sz w:val="21"/>
        </w:rPr>
        <w:t>✅ 18个跨文献交叉主题提取</w:t>
      </w:r>
    </w:p>
    <w:p>
      <w:pPr>
        <w:pStyle w:val="ListBullet"/>
      </w:pPr>
      <w:r>
        <w:rPr>
          <w:rFonts w:ascii="Microsoft YaHei" w:hAnsi="Microsoft YaHei"/>
          <w:sz w:val="21"/>
        </w:rPr>
        <w:t>✅ 8,969词英文综述初稿（7章节 + 41引用）</w:t>
      </w:r>
    </w:p>
    <w:p>
      <w:pPr>
        <w:pStyle w:val="ListBullet"/>
      </w:pPr>
      <w:r>
        <w:rPr>
          <w:rFonts w:ascii="Microsoft YaHei" w:hAnsi="Microsoft YaHei"/>
          <w:sz w:val="21"/>
        </w:rPr>
        <w:t>✅ 8张专业PNG图表（4 Figure + 4 Table）</w:t>
      </w:r>
    </w:p>
    <w:p>
      <w:pPr>
        <w:pStyle w:val="ListBullet"/>
      </w:pPr>
      <w:r>
        <w:rPr>
          <w:rFonts w:ascii="Microsoft YaHei" w:hAnsi="Microsoft YaHei"/>
          <w:sz w:val="21"/>
        </w:rPr>
        <w:t>✅ 完整Harness Engineering质量保证系统（5维度+6关卡+13测试场景+5基准）</w:t>
      </w:r>
    </w:p>
    <w:p>
      <w:pPr>
        <w:pStyle w:val="ListBullet"/>
      </w:pPr>
      <w:r>
        <w:rPr>
          <w:rFonts w:ascii="Microsoft YaHei" w:hAnsi="Microsoft YaHei"/>
          <w:sz w:val="21"/>
        </w:rPr>
        <w:t>✅ 8条经验教训编码到Agent系统中</w:t>
      </w:r>
    </w:p>
    <w:p>
      <w:pPr>
        <w:pStyle w:val="ListBullet"/>
      </w:pPr>
      <w:r>
        <w:rPr>
          <w:rFonts w:ascii="Microsoft YaHei" w:hAnsi="Microsoft YaHei"/>
          <w:sz w:val="21"/>
        </w:rPr>
        <w:t>✅ 可复用的Agent定义和工作流模板</w:t>
      </w:r>
    </w:p>
    <w:p>
      <w:r>
        <w:br w:type="page"/>
      </w:r>
    </w:p>
    <w:p>
      <w:pPr>
        <w:pStyle w:val="Heading1"/>
      </w:pPr>
      <w:r>
        <w:t>二十一、编码Agent问题诊断与改进建议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经过对编码Agent（Agent 0）的全流程审计，发现其实际执行情况与设计期望之间存在严重差距。核心问题：编码Agent虽然在设计文档中定义完善，但在实际操作中几乎从未被触发执行，导致项目在"可恢复性"方面存在重大风险——如果关闭窗口再新建会话，Agent无法从正确状态接续。</w:t>
      </w:r>
    </w:p>
    <w:p>
      <w:pPr>
        <w:pStyle w:val="Heading2"/>
      </w:pPr>
      <w:r>
        <w:t>问题1：CLAUDE.md 启动状态严重过时（致命）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当前 CLAUDE.md 第6行：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**当前阶段**: 初始化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实际问题：项目已进行到 Phase 6 revision（初稿完成），但 CLAUDE.md 从未被编码Agent更新。当用户新建会话时，CLAUDE.md 会自动加载到上下文中，Agent 会读取到"当前阶段: 初始化"并认为项目刚刚开始。虽然 CLAUDE.md 中定义了启动行为规则（读取 project-status.md），但：</w:t>
      </w:r>
    </w:p>
    <w:p>
      <w:pPr>
        <w:pStyle w:val="ListBullet"/>
      </w:pPr>
      <w:r>
        <w:rPr>
          <w:rFonts w:ascii="Microsoft YaHei" w:hAnsi="Microsoft YaHei"/>
          <w:sz w:val="21"/>
        </w:rPr>
        <w:t>启动行为规则写在 Tier 1 常驻文件中，但"当前阶段: 初始化"也是写在同文件中——存在自相矛盾的信号</w:t>
      </w:r>
    </w:p>
    <w:p>
      <w:pPr>
        <w:pStyle w:val="ListBullet"/>
      </w:pPr>
      <w:r>
        <w:rPr>
          <w:rFonts w:ascii="Microsoft YaHei" w:hAnsi="Microsoft YaHei"/>
          <w:sz w:val="21"/>
        </w:rPr>
        <w:t>编码Agent从未更新过 CLAUDE.md 的"项目身份"字段中的以下过时信息：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  - 当前阶段: 初始化 → 应为 revision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  - 目标期刊: 待定 → 应为 JITC (Journal for ImmunoTherapy of Cancer)</w:t>
      </w:r>
    </w:p>
    <w:p>
      <w:pPr>
        <w:pStyle w:val="ListBullet"/>
      </w:pPr>
      <w:r>
        <w:rPr>
          <w:rFonts w:ascii="Microsoft YaHei" w:hAnsi="Microsoft YaHei"/>
          <w:sz w:val="21"/>
        </w:rPr>
        <w:t xml:space="preserve">  - 综述主题/领域未在 CLAUDE.md 中记录（仅在 memory/active-focus.md 中）</w:t>
      </w:r>
    </w:p>
    <w:p>
      <w:pPr>
        <w:pStyle w:val="Heading2"/>
      </w:pPr>
      <w:r>
        <w:t>问题2：SESSION_LOG.md 几乎空白（致命）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编码Agent的设计工作流（Part A）要求"追加 progress/SESSION_LOG.md"。实际情况：</w:t>
      </w:r>
    </w:p>
    <w:p>
      <w:pPr>
        <w:pStyle w:val="ListBullet"/>
      </w:pPr>
      <w:r>
        <w:rPr>
          <w:rFonts w:ascii="Microsoft YaHei" w:hAnsi="Microsoft YaHei"/>
          <w:sz w:val="21"/>
        </w:rPr>
        <w:t>只有1条记录：Session 0 — 项目初始化 (2026-06-04)</w:t>
      </w:r>
    </w:p>
    <w:p>
      <w:pPr>
        <w:pStyle w:val="ListBullet"/>
      </w:pPr>
      <w:r>
        <w:rPr>
          <w:rFonts w:ascii="Microsoft YaHei" w:hAnsi="Microsoft YaHei"/>
          <w:sz w:val="21"/>
        </w:rPr>
        <w:t>缺失的会话记录：Phase 2 文献搜索、Phase 3 文献筛选、Phase 4 深度阅读（3个Batch）、Phase 5 写作（7个章节+摘要）、Phase 6 修改与定稿（3轮审校+引用核查+图表生成）</w:t>
      </w:r>
    </w:p>
    <w:p>
      <w:pPr>
        <w:pStyle w:val="ListBullet"/>
      </w:pPr>
      <w:r>
        <w:rPr>
          <w:rFonts w:ascii="Microsoft YaHei" w:hAnsi="Microsoft YaHei"/>
          <w:sz w:val="21"/>
        </w:rPr>
        <w:t>合计缺失约10+个会话日志条目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后果：新会话无法了解"上次做到了哪里"、"中间经历了什么"、"有哪些陷阱需要注意"。</w:t>
      </w:r>
    </w:p>
    <w:p>
      <w:pPr>
        <w:pStyle w:val="Heading2"/>
      </w:pPr>
      <w:r>
        <w:t>问题3：MILESTONES.md 从未更新（严重）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当前 milestones.md 状态：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  <w:t>里程碑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当前标记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实际应标记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项目基础设施搭建完成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✅（正确）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检索策略确定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⬜ TBD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2026-06-04 完成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文献初筛完成 (Round 1)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⬜ TBD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2026-06-04 完成（432→62）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全文筛选完成 (Round 2)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⬜ TBD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2026-06-04 完成（62→37）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深度阅读完成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⬜ TBD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2026-06-04 完成（30篇精读）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综述大纲确定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⬜ TBD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2026-06-04 完成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初稿完成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⬜ TBD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2026-06-04 完成（8,969词）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内部审校完成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⬜ TBD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2026-06-05 完成（Gate 4/5通过）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提交投稿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⬜ TBD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⬜ 待完成</w:t>
            </w:r>
          </w:p>
        </w:tc>
      </w:tr>
    </w:tbl>
    <w:p/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所有里程碑都被标记为"未开始"，给人感觉项目仍处于早期阶段。</w:t>
      </w:r>
    </w:p>
    <w:p>
      <w:pPr>
        <w:pStyle w:val="Heading2"/>
      </w:pPr>
      <w:r>
        <w:t>问题4：metrics-raw.json 仅为模板占位（严重）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编码Agent的 Part B 要求"从会话上下文提取效率指标，写入 progress/metrics-raw.json"。实际文件内容：</w:t>
      </w:r>
    </w:p>
    <w:p>
      <w:pPr>
        <w:pStyle w:val="ListBullet"/>
      </w:pPr>
      <w:r>
        <w:rPr>
          <w:rFonts w:ascii="Microsoft YaHei" w:hAnsi="Microsoft YaHei"/>
          <w:sz w:val="21"/>
        </w:rPr>
        <w:t>仅1条记录，标注为"模板占位"</w:t>
      </w:r>
    </w:p>
    <w:p>
      <w:pPr>
        <w:pStyle w:val="ListBullet"/>
      </w:pPr>
      <w:r>
        <w:rPr>
          <w:rFonts w:ascii="Microsoft YaHei" w:hAnsi="Microsoft YaHei"/>
          <w:sz w:val="21"/>
        </w:rPr>
        <w:t>所有效率字段为 null：wall_time_sec=null, tool_calls=null, tokens_in=null, tokens_out=null</w:t>
      </w:r>
    </w:p>
    <w:p>
      <w:pPr>
        <w:pStyle w:val="ListBullet"/>
      </w:pPr>
      <w:r>
        <w:rPr>
          <w:rFonts w:ascii="Microsoft YaHei" w:hAnsi="Microsoft YaHei"/>
          <w:sz w:val="21"/>
        </w:rPr>
        <w:t>所有安全字段为零：violations=[], critical=0, high=0, medium=0, low=0</w:t>
      </w:r>
    </w:p>
    <w:p>
      <w:pPr>
        <w:pStyle w:val="ListBullet"/>
      </w:pPr>
      <w:r>
        <w:rPr>
          <w:rFonts w:ascii="Microsoft YaHei" w:hAnsi="Microsoft YaHei"/>
          <w:sz w:val="21"/>
        </w:rPr>
        <w:t>整个 Phase 2-6 没有任何一条真实的效率数据记录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后果：评估Agent（Agent 5）无法读取任何真实数据来做效率分析和L2判定。Harness Engineering系统的"数据收集层"完全空转。</w:t>
      </w:r>
    </w:p>
    <w:p>
      <w:pPr>
        <w:pStyle w:val="Heading2"/>
      </w:pPr>
      <w:r>
        <w:t>问题5：Git提交极为稀少（严重）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编码Agent的 Part D 要求"git commit 所有变更，使用结构化 commit message [phase] 简短描述"。实际情况：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37fed49 feat: simplify interaction model — single-character commands</w:t>
        <w:br/>
        <w:t>+ df258d9 feat: enhance literature search with comprehensive coverage</w:t>
        <w:br/>
        <w:t>+ 7a59efa feat: add Harness Engineering — agent quality assurance framework</w:t>
        <w:br/>
        <w:t>+ 6ace12e chore: initialize medical review project infrastructure</w:t>
        <w:br/>
        <w:t>= 仅4次提交</w:t>
      </w:r>
    </w:p>
    <w:p>
      <w:pPr>
        <w:pStyle w:val="ListBullet"/>
      </w:pPr>
      <w:r>
        <w:rPr>
          <w:rFonts w:ascii="Microsoft YaHei" w:hAnsi="Microsoft YaHei"/>
          <w:sz w:val="21"/>
        </w:rPr>
        <w:t>Phase 2-6 的所有产出物（数十个文件的新增和修改）从未被编码Agent提交</w:t>
      </w:r>
    </w:p>
    <w:p>
      <w:pPr>
        <w:pStyle w:val="ListBullet"/>
      </w:pPr>
      <w:r>
        <w:rPr>
          <w:rFonts w:ascii="Microsoft YaHei" w:hAnsi="Microsoft YaHei"/>
          <w:sz w:val="21"/>
        </w:rPr>
        <w:t>当前 git status 显示大量未跟踪/未提交文件（如果仓库状态干净则是另一回事）</w:t>
      </w:r>
    </w:p>
    <w:p>
      <w:pPr>
        <w:pStyle w:val="ListBullet"/>
      </w:pPr>
      <w:r>
        <w:rPr>
          <w:rFonts w:ascii="Microsoft YaHei" w:hAnsi="Microsoft YaHei"/>
          <w:sz w:val="21"/>
        </w:rPr>
        <w:t>一旦文件被误删或修改，没有版本历史可以回溯</w:t>
      </w:r>
    </w:p>
    <w:p>
      <w:pPr>
        <w:pStyle w:val="Heading2"/>
      </w:pPr>
      <w:r>
        <w:t>问题6：project-status.md 数据不一致（中等）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project-status.md 的内容实际上有所更新（phase=revision, progress_pct=100），但存在内部不一致：</w:t>
      </w:r>
    </w:p>
    <w:p>
      <w:pPr>
        <w:pStyle w:val="ListBullet"/>
      </w:pPr>
      <w:r>
        <w:rPr>
          <w:rFonts w:ascii="Microsoft YaHei" w:hAnsi="Microsoft YaHei"/>
          <w:sz w:val="21"/>
        </w:rPr>
        <w:t>YAML frontmatter 中 last_session_id 字段出现了两次——顶部的"2026-06-05-agent-encoding"和底部的"null"</w:t>
      </w:r>
    </w:p>
    <w:p>
      <w:pPr>
        <w:pStyle w:val="ListBullet"/>
      </w:pPr>
      <w:r>
        <w:rPr>
          <w:rFonts w:ascii="Microsoft YaHei" w:hAnsi="Microsoft YaHei"/>
          <w:sz w:val="21"/>
        </w:rPr>
        <w:t>papers_read_in_depth: 30 — 但实际62篇都有笔记（虽然7篇是摘要笔记）</w:t>
      </w:r>
    </w:p>
    <w:p>
      <w:pPr>
        <w:pStyle w:val="ListBullet"/>
      </w:pPr>
      <w:r>
        <w:rPr>
          <w:rFonts w:ascii="Microsoft YaHei" w:hAnsi="Microsoft YaHei"/>
          <w:sz w:val="21"/>
        </w:rPr>
        <w:t>papers_included: 37 — 但实际有效纳入是37篇，排除3篇（喉鳞癌1+非鳞NSCLC 2）后用于引用的也是37篇</w:t>
      </w:r>
    </w:p>
    <w:p>
      <w:pPr>
        <w:pStyle w:val="ListBullet"/>
      </w:pPr>
      <w:r>
        <w:rPr>
          <w:rFonts w:ascii="Microsoft YaHei" w:hAnsi="Microsoft YaHei"/>
          <w:sz w:val="21"/>
        </w:rPr>
        <w:t>last_update: 2026-06-04 — 但2026-06-05进行了Agent系统编码和Gate 5验证</w:t>
      </w:r>
    </w:p>
    <w:p>
      <w:pPr>
        <w:pStyle w:val="Heading2"/>
      </w:pPr>
      <w:r>
        <w:t>问题7：无自动触发机制（设计缺陷）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CLAUDE.md 决策#2记录选择"方案C：Stop hook提醒 + 手动执行"，但 settings.local.json 中只有 permissions，完全没有配置 hooks。这意味着：</w:t>
      </w:r>
    </w:p>
    <w:p>
      <w:pPr>
        <w:pStyle w:val="ListBullet"/>
      </w:pPr>
      <w:r>
        <w:rPr>
          <w:rFonts w:ascii="Microsoft YaHei" w:hAnsi="Microsoft YaHei"/>
          <w:sz w:val="21"/>
        </w:rPr>
        <w:t>用户关闭窗口时没有任何提醒</w:t>
      </w:r>
    </w:p>
    <w:p>
      <w:pPr>
        <w:pStyle w:val="ListBullet"/>
      </w:pPr>
      <w:r>
        <w:rPr>
          <w:rFonts w:ascii="Microsoft YaHei" w:hAnsi="Microsoft YaHei"/>
          <w:sz w:val="21"/>
        </w:rPr>
        <w:t>用户找不到编码Agent的入口（虽然有"编码"命令，但用户可能不知情）</w:t>
      </w:r>
    </w:p>
    <w:p>
      <w:pPr>
        <w:pStyle w:val="ListBullet"/>
      </w:pPr>
      <w:r>
        <w:rPr>
          <w:rFonts w:ascii="Microsoft YaHei" w:hAnsi="Microsoft YaHei"/>
          <w:sz w:val="21"/>
        </w:rPr>
        <w:t>编码Agent完全依赖用户主动记得去触发</w:t>
      </w:r>
    </w:p>
    <w:p>
      <w:pPr>
        <w:pStyle w:val="Heading2"/>
      </w:pPr>
      <w:r>
        <w:t>问题8：编码Agent工作流过重（设计缺陷）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编码Agent定义了4个Parts（进度记录+效率数据收集+安全审计+Git提交），每次执行的预计成本很高。在实际的快节奏写作流程中（用户说"写第3节"→Agent写→用户说"审校"→...），编码Agent的完整工作流过于繁重。缺少"轻量级快速编码"模式——只记录核心状态，不做完整审计。</w:t>
      </w:r>
    </w:p>
    <w:p>
      <w:pPr>
        <w:pStyle w:val="Heading2"/>
      </w:pPr>
      <w:r>
        <w:t>根因分析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  <w:t>根因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影响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严重度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编码Agent从未被用户手动触发（用户不知道/忘记了"编码"命令）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所有Part A-D职责落空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🔴 致命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CLAUDE.md 中有启动行为规则，但"当前阶段"字段写在同文件中且从未更新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新会话可能错误判断阶段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🔴 致命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settings.local.json 中未配置 Stop hook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无自动提醒机制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🟠 严重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编码Agent工作流过于复杂（4 Parts）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执行心理成本高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🟡 中等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项目节奏过快（一日完成全流程），编码被忽略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边做边忘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🟡 中等</w:t>
            </w:r>
          </w:p>
        </w:tc>
      </w:tr>
    </w:tbl>
    <w:p/>
    <w:p>
      <w:pPr>
        <w:pStyle w:val="Heading2"/>
      </w:pPr>
      <w:r>
        <w:t>改进建议</w:t>
      </w:r>
    </w:p>
    <w:p>
      <w:pPr>
        <w:pStyle w:val="Heading3"/>
      </w:pPr>
      <w:r>
        <w:t>短期修复（立即可行）</w:t>
      </w:r>
    </w:p>
    <w:p>
      <w:pPr>
        <w:spacing w:line="360" w:lineRule="auto"/>
      </w:pPr>
      <w:r>
        <w:rPr>
          <w:rFonts w:ascii="Microsoft YaHei" w:hAnsi="Microsoft YaHei"/>
          <w:b/>
          <w:sz w:val="22"/>
        </w:rPr>
        <w:t>1. 更新 CLAUDE.md "项目身份" 字段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- **当前阶段**: revision</w:t>
        <w:br/>
        <w:t>- **目标期刊**: JITC (Journal for ImmunoTherapy of Cancer)</w:t>
        <w:br/>
        <w:t>- **综述主题**: Mechanisms of ICI Resistance in LUSC (NSCLC鳞癌免疫治疗耐药)</w:t>
        <w:br/>
        <w:t>- **领域**: 肿瘤学 / 免疫学 (肺癌免疫治疗)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</w:r>
    </w:p>
    <w:p>
      <w:pPr>
        <w:spacing w:line="360" w:lineRule="auto"/>
      </w:pPr>
      <w:r>
        <w:rPr>
          <w:rFonts w:ascii="Microsoft YaHei" w:hAnsi="Microsoft YaHei"/>
          <w:b/>
          <w:sz w:val="22"/>
        </w:rPr>
        <w:t>2. 补充 SESSION_LOG.md 批量记录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至少追加以下条目：Phase 2 文献搜索、Phase 3 文献筛选、Phase 4 深度阅读(Batch 1-3)、Phase 5 写作、Phase 6 修改与定稿。记录关键完成事项和下一步。</w:t>
      </w:r>
    </w:p>
    <w:p>
      <w:pPr>
        <w:spacing w:line="360" w:lineRule="auto"/>
      </w:pPr>
      <w:r>
        <w:rPr>
          <w:rFonts w:ascii="Microsoft YaHei" w:hAnsi="Microsoft YaHei"/>
          <w:b/>
          <w:sz w:val="22"/>
        </w:rPr>
        <w:t>3. 更新 MILESTONES.md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将已完成的7个里程碑标记为 ✅ 并填写实际日期（均为2026-06-04或2026-06-05）。</w:t>
      </w:r>
    </w:p>
    <w:p>
      <w:pPr>
        <w:spacing w:line="360" w:lineRule="auto"/>
      </w:pPr>
      <w:r>
        <w:rPr>
          <w:rFonts w:ascii="Microsoft YaHei" w:hAnsi="Microsoft YaHei"/>
          <w:b/>
          <w:sz w:val="22"/>
        </w:rPr>
        <w:t>4. 执行一次完整 Git 提交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提交所有当前变更，使用结构化 message。</w:t>
      </w:r>
    </w:p>
    <w:p>
      <w:pPr>
        <w:pStyle w:val="Heading3"/>
      </w:pPr>
      <w:r>
        <w:t>中期改进（架构层面）</w:t>
      </w:r>
    </w:p>
    <w:p>
      <w:pPr>
        <w:spacing w:line="360" w:lineRule="auto"/>
      </w:pPr>
      <w:r>
        <w:rPr>
          <w:rFonts w:ascii="Microsoft YaHei" w:hAnsi="Microsoft YaHei"/>
          <w:b/>
          <w:sz w:val="22"/>
        </w:rPr>
        <w:t>5. 配置 Stop hook 实现自动提醒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"hooks": {</w:t>
        <w:br/>
        <w:t xml:space="preserve">    "Stop": [</w:t>
        <w:br/>
        <w:t xml:space="preserve">      {</w:t>
        <w:br/>
        <w:t xml:space="preserve">        "matcher": "",</w:t>
        <w:br/>
        <w:t xml:space="preserve">        "hooks": [{</w:t>
        <w:br/>
        <w:t xml:space="preserve">          "type": "command",</w:t>
        <w:br/>
        <w:t xml:space="preserve">          "command": "cat &lt;&lt; EOF\n🔔 会话即将结束。\n建议执行: \"编码\" 或 \"记\" 来保存当前进度。\nEOF"</w:t>
        <w:br/>
        <w:t xml:space="preserve">        }]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spacing w:line="360" w:lineRule="auto"/>
      </w:pPr>
      <w:r>
        <w:rPr>
          <w:rFonts w:ascii="Microsoft YaHei" w:hAnsi="Microsoft YaHei"/>
          <w:b/>
          <w:sz w:val="22"/>
        </w:rPr>
        <w:t>6. 拆分编码Agent为"轻量编码"和"完整编码"</w:t>
      </w:r>
    </w:p>
    <w:p>
      <w:pPr>
        <w:pStyle w:val="ListBullet"/>
      </w:pPr>
      <w:r>
        <w:rPr>
          <w:rFonts w:ascii="Microsoft YaHei" w:hAnsi="Microsoft YaHei"/>
          <w:sz w:val="21"/>
        </w:rPr>
        <w:t>轻量编码（触发命令 "记" / "快记"）：仅执行 Part A（进度记录）+ Git add+commit，每次任务后快速执行</w:t>
      </w:r>
    </w:p>
    <w:p>
      <w:pPr>
        <w:pStyle w:val="ListBullet"/>
      </w:pPr>
      <w:r>
        <w:rPr>
          <w:rFonts w:ascii="Microsoft YaHei" w:hAnsi="Microsoft YaHei"/>
          <w:sz w:val="21"/>
        </w:rPr>
        <w:t>完整编码（触发命令 "编码"）：执行全部4 Parts，每个 Phase 结束时执行</w:t>
      </w:r>
    </w:p>
    <w:p>
      <w:pPr>
        <w:pStyle w:val="ListBullet"/>
      </w:pPr>
      <w:r>
        <w:rPr>
          <w:rFonts w:ascii="Microsoft YaHei" w:hAnsi="Microsoft YaHei"/>
          <w:sz w:val="21"/>
        </w:rPr>
        <w:t>在关键任务里程碑处自动建议执行轻量编码（写入 CLAUDE.md 中的 Agent 提示）</w:t>
      </w:r>
    </w:p>
    <w:p>
      <w:pPr>
        <w:spacing w:line="360" w:lineRule="auto"/>
      </w:pPr>
      <w:r>
        <w:rPr>
          <w:rFonts w:ascii="Microsoft YaHei" w:hAnsi="Microsoft YaHei"/>
          <w:b/>
          <w:sz w:val="22"/>
        </w:rPr>
        <w:t>7. 在 CLAUDE.md 中增加"自愈"启动逻辑</w:t>
      </w:r>
    </w:p>
    <w:p>
      <w:pPr>
        <w:pStyle w:val="ListBullet"/>
      </w:pPr>
      <w:r>
        <w:rPr>
          <w:rFonts w:ascii="Microsoft YaHei" w:hAnsi="Microsoft YaHei"/>
          <w:sz w:val="21"/>
        </w:rPr>
        <w:t>启动时不仅读取 project-status.md，还要交叉验证 CLAUDE.md 中的"当前阶段"字段</w:t>
      </w:r>
    </w:p>
    <w:p>
      <w:pPr>
        <w:pStyle w:val="ListBullet"/>
      </w:pPr>
      <w:r>
        <w:rPr>
          <w:rFonts w:ascii="Microsoft YaHei" w:hAnsi="Microsoft YaHei"/>
          <w:sz w:val="21"/>
        </w:rPr>
        <w:t>如果发现 CLAUDE.md 的"当前阶段"与 project-status.md 的 phase 不一致→以 project-status.md 为准，并提示用户"注意：CLAUDE.md 中的阶段信息过时"</w:t>
      </w:r>
    </w:p>
    <w:p>
      <w:pPr>
        <w:pStyle w:val="ListBullet"/>
      </w:pPr>
      <w:r>
        <w:rPr>
          <w:rFonts w:ascii="Microsoft YaHei" w:hAnsi="Microsoft YaHei"/>
          <w:sz w:val="21"/>
        </w:rPr>
        <w:t>如果 MILESTONES.md 与 FEATURE_LIST.md 的完成状态矛盾→以 FEATURE_LIST.md 为准</w:t>
      </w:r>
    </w:p>
    <w:p>
      <w:pPr>
        <w:pStyle w:val="Heading3"/>
      </w:pPr>
      <w:r>
        <w:t>长期改进（流程层面）</w:t>
      </w:r>
    </w:p>
    <w:p>
      <w:pPr>
        <w:spacing w:line="360" w:lineRule="auto"/>
      </w:pPr>
      <w:r>
        <w:rPr>
          <w:rFonts w:ascii="Microsoft YaHei" w:hAnsi="Microsoft YaHei"/>
          <w:b/>
          <w:sz w:val="22"/>
        </w:rPr>
        <w:t>8. 建立"Phase结束检查清单"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每个Phase结束时（用户说"审校"后），Agent主动提醒：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📍 Phase X 即将完成。建议检查清单：</w:t>
        <w:br/>
        <w:t xml:space="preserve">  □ 编码Agent已记录本Phase进度？</w:t>
        <w:br/>
        <w:t xml:space="preserve">  □ Git已提交本Phase变更？</w:t>
        <w:br/>
        <w:t xml:space="preserve">  □ MILESTONES已更新？</w:t>
        <w:br/>
        <w:t xml:space="preserve">  □ SESSION_LOG已追加？</w:t>
        <w:br/>
        <w:t xml:space="preserve">  □ Gate已通过？</w:t>
      </w:r>
    </w:p>
    <w:p>
      <w:pPr>
        <w:spacing w:line="360" w:lineRule="auto"/>
      </w:pPr>
      <w:r>
        <w:rPr>
          <w:rFonts w:ascii="Microsoft YaHei" w:hAnsi="Microsoft YaHei"/>
          <w:b/>
          <w:sz w:val="22"/>
        </w:rPr>
        <w:t>9. 增加会话恢复测试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定期执行"冷启动测试"：关闭会话→打开新会话→只读CLAUDE.md→检查Agent是否正确识别项目阶段和下一步任务。将此测试加入Harness Engineering的鲁棒性测试场景库。</w:t>
      </w:r>
    </w:p>
    <w:p>
      <w:r>
        <w:br w:type="page"/>
      </w:r>
    </w:p>
    <w:p>
      <w:pPr>
        <w:pStyle w:val="Heading1"/>
      </w:pPr>
      <w:r>
        <w:t>附录A：极简命令表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  <w:t>用户说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触发Agent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 / 搜索 / 搜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 1 文献搜索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多数据库系统检索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 / 筛选 / 筛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 6 筛选Agent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两轮筛选(标题/摘要→全文)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 / 分析 / 读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 2 论文分析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结构化提取论文信息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 / 写作 / 写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 3 综述写作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基于笔记撰写综述段落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 / 审校 / 审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 4 审校Agent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事实核查+逻辑+引用溯源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 / 编码 / 记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 0 编码Agent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记录进度+效率+安全+Git提交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 / 评估 / 评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 5 评估Agent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L2评分+鲁棒+一致性+安全复核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状态 / 进度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展示当前项目状态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下一步 / next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自动判断建议下一步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帮助 / ? / help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显示可用命令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就绪 / 好了 / done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标记手动操作完成</w:t>
            </w:r>
          </w:p>
        </w:tc>
      </w:tr>
    </w:tbl>
    <w:p/>
    <w:p>
      <w:pPr>
        <w:pStyle w:val="Heading1"/>
      </w:pPr>
      <w:r>
        <w:t>附录B：生成Word文档命令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cd E:/medical-review</w:t>
        <w:br/>
        <w:t>python scripts/gen_word_full.py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输出文件：E:/medical-review/manuscript/English_Manuscript_NSCLC_ICI_Resistance.docx</w:t>
      </w:r>
    </w:p>
    <w:p>
      <w:pPr>
        <w:spacing w:line="360" w:lineRule="auto"/>
      </w:pPr>
      <w:r>
        <w:rPr>
          <w:rFonts w:ascii="Microsoft YaHei" w:hAnsi="Microsoft YaHei"/>
          <w:b w:val="0"/>
          <w:sz w:val="22"/>
        </w:rPr>
        <w:t>运行后自动执行8项自检并在控制台输出结果。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