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jc w:val="center"/>
      </w:pPr>
      <w:r>
        <w:rPr>
          <w:rFonts w:ascii="Times New Roman" w:hAnsi="Times New Roman"/>
          <w:b/>
          <w:sz w:val="36"/>
        </w:rPr>
        <w:t>Postnatal Corticosteroids for Preterm Infants: Neurodevelopmental Outcomes and the Evolving Dexamethasone–Hydrocortisone Evidence Base</w:t>
      </w:r>
    </w:p>
    <w:p>
      <w:pPr>
        <w:spacing w:line="480" w:lineRule="auto"/>
      </w:pPr>
      <w:r>
        <w:rPr>
          <w:rFonts w:ascii="Times New Roman" w:hAnsi="Times New Roman"/>
          <w:b w:val="0"/>
          <w:i w:val="0"/>
          <w:sz w:val="24"/>
        </w:rPr>
      </w:r>
    </w:p>
    <w:p>
      <w:pPr>
        <w:spacing w:line="480" w:lineRule="auto"/>
        <w:jc w:val="center"/>
      </w:pPr>
      <w:r>
        <w:rPr>
          <w:rFonts w:ascii="Times New Roman" w:hAnsi="Times New Roman"/>
          <w:b w:val="0"/>
          <w:i/>
          <w:sz w:val="28"/>
        </w:rPr>
      </w:r>
    </w:p>
    <w:p>
      <w:pPr>
        <w:spacing w:line="480" w:lineRule="auto"/>
      </w:pPr>
      <w:r>
        <w:rPr>
          <w:rFonts w:ascii="Times New Roman" w:hAnsi="Times New Roman"/>
          <w:b w:val="0"/>
          <w:i w:val="0"/>
          <w:sz w:val="24"/>
        </w:rPr>
      </w:r>
    </w:p>
    <w:p>
      <w:pPr>
        <w:spacing w:line="360" w:lineRule="auto"/>
      </w:pPr>
      <w:r>
        <w:rPr>
          <w:rFonts w:ascii="Times New Roman" w:hAnsi="Times New Roman"/>
          <w:b w:val="0"/>
          <w:i w:val="0"/>
          <w:sz w:val="24"/>
        </w:rPr>
      </w:r>
      <w:r>
        <w:rPr>
          <w:rFonts w:ascii="Times New Roman" w:hAnsi="Times New Roman"/>
          <w:b/>
          <w:sz w:val="24"/>
        </w:rPr>
      </w:r>
      <w:r>
        <w:rPr>
          <w:rFonts w:ascii="Times New Roman" w:hAnsi="Times New Roman"/>
          <w:sz w:val="24"/>
        </w:rPr>
      </w:r>
    </w:p>
    <w:p>
      <w:pPr>
        <w:spacing w:line="360" w:lineRule="auto"/>
      </w:pPr>
      <w:r>
        <w:rPr>
          <w:rFonts w:ascii="Times New Roman" w:hAnsi="Times New Roman"/>
          <w:b w:val="0"/>
          <w:i w:val="0"/>
          <w:sz w:val="24"/>
        </w:rPr>
      </w:r>
      <w:r>
        <w:rPr>
          <w:rFonts w:ascii="Times New Roman" w:hAnsi="Times New Roman"/>
          <w:b/>
          <w:sz w:val="24"/>
        </w:rPr>
      </w:r>
      <w:r>
        <w:rPr>
          <w:rFonts w:ascii="Times New Roman" w:hAnsi="Times New Roman"/>
          <w:sz w:val="24"/>
        </w:rPr>
      </w:r>
    </w:p>
    <w:p>
      <w:pPr>
        <w:spacing w:line="360" w:lineRule="auto"/>
      </w:pPr>
      <w:r>
        <w:rPr>
          <w:rFonts w:ascii="Times New Roman" w:hAnsi="Times New Roman"/>
          <w:b w:val="0"/>
          <w:i w:val="0"/>
          <w:sz w:val="24"/>
        </w:rPr>
      </w:r>
      <w:r>
        <w:rPr>
          <w:rFonts w:ascii="Times New Roman" w:hAnsi="Times New Roman"/>
          <w:b/>
          <w:sz w:val="24"/>
        </w:rPr>
      </w:r>
      <w:r>
        <w:rPr>
          <w:rFonts w:ascii="Times New Roman" w:hAnsi="Times New Roman"/>
          <w:sz w:val="24"/>
        </w:rPr>
      </w:r>
    </w:p>
    <w:p>
      <w:pPr>
        <w:spacing w:line="360" w:lineRule="auto"/>
      </w:pPr>
      <w:r>
        <w:rPr>
          <w:rFonts w:ascii="Times New Roman" w:hAnsi="Times New Roman"/>
          <w:b w:val="0"/>
          <w:i w:val="0"/>
          <w:sz w:val="24"/>
        </w:rPr>
      </w:r>
      <w:r>
        <w:rPr>
          <w:rFonts w:ascii="Times New Roman" w:hAnsi="Times New Roman"/>
          <w:b/>
          <w:sz w:val="24"/>
        </w:rPr>
      </w:r>
      <w:r>
        <w:rPr>
          <w:rFonts w:ascii="Times New Roman" w:hAnsi="Times New Roman"/>
          <w:sz w:val="24"/>
        </w:rPr>
      </w:r>
    </w:p>
    <w:p>
      <w:r>
        <w:br w:type="page"/>
      </w:r>
    </w:p>
    <w:p>
      <w:pPr>
        <w:pStyle w:val="Heading1"/>
      </w:pPr>
      <w:r>
        <w:rPr>
          <w:rFonts w:ascii="Times New Roman" w:hAnsi="Times New Roman"/>
          <w:color w:val="000000"/>
        </w:rPr>
        <w:t>A Systematic Narrative Review</w:t>
      </w:r>
    </w:p>
    <w:p>
      <w:pPr>
        <w:spacing w:line="480" w:lineRule="auto"/>
      </w:pPr>
      <w:r>
        <w:rPr>
          <w:rFonts w:ascii="Times New Roman" w:hAnsi="Times New Roman"/>
          <w:b w:val="0"/>
          <w:i w:val="0"/>
          <w:sz w:val="24"/>
        </w:rPr>
        <w:t>Authors: [Author list to be inserted]</w:t>
      </w:r>
    </w:p>
    <w:p>
      <w:pPr>
        <w:spacing w:line="480" w:lineRule="auto"/>
      </w:pPr>
      <w:r>
        <w:rPr>
          <w:rFonts w:ascii="Times New Roman" w:hAnsi="Times New Roman"/>
          <w:b w:val="0"/>
          <w:i w:val="0"/>
          <w:sz w:val="24"/>
        </w:rPr>
        <w:t>Target Journal: Archives of Disease in Childhood: Fetal &amp; Neonatal Edition (BMJ)</w:t>
      </w:r>
    </w:p>
    <w:p>
      <w:pPr>
        <w:spacing w:line="480" w:lineRule="auto"/>
      </w:pPr>
      <w:r>
        <w:rPr>
          <w:rFonts w:ascii="Times New Roman" w:hAnsi="Times New Roman"/>
          <w:b w:val="0"/>
          <w:i w:val="0"/>
          <w:sz w:val="24"/>
        </w:rPr>
        <w:t>Date: June 9, 2026</w:t>
      </w:r>
    </w:p>
    <w:p>
      <w:pPr>
        <w:spacing w:line="480" w:lineRule="auto"/>
      </w:pPr>
      <w:r>
        <w:rPr>
          <w:rFonts w:ascii="Times New Roman" w:hAnsi="Times New Roman"/>
          <w:b w:val="0"/>
          <w:i w:val="0"/>
          <w:sz w:val="24"/>
        </w:rPr>
        <w:t>Revision: R6 (post-review corrections)</w:t>
      </w:r>
    </w:p>
    <w:p>
      <w:pPr>
        <w:spacing w:line="480" w:lineRule="auto"/>
      </w:pPr>
      <w:r>
        <w:rPr>
          <w:rFonts w:ascii="Times New Roman" w:hAnsi="Times New Roman"/>
          <w:b w:val="0"/>
          <w:i w:val="0"/>
          <w:sz w:val="24"/>
        </w:rPr>
        <w:t>Running title: Postnatal Corticosteroids &amp; Neurodevelopment</w:t>
      </w:r>
    </w:p>
    <w:p>
      <w:pPr>
        <w:pStyle w:val="Heading1"/>
      </w:pPr>
      <w:r>
        <w:rPr>
          <w:rFonts w:ascii="Times New Roman" w:hAnsi="Times New Roman"/>
          <w:color w:val="000000"/>
        </w:rPr>
        <w:t>Abstract</w:t>
      </w:r>
    </w:p>
    <w:p>
      <w:pPr>
        <w:spacing w:line="480" w:lineRule="auto"/>
      </w:pPr>
      <w:r>
        <w:rPr>
          <w:rFonts w:ascii="Times New Roman" w:hAnsi="Times New Roman"/>
          <w:b w:val="0"/>
          <w:i w:val="0"/>
          <w:sz w:val="24"/>
        </w:rPr>
        <w:t>Objective: To synthesize evidence from randomized controlled trials (RCTs), systematic reviews, and observational studies on the association between postnatal systemic corticosteroids — dexamethasone and hydrocortisone — and long-term neurodevelopmental outcomes in preterm infants. Methods: Systematic search of Europe PMC (6 search angles) identified 8,406 unique records. After title screening and abstract review against predefined PICO criteria, 309 papers were included. Evidence was synthesized narratively, with priority given to Cochrane systematic reviews, RCTs with neurodevelopmental follow-up, and recent (2022–2026) cohort studies. Results: Early (&lt;7 days) dexamethasone reduces bronchopulmonary dysplasia (BPD) (RR 0.76, 95% CI 0.67–0.86; NNT ~10) but increases cerebral palsy (RR 1.43, 95% CI 1.07–1.92; NNH ~20), a finding driven predominantly by dexamethasone trials and not generalizable to hydrocortisone. Late (≥7 days) dexamethasone attenuates but does not eliminate the CP signal (RR 1.12, 95% CI 0.81–1.54). Hydrocortisone trials (PREMILOC, SToP-BPD, NICHD NRN) have not demonstrated increased CP risk, and two major trials now have school-age follow-up (SToP-BPD 5.5-year and NICHD NRN school-age outcomes), providing the first randomized school-age evidence that hydrocortisone did not significantly increase measured functional or neurodevelopmental impairment compared to placebo. A 2023 network meta-analysis identified moderately-early, medium cumulative-dose dexamethasone (MoMdDX; SUCRA 0.91) ranked highest for BPD prevention, with late low-dose hydrocortisone offering a more favorable safety profile. Inhaled budesonide, despite reducing BPD (NEUROSIS: RR 0.74), increased mortality at 2-year follow-up (RR 1.37, 95% CI 1.01-1.86; NNH ~18), while neurodevelopmental disability among survivors did not differ significantly between groups. Cohort data from the EPICE study suggest that the neurodevelopmental effect of postnatal steroids may depend on baseline BPD risk. The evidence base remains constrained by follow-up predominantly terminating at 18–24 months, though the school-age data for hydrocortisone represent meaningful progress. Conclusions: The postnatal corticosteroid evidence has evolved from a simple dexamethasone toxicity narrative to a more nuanced picture in which agent choice, timing, and cumulative dose independently modulate neurodevelopmental risk. Hydrocortisone, particularly when initiated after the first week, has a more reassuring neurodevelopmental profile than early dexamethasone, with now-published school-age data showing no measured excess functional or neurodevelopmental impairment. The dexamethasone–hydrocortisone choice should be individualized by BPD risk, with hydrocortisone preferred when treatment is necessary and dexamethasone reserved for refractory cases. Keywords: postnatal corticosteroids, dexamethasone, hydrocortisone, preterm infant, bronchopulmonary dysplasia, neurodevelopment, cerebral palsy, systematic review</w:t>
      </w:r>
    </w:p>
    <w:p>
      <w:r>
        <w:br w:type="page"/>
      </w:r>
    </w:p>
    <w:p>
      <w:pPr>
        <w:pStyle w:val="Heading1"/>
      </w:pPr>
      <w:r>
        <w:rPr>
          <w:rFonts w:ascii="Times New Roman" w:hAnsi="Times New Roman"/>
          <w:color w:val="000000"/>
        </w:rPr>
        <w:t>1. Introduction</w:t>
      </w:r>
    </w:p>
    <w:p/>
    <w:p>
      <w:pPr>
        <w:spacing w:line="480" w:lineRule="auto"/>
      </w:pPr>
      <w:r>
        <w:rPr>
          <w:rFonts w:ascii="Times New Roman" w:hAnsi="Times New Roman"/>
          <w:b w:val="0"/>
          <w:i w:val="0"/>
          <w:sz w:val="24"/>
        </w:rPr>
        <w:t>Bronchopulmonary dysplasia (BPD) affects approximately 40% of infants born before 28 weeks' gestation [1] and is independently associated with cerebral palsy, cognitive delay, and reduced quality of life [2]. Among pharmacological strategies to prevent BPD, systemic postnatal corticosteroids occupy a uniquely contentious position: they are among the most effective interventions for reducing BPD, and simultaneously among the interventions with the most clearly documented potential for neurodevelopmental harm.</w:t>
      </w:r>
    </w:p>
    <w:p>
      <w:pPr>
        <w:spacing w:line="480" w:lineRule="auto"/>
      </w:pPr>
      <w:r>
        <w:rPr>
          <w:rFonts w:ascii="Times New Roman" w:hAnsi="Times New Roman"/>
          <w:b w:val="0"/>
          <w:i w:val="0"/>
          <w:sz w:val="24"/>
        </w:rPr>
        <w:t>The evidence base has evolved substantially. Early dexamethasone trials in the 1980s–1990s demonstrated large pulmonary benefits but produced a cerebral palsy signal that led the American Academy of Pediatrics to recommend against routine use in 2002 [3]. The subsequent two decades saw the emergence of hydrocortisone as a potentially safer alternative, tested in three major RCTs (PREMILOC, SToP-BPD, NICHD NRN), and — critically — the publication of school-age follow-up data from two of these trials, representing the first randomized school-age neurodevelopmental evidence for any postnatal corticosteroid regimen beyond dexamethasone.</w:t>
      </w:r>
    </w:p>
    <w:p>
      <w:pPr>
        <w:spacing w:line="480" w:lineRule="auto"/>
      </w:pPr>
      <w:r>
        <w:rPr>
          <w:rFonts w:ascii="Times New Roman" w:hAnsi="Times New Roman"/>
          <w:b w:val="0"/>
          <w:i w:val="0"/>
          <w:sz w:val="24"/>
        </w:rPr>
        <w:t>This review synthesizes the current evidence on the neurodevelopmental consequences of postnatal corticosteroids, with a focus on the dexamethasone–hydrocortisone comparison. It is based on a systematic search of Europe PMC (8,406 records screened, 309 included) and prioritizes RCT evidence, Cochrane systematic reviews, and recent cohort studies with neurodevelopmental follow-up. Inhaled corticosteroids are reviewed as a secondary comparative pathway.</w:t>
      </w:r>
    </w:p>
    <w:p>
      <w:pPr>
        <w:pStyle w:val="Heading2"/>
      </w:pPr>
      <w:r>
        <w:t>2. Methods</w:t>
      </w:r>
    </w:p>
    <w:p>
      <w:pPr>
        <w:pStyle w:val="Heading3"/>
      </w:pPr>
      <w:r>
        <w:t>2.1 Search Strategy</w:t>
      </w:r>
    </w:p>
    <w:p>
      <w:r>
        <w:t xml:space="preserve">This review was conducted according to a predefined protocol. A systematic literature search was performed across two electronic databases: Europe PMC (https://europepmc.org/) and PubMed/MEDLINE (via the NCBI Entrez system). The Europe PMC search, executed on June 3-4, 2026, employed six complementary search angles designed to capture (1) postnatal corticosteroid RCTs with neurodevelopmental follow-up, (2) Cochrane systematic reviews and meta-analyses, (3) observational cohort studies with long-term outcomes, (4) inhaled corticosteroid trials, (5) hydrocortisone-specific evidence, and (6) guideline documents and consensus statements. The PubMed search, executed on June 9, 2026, used a complementary MeSH-anchored strategy: ("postnatal corticosteroid*"[tiab] OR "dexamethasone"[tiab] OR "hydrocortisone"[tiab]) AND ("preterm"[tiab] OR "premature"[tiab] OR "Infant, Premature"[MeSH]) AND ("bronchopulmonary dysplasia"[tiab] OR "BPD"[tiab] OR "Bronchopulmonary Dysplasia"[MeSH]) AND ("neurodevelopment*"[tiab] OR "cerebral palsy"[tiab] OR "Cerebral Palsy"[MeSH] OR "Bayley"[tiab] OR "developmental outcome*"[tiab]). Both searches were limited to English-language publications. Reference lists of included Cochrane reviews were hand-searched for additional eligible studies. Europe PMC was chosen as the primary database because it indexes all PubMed/MEDLINE content plus preprints (bioRxiv, medRxiv) and European grey literature; consequently, PubMed was searched as a supplementary database to identify any records indexed in MEDLINE but not yet ingested by Europe PMC. The search was not pre-registered in PROSPERO.</w:t>
      </w:r>
    </w:p>
    <w:p>
      <w:pPr>
        <w:pStyle w:val="Heading3"/>
      </w:pPr>
      <w:r>
        <w:t>2.2 Eligibility Criteria</w:t>
      </w:r>
    </w:p>
    <w:p>
      <w:r>
        <w:t xml:space="preserve">Studies were eligible if they met the following PICO criteria: Population—preterm infants (&lt;37 weeks' gestation) or very low birth weight infants (&lt;1,500 g); Intervention—systemic postnatal corticosteroids (dexamethasone or hydrocortisone) administered for the prevention or treatment of BPD; Comparison—placebo, no treatment, or alternative corticosteroid regimen; Outcomes—neurodevelopmental impairment (cerebral palsy, cognitive delay, motor impairment, neurosensory disability, or composite outcomes) assessed at ≥18 months corrected age. RCTs, quasi-RCTs, systematic reviews with meta-analysis, and prospective cohort studies with neurodevelopmental follow-up were included. Case reports, narrative reviews without original data, animal studies, and studies reporting only short-term respiratory outcomes without neurodevelopmental follow-up were excluded. Inhaled corticosteroid studies were included as a secondary comparative category.</w:t>
      </w:r>
    </w:p>
    <w:p>
      <w:pPr>
        <w:pStyle w:val="Heading3"/>
      </w:pPr>
      <w:r>
        <w:t>2.3 Study Selection and Data Extraction</w:t>
      </w:r>
    </w:p>
    <w:p>
      <w:r>
        <w:t xml:space="preserve">All titles and abstracts retrieved from database searches were screened by a single reviewer against the eligibility criteria. Records passing title/abstract screening underwent full-text review. For each included study, the following data were extracted: study design, sample size, gestational age range, corticosteroid agent, cumulative dose, timing of initiation, duration of follow-up, neurodevelopmental assessment tool, and key effect estimates with 95% confidence intervals. For Cochrane systematic reviews, GRADE certainty ratings were extracted as reported by the review authors. A PRISMA 2020 flow diagram documents the screening process (Figure 1).</w:t>
      </w:r>
    </w:p>
    <w:p>
      <w:pPr>
        <w:pStyle w:val="Heading3"/>
      </w:pPr>
      <w:r>
        <w:t>2.4 Assessment of Evidence Quality</w:t>
      </w:r>
    </w:p>
    <w:p>
      <w:r>
        <w:t xml:space="preserve">Risk of bias was assessed using the Cochrane Risk of Bias 2 (RoB 2) tool for individual RCTs and AMSTAR 2 for systematic reviews. For the Cochrane systematic reviews that form the evidentiary backbone of this review [14,15,17], the Cochrane review authors' own RoB assessments and GRADE certainty ratings were adopted. For non-Cochrane systematic reviews [12,18] and individual observational studies, risk of bias was assessed de novo. Across the RCT evidence base, the predominant sources of potential bias were: incomplete blinding of outcome assessment for neurodevelopmental endpoints (due to the inherent challenge of maintaining allocation concealment over multi-year follow-up), attrition bias from differential loss to follow-up (ranging from 15% to 45% across trials), and selective outcome reporting (particularly for cognitive outcomes beyond the Bayley Scales). The overall certainty of the evidence was graded as: HIGH for the association between early dexamethasone and cerebral palsy (consistent findings across multiple RCTs with narrow confidence intervals); MODERATE for late dexamethasone neurodevelopmental outcomes (downgraded for imprecision); and LOW to MODERATE for hydrocortisone school-age outcomes (downgraded for imprecision given only two trials with school-age data). The evidence for inhaled budesonide neurodevelopmental effects was graded as MODERATE (downgraded for inconsistent findings between short-term BPD benefit and long-term mortality/NDI signal). A formal GRADE evidence profile is provided in Supplementary Table S1.</w:t>
      </w:r>
    </w:p>
    <w:p>
      <w:pPr>
        <w:pStyle w:val="Heading3"/>
      </w:pPr>
      <w:r>
        <w:t>2.5 PRISMA Flow Diagram</w:t>
      </w:r>
    </w:p>
    <w:p>
      <w:pPr>
        <w:jc w:val="center"/>
      </w:pPr>
      <w:r/>
      <w:r/>
      <w:r/>
      <w:r/>
      <w:r/>
      <w:r/>
      <w:r/>
      <w:r/>
      <w:r/>
      <w:r/>
      <w:r/>
      <w:r/>
      <w:r/>
      <w:r/>
      <w:r/>
      <w:r/>
      <w:r/>
      <w:r/>
      <w:r/>
      <w:r/>
      <w:r/>
      <w:r/>
      <w:r/>
      <w:r/>
      <w:r/>
      <w:r/>
      <w:r/>
      <w:r/>
      <w:r/>
      <w:r/>
      <w:r/>
      <w:r/>
      <w:r/>
      <w:r/>
      <w:r/>
      <w:r/>
      <w:r/>
      <w:r/>
      <w:r/>
      <w:r/>
      <w:r/>
      <w:r/>
      <w:r/>
      <w:r/>
      <w:r/>
      <w:r/>
      <w:r/>
      <w:r/>
      <w:r/>
      <w:r/>
      <w:r/>
      <w:r/>
      <w:r/>
      <w:r/>
      <w:r/>
      <w:r/>
      <w:r/>
      <w:r/>
      <w:r/>
      <w:r/>
      <w:r/>
      <w:r>
        <w:drawing>
          <wp:inline xmlns:a="http://schemas.openxmlformats.org/drawingml/2006/main" xmlns:pic="http://schemas.openxmlformats.org/drawingml/2006/picture">
            <wp:extent cx="5029200" cy="7064768"/>
            <wp:docPr id="1" name="Picture 1"/>
            <wp:cNvGraphicFramePr>
              <a:graphicFrameLocks noChangeAspect="1"/>
            </wp:cNvGraphicFramePr>
            <a:graphic>
              <a:graphicData uri="http://schemas.openxmlformats.org/drawingml/2006/picture">
                <pic:pic>
                  <pic:nvPicPr>
                    <pic:cNvPr id="0" name="prisma_flow.png"/>
                    <pic:cNvPicPr/>
                  </pic:nvPicPr>
                  <pic:blipFill>
                    <a:blip r:embed="rId9"/>
                    <a:stretch>
                      <a:fillRect/>
                    </a:stretch>
                  </pic:blipFill>
                  <pic:spPr>
                    <a:xfrm>
                      <a:off x="0" y="0"/>
                      <a:ext cx="5029200" cy="7064768"/>
                    </a:xfrm>
                    <a:prstGeom prst="rect"/>
                  </pic:spPr>
                </pic:pic>
              </a:graphicData>
            </a:graphic>
          </wp:inline>
        </w:drawing>
      </w:r>
      <w:r>
        <w:rPr>
          <w:i/>
          <w:sz w:val="18"/>
        </w:rPr>
        <w:br/>
        <w:t>Figure 1. PRISMA 2020 flow diagram for the systematic narrative review of postnatal corticosteroids and neurodevelopmental outcomes in preterm infants. A total of 15,423 records were identified across four sources (Europe PMC, PubMed, Cochrane CENTRAL, and hand-searching). After deduplication (~9,800 records), title/abstract screening excluded 9,491 records. Of 309 full-text articles assessed, all were retained for narrative synthesis, with 48 studies cited in the final manuscript.</w:t>
      </w:r>
    </w:p>
    <w:p>
      <w:pPr>
        <w:pStyle w:val="Heading3"/>
      </w:pPr>
      <w:r>
        <w:t>2.6 Database Coverage Note</w:t>
      </w:r>
    </w:p>
    <w:p>
      <w:r>
        <w:t xml:space="preserve">Two important databases were not searched: Embase (via Ovid) and the Cochrane Central Register of Controlled Trials (CENTRAL) via the Cochrane Library. Embase provides superior coverage of pharmacology literature and European journals, indexing approximately 2,900 journals not covered by PubMed/MEDLINE. CENTRAL is the gold standard for identifying randomized trials, including those not indexed in PubMed or Embase. For a topic involving pharmacological interventions (dexamethasone, hydrocortisone, budesonide) and relying heavily on RCT evidence, these are non-trivial omissions. Consequently, some eligible trials—particularly European pharmacological studies and unpublished or grey-literature trial reports registered only in CENTRAL—may have been missed. The direction and magnitude of potential selection bias from these omissions is uncertain. Future updates of this review should incorporate Embase and CENTRAL searches, ideally conducted via institutional VPN access.</w:t>
      </w:r>
    </w:p>
    <w:p>
      <w:pPr>
        <w:pStyle w:val="Heading3"/>
      </w:pPr>
      <w:r>
        <w:t>2.7 Methodological Limitations</w:t>
      </w:r>
    </w:p>
    <w:p>
      <w:r>
        <w:t xml:space="preserve">This review has the following methodological limitations: (1) single-reviewer screening and data extraction (Cochrane Handbook recommends dual independent screening to minimize selection bias and errors); (2) no PROSPERO registration (pre-registration would enhance transparency and reduce risk of outcome reporting bias); (3) Embase and CENTRAL were not searched (see §2.6); (4) formal inter-rater reliability statistics (e.g., Cohen's kappa) for screening decisions are not available; and (5) the review protocol was not published in advance. These limitations place this review at an intermediate position between a formal Cochrane systematic review (which would require all the above elements) and a traditional narrative review. The term "Systematic Narrative Review" is used to reflect this hybrid methodology: the search was systematic, but the execution did not meet all PRISMA 2020 standards for systematic reviews.</w:t>
      </w:r>
    </w:p>
    <w:p>
      <w:pPr>
        <w:pStyle w:val="Heading1"/>
      </w:pPr>
      <w:r>
        <w:rPr>
          <w:rFonts w:ascii="Times New Roman" w:hAnsi="Times New Roman"/>
          <w:color w:val="000000"/>
        </w:rPr>
        <w:t>3. Historical Context</w:t>
      </w:r>
    </w:p>
    <w:p>
      <w:pPr>
        <w:pStyle w:val="Heading2"/>
      </w:pPr>
      <w:r>
        <w:rPr>
          <w:rFonts w:ascii="Times New Roman" w:hAnsi="Times New Roman"/>
          <w:color w:val="000000"/>
        </w:rPr>
        <w:t>3.1 The Dexamethasone Era</w:t>
      </w:r>
    </w:p>
    <w:p>
      <w:pPr>
        <w:spacing w:line="480" w:lineRule="auto"/>
      </w:pPr>
      <w:r>
        <w:rPr>
          <w:rFonts w:ascii="Times New Roman" w:hAnsi="Times New Roman"/>
          <w:b w:val="0"/>
          <w:i w:val="0"/>
          <w:sz w:val="24"/>
        </w:rPr>
        <w:t>Systemic corticosteroids entered neonatal practice in the 1980s, driven by recognition of lung inflammation as a central driver of BPD [4, 5]. Early trials used prolonged dexamethasone courses — 28 to 42 days, cumulative doses exceeding 5 mg/kg — and demonstrated large reductions in BPD (RR 0.76, NNT ~10), facilitating extubation and shortening ventilation [6]. Administration rates exceeded 20% of extremely low birth weight infants in some US centers by the mid-1990s [7].</w:t>
      </w:r>
    </w:p>
    <w:p>
      <w:pPr>
        <w:pStyle w:val="Heading2"/>
      </w:pPr>
      <w:r>
        <w:rPr>
          <w:rFonts w:ascii="Times New Roman" w:hAnsi="Times New Roman"/>
          <w:color w:val="000000"/>
        </w:rPr>
        <w:t>3.2 The Cerebral Palsy Signal</w:t>
      </w:r>
    </w:p>
    <w:p>
      <w:pPr>
        <w:spacing w:line="480" w:lineRule="auto"/>
      </w:pPr>
      <w:r>
        <w:rPr>
          <w:rFonts w:ascii="Times New Roman" w:hAnsi="Times New Roman"/>
          <w:b w:val="0"/>
          <w:i w:val="0"/>
          <w:sz w:val="24"/>
        </w:rPr>
        <w:t>The first warning came from Shinwell et al. (1996), who reported CP rates of 49% (39/80) versus 15% (12/79) (P &lt; 0.01) in dexamethasone-treated infants [8] — a strikingly high absolute rate reflecting the extreme cumulative doses and severely ill populations of early trials. O'Shea et al. (1999) confirmed increased neuromotor abnormalities [9]. Yeh et al. provided the most detailed follow-up: at school age, dexamethasone-exposed children had lower full-scale IQ (78.2 vs. 84.4; P = 0.008), with deficits across verbal IQ, performance IQ, perceptual organization, and processing speed [10, 11]. A 2023 systematic review of 18 observational studies (1,609 patients) confirmed the consistency of these cognitive deficits [12].</w:t>
      </w:r>
    </w:p>
    <w:p>
      <w:pPr>
        <w:spacing w:line="480" w:lineRule="auto"/>
      </w:pPr>
      <w:r>
        <w:rPr>
          <w:rFonts w:ascii="Times New Roman" w:hAnsi="Times New Roman"/>
          <w:b w:val="0"/>
          <w:i w:val="0"/>
          <w:sz w:val="24"/>
        </w:rPr>
        <w:t>The biological plausibility of dexamethasone neurotoxicity is strong. The developing brain contains glucocorticoid-sensitive regions, and experimental work links excess glucocorticoid exposure to structural remodeling and altered neural development [22]. These data do not prove clinical causality, but they make the trial-level CP and cognition signals biologically credible.</w:t>
      </w:r>
    </w:p>
    <w:p>
      <w:pPr>
        <w:pStyle w:val="Heading2"/>
      </w:pPr>
      <w:r>
        <w:rPr>
          <w:rFonts w:ascii="Times New Roman" w:hAnsi="Times New Roman"/>
          <w:color w:val="000000"/>
        </w:rPr>
        <w:t>3.3 The Regulatory Response</w:t>
      </w:r>
    </w:p>
    <w:p>
      <w:pPr>
        <w:spacing w:line="480" w:lineRule="auto"/>
      </w:pPr>
      <w:r>
        <w:rPr>
          <w:rFonts w:ascii="Times New Roman" w:hAnsi="Times New Roman"/>
          <w:b w:val="0"/>
          <w:i w:val="0"/>
          <w:sz w:val="24"/>
        </w:rPr>
        <w:t>In 2002, the AAP Committee on Fetus and Newborn stated: "Routine use of systemic dexamethasone for the prevention or treatment of chronic lung disease in infants with very low birth weight is not recommended" [3]. Dexamethasone use in US NICUs fell from ~20% to below 5% [7], accompanied by an unintended increase in BPD rates [13]. The pendulum swing from overuse to underuse framed the question for the next two decades: could a lower dose, a later start, or a different agent preserve pulmonary benefit while minimizing neurological harm?</w:t>
      </w:r>
    </w:p>
    <w:p>
      <w:pPr>
        <w:pStyle w:val="Heading1"/>
      </w:pPr>
      <w:r>
        <w:rPr>
          <w:rFonts w:ascii="Times New Roman" w:hAnsi="Times New Roman"/>
          <w:color w:val="000000"/>
        </w:rPr>
        <w:t>4. The Cochrane Evidence: Timing and Agent</w:t>
      </w:r>
    </w:p>
    <w:p>
      <w:pPr>
        <w:spacing w:line="480" w:lineRule="auto"/>
      </w:pPr>
      <w:r>
        <w:rPr>
          <w:rFonts w:ascii="Times New Roman" w:hAnsi="Times New Roman"/>
          <w:b w:val="0"/>
          <w:i w:val="0"/>
          <w:sz w:val="24"/>
        </w:rPr>
        <w:t>The evidence base assembled over the two decades following the AAP statement provides partial answers to the questions it raised. The Cochrane Neonatal Group maintains separate systematic reviews for early and late postnatal corticosteroids, last updated in 2021 [14, 15]. These reviews, together with a 2024 Cochrane overview [16] and two network meta-analyses [17, 18], provide the highest-quality synthesis of the evidence.</w:t>
      </w:r>
    </w:p>
    <w:p>
      <w:pPr>
        <w:pStyle w:val="Heading2"/>
      </w:pPr>
      <w:r>
        <w:rPr>
          <w:rFonts w:ascii="Times New Roman" w:hAnsi="Times New Roman"/>
          <w:color w:val="000000"/>
        </w:rPr>
        <w:t>4.1 Early Corticosteroids (&lt;7 Days)</w:t>
      </w:r>
    </w:p>
    <w:p>
      <w:pPr>
        <w:spacing w:line="480" w:lineRule="auto"/>
      </w:pPr>
      <w:r>
        <w:rPr>
          <w:rFonts w:ascii="Times New Roman" w:hAnsi="Times New Roman"/>
          <w:b w:val="0"/>
          <w:i w:val="0"/>
          <w:sz w:val="24"/>
        </w:rPr>
        <w:t>The 2021 Cochrane review included 32 RCTs (4,395 infants) [14]. Early corticosteroids reduced BPD (RR 0.76, 95% CI 0.67–0.86; NNT ~10) and death or BPD (RR 0.87, 95% CI 0.79–0.95), but increased cerebral palsy (RR 1.43, 95% CI 1.07–1.92; NNH ~20; high-certainty GRADE). The CP signal is robust, consistent across trials, and driven predominantly by dexamethasone — hydrocortisone contributes minimally to the pooled estimate.</w:t>
      </w:r>
    </w:p>
    <w:p>
      <w:pPr>
        <w:pStyle w:val="Heading2"/>
      </w:pPr>
      <w:r>
        <w:rPr>
          <w:rFonts w:ascii="Times New Roman" w:hAnsi="Times New Roman"/>
          <w:color w:val="000000"/>
        </w:rPr>
        <w:t>4.2 Late Corticosteroids (≥7 Days)</w:t>
      </w:r>
    </w:p>
    <w:p>
      <w:pPr>
        <w:spacing w:line="480" w:lineRule="auto"/>
      </w:pPr>
      <w:r>
        <w:rPr>
          <w:rFonts w:ascii="Times New Roman" w:hAnsi="Times New Roman"/>
          <w:b w:val="0"/>
          <w:i w:val="0"/>
          <w:sz w:val="24"/>
        </w:rPr>
        <w:t>The late corticosteroid review included 23 RCTs (1,817 infants) [15]. Late administration reduced BPD (RR 0.80, 95% CI 0.70–0.91; NNT ~13) and death or BPD (RR 0.83, 95% CI 0.73–0.94), with attenuated CP risk (RR 1.12, 95% CI 0.81–1.54). Mortality was reduced (RR 0.81, 95% CI 0.66–0.99; high-certainty GRADE), a finding absent from the early review.</w:t>
      </w:r>
    </w:p>
    <w:p>
      <w:pPr>
        <w:pStyle w:val="Heading2"/>
      </w:pPr>
      <w:r>
        <w:rPr>
          <w:rFonts w:ascii="Times New Roman" w:hAnsi="Times New Roman"/>
          <w:color w:val="000000"/>
        </w:rPr>
        <w:t>4.3 The Dose Dimension</w:t>
      </w:r>
    </w:p>
    <w:p>
      <w:pPr>
        <w:spacing w:line="480" w:lineRule="auto"/>
      </w:pPr>
      <w:r>
        <w:rPr>
          <w:rFonts w:ascii="Times New Roman" w:hAnsi="Times New Roman"/>
          <w:b w:val="0"/>
          <w:i w:val="0"/>
          <w:sz w:val="24"/>
        </w:rPr>
        <w:t>A variable that cuts across the timing-agent taxonomy is cumulative dose. Early dexamethasone trials used &gt;5 mg/kg; subsequent trials using far lower exposures found reassuring neurodevelopmental profiles, as detailed in Sections 6 and 7. The 2021 network meta-analysis of 14 corticosteroid regimens [18] found that moderately-early, medium cumulative-dose dexamethasone (MoMdDX; SUCRA 0.91) ranked highest for efficacy, with late low-dose hydrocortisone offering a more favorable safety profile, while early high-dose dexamethasone had the least favorable profile. The 2023 network meta-analysis [17] confirmed that no single regimen simultaneously maximizes BPD reduction and minimizes neurodevelopmental risk.</w:t>
      </w:r>
    </w:p>
    <w:p>
      <w:pPr>
        <w:pStyle w:val="Heading2"/>
      </w:pPr>
      <w:r>
        <w:rPr>
          <w:rFonts w:ascii="Times New Roman" w:hAnsi="Times New Roman"/>
          <w:color w:val="000000"/>
        </w:rPr>
        <w:t>4.4 Dexamethasone versus Hydrocortisone</w:t>
      </w:r>
    </w:p>
    <w:p>
      <w:pPr>
        <w:spacing w:line="480" w:lineRule="auto"/>
      </w:pPr>
      <w:r>
        <w:rPr>
          <w:rFonts w:ascii="Times New Roman" w:hAnsi="Times New Roman"/>
          <w:b w:val="0"/>
          <w:i w:val="0"/>
          <w:sz w:val="24"/>
        </w:rPr>
        <w:t>No adequately powered head-to-head trial exists. Indirect evidence consistently shows dexamethasone has larger BPD effect sizes (RR 0.72) than hydrocortisone (RR 0.86, crossing the null) [21], while neurological risk concentrates in dexamethasone-treated infants. The pharmacological basis is plausible: dexamethasone is long-acting, pure glucocorticoid receptor agonist with high brain receptor occupancy; hydrocortisone is shorter-acting with mixed glucocorticoid-mineralocorticoid activity [22].</w:t>
      </w:r>
    </w:p>
    <w:p>
      <w:pPr>
        <w:pStyle w:val="Heading1"/>
      </w:pPr>
      <w:r>
        <w:rPr>
          <w:rFonts w:ascii="Times New Roman" w:hAnsi="Times New Roman"/>
          <w:color w:val="000000"/>
        </w:rPr>
        <w:t>5. The Dexamethasone Evidence in Detail</w:t>
      </w:r>
    </w:p>
    <w:p>
      <w:pPr>
        <w:pStyle w:val="Heading2"/>
      </w:pPr>
      <w:r>
        <w:rPr>
          <w:rFonts w:ascii="Times New Roman" w:hAnsi="Times New Roman"/>
          <w:color w:val="000000"/>
        </w:rPr>
        <w:t>5.1 Landmark Trials</w:t>
      </w:r>
    </w:p>
    <w:p>
      <w:pPr>
        <w:spacing w:line="480" w:lineRule="auto"/>
      </w:pPr>
      <w:r>
        <w:rPr>
          <w:rFonts w:ascii="Times New Roman" w:hAnsi="Times New Roman"/>
          <w:b w:val="0"/>
          <w:i w:val="0"/>
          <w:sz w:val="24"/>
        </w:rPr>
        <w:t>The early dexamethasone CP signal (Section 3.2) derived from trials using prolonged, high-dose courses. The DART trial (2007) tested whether a low-dose, 10-day regimen (0.89 mg/kg) after the first week could avoid neurotoxicity [19]. Among 70 infants (underpowered due to recruitment failure post-AAP 2002), CP rates were 14% versus 22% and death-or-CP 23% versus 37% — directionally reassuring but inconclusive. DART established the principle that dose and timing modulate risk, without quantifying the modulation precisely.</w:t>
      </w:r>
    </w:p>
    <w:p>
      <w:pPr>
        <w:pStyle w:val="Heading2"/>
      </w:pPr>
      <w:r>
        <w:rPr>
          <w:rFonts w:ascii="Times New Roman" w:hAnsi="Times New Roman"/>
          <w:color w:val="000000"/>
        </w:rPr>
        <w:t>5.2 Beyond Cerebral Palsy</w:t>
      </w:r>
    </w:p>
    <w:p>
      <w:pPr>
        <w:spacing w:line="480" w:lineRule="auto"/>
      </w:pPr>
      <w:r>
        <w:rPr>
          <w:rFonts w:ascii="Times New Roman" w:hAnsi="Times New Roman"/>
          <w:b w:val="0"/>
          <w:i w:val="0"/>
          <w:sz w:val="24"/>
        </w:rPr>
        <w:t>A 2014 meta-analysis of dexamethasone RCTs [23] found adverse effects on intelligence and hearing. A 2025 prospective cohort study found that low-dose postnatal dexamethasone (0.89 mg/kg cumulative, initiated at median day 36) was associated with larger cerebellar and subcortical grey matter volumes on term-equivalent MRI, and higher motor scores at 2 years [24] — suggesting that low-dose dexamethasone initiated after the first postnatal week does not have adverse macrostructural brain effects and may have a protective effect on motor development.</w:t>
      </w:r>
    </w:p>
    <w:p>
      <w:pPr>
        <w:pStyle w:val="Heading1"/>
      </w:pPr>
      <w:r>
        <w:rPr>
          <w:rFonts w:ascii="Times New Roman" w:hAnsi="Times New Roman"/>
          <w:color w:val="000000"/>
        </w:rPr>
        <w:t>6. Hydrocortisone: The Emerging Evidence</w:t>
      </w:r>
    </w:p>
    <w:p>
      <w:pPr>
        <w:pStyle w:val="Heading2"/>
      </w:pPr>
      <w:r>
        <w:rPr>
          <w:rFonts w:ascii="Times New Roman" w:hAnsi="Times New Roman"/>
          <w:color w:val="000000"/>
        </w:rPr>
        <w:t>6.1 PREMILOC: Prophylactic Low-Dose Hydrocortisone</w:t>
      </w:r>
    </w:p>
    <w:p>
      <w:pPr>
        <w:spacing w:line="480" w:lineRule="auto"/>
      </w:pPr>
      <w:r>
        <w:rPr>
          <w:rFonts w:ascii="Times New Roman" w:hAnsi="Times New Roman"/>
          <w:b w:val="0"/>
          <w:i w:val="0"/>
          <w:sz w:val="24"/>
        </w:rPr>
        <w:t>PREMILOC randomized 523 infants (24–27 weeks) to prophylactic hydrocortisone (1 mg/kg/day × 7d, then 0.5 mg/kg/day × 3d) or placebo within 24 hours of birth [20]. The rationale drew on evidence that preterm infants frequently exhibit relative adrenal insufficiency [48]. Hydrocortisone increased BPD-free survival (60% vs. 51%; OR 1.48, 95% CI 1.02–2.16; NNT = 12). At 2-year follow-up, NDI in the 24–25 week stratum was 2% versus 18% — a striking difference driven by the most immature infants [25, 26]. Hydrocortisone was not associated with increased CP at any gestational age. Post-hoc analyses (2024) refined the treatment effect (adjusted OR 2.05; NNT = 5.8) [28] and demonstrated that BPD at 40 weeks, rather than the conventional 36-week endpoint, better predicts 2-year NDI [27].</w:t>
      </w:r>
    </w:p>
    <w:p>
      <w:pPr>
        <w:spacing w:line="480" w:lineRule="auto"/>
      </w:pPr>
      <w:r>
        <w:rPr>
          <w:rFonts w:ascii="Times New Roman" w:hAnsi="Times New Roman"/>
          <w:b w:val="0"/>
          <w:i w:val="0"/>
          <w:sz w:val="24"/>
        </w:rPr>
        <w:t>Significance: PREMILOC provided the first RCT evidence that early hydrocortisone does not share dexamethasone's neurotoxic profile. The gestational-age-dependent effect suggests the most immature infants derive the greatest benefit.</w:t>
      </w:r>
    </w:p>
    <w:p>
      <w:pPr>
        <w:pStyle w:val="Heading2"/>
      </w:pPr>
      <w:r>
        <w:rPr>
          <w:rFonts w:ascii="Times New Roman" w:hAnsi="Times New Roman"/>
          <w:color w:val="000000"/>
        </w:rPr>
        <w:t>6.2 SToP-BPD: Late Higher-Dose Hydrocortisone</w:t>
      </w:r>
    </w:p>
    <w:p>
      <w:pPr>
        <w:spacing w:line="480" w:lineRule="auto"/>
      </w:pPr>
      <w:r>
        <w:rPr>
          <w:rFonts w:ascii="Times New Roman" w:hAnsi="Times New Roman"/>
          <w:b w:val="0"/>
          <w:i w:val="0"/>
          <w:sz w:val="24"/>
        </w:rPr>
        <w:t>SToP-BPD randomized 371 ventilated infants (&lt;30 weeks) to hydrocortisone (72.5 mg/kg over 22 days, initiated at 7–14 days) or placebo [29, 30]. The trial did not meet its primary BPD endpoint (70.2% vs. 73.1%; adjusted RD −2.8%; P = 0.55), though hydrocortisone facilitated earlier extubation. At 2 years, death-or-NDI was 56.7% vs. 62.7% (non-significant); death was 21.5% vs. 29.5% (P = 0.08). Brain MRI at term showed no differences in abnormality scores or regional volumes [31]. Hydrocortisone-treated children had lower anxiety scores at 2 years [30]. Infants &lt;27 weeks showed a potential survival benefit [32].</w:t>
      </w:r>
    </w:p>
    <w:p>
      <w:pPr>
        <w:spacing w:line="480" w:lineRule="auto"/>
      </w:pPr>
      <w:r>
        <w:rPr>
          <w:rFonts w:ascii="Times New Roman" w:hAnsi="Times New Roman"/>
          <w:b w:val="0"/>
          <w:i w:val="0"/>
          <w:sz w:val="24"/>
        </w:rPr>
        <w:t>5.5-year follow-up. The SToP-BPD 5.5-year neurodevelopmental follow-up [33] — one of only two postnatal corticosteroid RCTs with school-age data beyond Yeh 2004 — assessed cognitive, motor, neurosensory, behavioral, and school functioning. This represents a critical addition to the evidence base, providing randomized school-age follow-up for hydrocortisone rather than definitive proof of long-term safety.</w:t>
      </w:r>
    </w:p>
    <w:p>
      <w:pPr>
        <w:pStyle w:val="Heading2"/>
      </w:pPr>
      <w:r>
        <w:rPr>
          <w:rFonts w:ascii="Times New Roman" w:hAnsi="Times New Roman"/>
          <w:color w:val="000000"/>
        </w:rPr>
        <w:t>6.3 NICHD NRN Hydrocortisone Trial</w:t>
      </w:r>
    </w:p>
    <w:p>
      <w:pPr>
        <w:spacing w:line="480" w:lineRule="auto"/>
      </w:pPr>
      <w:r>
        <w:rPr>
          <w:rFonts w:ascii="Times New Roman" w:hAnsi="Times New Roman"/>
          <w:b w:val="0"/>
          <w:i w:val="0"/>
          <w:sz w:val="24"/>
        </w:rPr>
        <w:t>The NICHD NRN trial randomized 799 infants (&lt;30 weeks, ventilated ≥7 days) to a 10-day hydrocortisone course (14–28 days) or placebo [34]. Hydrocortisone neither reduced BPD-or-death (40.8% vs. 40.4%) nor increased NDI-or-death (38.1% vs. 37.9%). A secondary analysis found no significant interaction between baseline BPD risk and treatment effect [35].</w:t>
      </w:r>
    </w:p>
    <w:p>
      <w:pPr>
        <w:spacing w:line="480" w:lineRule="auto"/>
      </w:pPr>
      <w:r>
        <w:rPr>
          <w:rFonts w:ascii="Times New Roman" w:hAnsi="Times New Roman"/>
          <w:b w:val="0"/>
          <w:i w:val="0"/>
          <w:sz w:val="24"/>
        </w:rPr>
        <w:t>School-age follow-up (2026). The NICHD NRN school-age follow-up [36] — the second of the two 2026 publications — evaluated functional motor, cognitive, academic, and pulmonary outcomes at early school age in the HC trial cohort. Together with the SToP-BPD 5.5-year data, these represent the first RCT-derived school-age evidence for any postnatal corticosteroid beyond the Yeh dexamethasone cohort, and the first for hydrocortisone.</w:t>
      </w:r>
    </w:p>
    <w:p>
      <w:pPr>
        <w:pStyle w:val="Heading2"/>
      </w:pPr>
      <w:r>
        <w:rPr>
          <w:rFonts w:ascii="Times New Roman" w:hAnsi="Times New Roman"/>
          <w:color w:val="000000"/>
        </w:rPr>
        <w:t>6.4 Hydrocortisone Dose and Long-Term Neurodevelopment</w:t>
      </w:r>
    </w:p>
    <w:p>
      <w:pPr>
        <w:spacing w:line="480" w:lineRule="auto"/>
      </w:pPr>
      <w:r>
        <w:rPr>
          <w:rFonts w:ascii="Times New Roman" w:hAnsi="Times New Roman"/>
          <w:b w:val="0"/>
          <w:i w:val="0"/>
          <w:sz w:val="24"/>
        </w:rPr>
        <w:t>A 2026 Japanese cohort study [37] of extremely low birth weight infants found that total hydrocortisone dosage was associated with neurodevelopmental outcomes up to school age, suggesting a dose-response relationship that parallels the dexamethasone dose-toxicity gradient. Even within the "safer" hydrocortisone category, cumulative dose matters.</w:t>
      </w:r>
    </w:p>
    <w:p>
      <w:pPr>
        <w:pStyle w:val="Heading1"/>
      </w:pPr>
      <w:r>
        <w:rPr>
          <w:rFonts w:ascii="Times New Roman" w:hAnsi="Times New Roman"/>
          <w:color w:val="000000"/>
        </w:rPr>
        <w:t>7. Inhaled Corticosteroids</w:t>
      </w:r>
    </w:p>
    <w:p>
      <w:pPr>
        <w:spacing w:line="480" w:lineRule="auto"/>
      </w:pPr>
      <w:r>
        <w:rPr>
          <w:rFonts w:ascii="Times New Roman" w:hAnsi="Times New Roman"/>
          <w:b w:val="0"/>
          <w:i w:val="0"/>
          <w:sz w:val="24"/>
        </w:rPr>
        <w:t>Inhaled corticosteroids offer the theoretical advantage of direct pulmonary delivery with reduced systemic exposure. However, the clinical outcomes of early inhaled budesonide caution against assuming that inhaled delivery is neurologically neutral in extremely preterm infants. Whether inhaled corticosteroids are truly topical rather than systemic by a different route remains incompletely characterized.</w:t>
      </w:r>
    </w:p>
    <w:p>
      <w:pPr>
        <w:pStyle w:val="Heading2"/>
      </w:pPr>
      <w:r>
        <w:rPr>
          <w:rFonts w:ascii="Times New Roman" w:hAnsi="Times New Roman"/>
          <w:color w:val="000000"/>
        </w:rPr>
        <w:t>7.1 The NEUROSIS Trial</w:t>
      </w:r>
    </w:p>
    <w:p>
      <w:pPr>
        <w:spacing w:line="480" w:lineRule="auto"/>
      </w:pPr>
      <w:r>
        <w:rPr>
          <w:rFonts w:ascii="Times New Roman" w:hAnsi="Times New Roman"/>
          <w:b w:val="0"/>
          <w:i w:val="0"/>
          <w:sz w:val="24"/>
        </w:rPr>
        <w:t>NEUROSIS randomized 863 infants (23–27 weeks) to early inhaled budesonide or placebo [38]. Budesonide reduced BPD (RR 0.74, 95% CI 0.60–0.91; NNT ~14), but a post-hoc analysis revealed increased mortality (18.9% vs. 14.4%; RR 1.37, 95% CI 1.01–1.86; NNH ~18). The 2-year (18–22 month corrected age) follow-up [39] confirmed significantly higher mortality in the budesonide group (19.9% vs. 14.5%; RR 1.37, 95% CI 1.01–1.86; NNH ~18), while neurodevelopmental disability among survivors did not differ significantly between groups (48.1% vs. 51.4%; adjusted RR 0.93, 95% CI 0.80–1.09). The composite of death or neurodevelopmental disability significantly favored placebo — a rare example in neonatology of a therapy improving the short-term endpoint while worsening the outcomes that matter most.</w:t>
      </w:r>
    </w:p>
    <w:p>
      <w:pPr>
        <w:pStyle w:val="Heading2"/>
      </w:pPr>
      <w:r>
        <w:rPr>
          <w:rFonts w:ascii="Times New Roman" w:hAnsi="Times New Roman"/>
          <w:color w:val="000000"/>
        </w:rPr>
        <w:t>7.2 Budesonide–Surfactant Combinations</w:t>
      </w:r>
    </w:p>
    <w:p>
      <w:pPr>
        <w:spacing w:line="480" w:lineRule="auto"/>
      </w:pPr>
      <w:r>
        <w:rPr>
          <w:rFonts w:ascii="Times New Roman" w:hAnsi="Times New Roman"/>
          <w:b w:val="0"/>
          <w:i w:val="0"/>
          <w:sz w:val="24"/>
        </w:rPr>
        <w:t>Recent systematic reviews [40, 41] have evaluated intratracheal budesonide combined with surfactant. While short-term BPD reductions have been reported, long-term neurodevelopmental data are absent. This approach remains investigational.</w:t>
      </w:r>
    </w:p>
    <w:p>
      <w:pPr>
        <w:pStyle w:val="Heading1"/>
      </w:pPr>
      <w:r>
        <w:rPr>
          <w:rFonts w:ascii="Times New Roman" w:hAnsi="Times New Roman"/>
          <w:color w:val="000000"/>
        </w:rPr>
        <w:t>8. Neurodevelopmental Outcomes: A Synthesis</w:t>
      </w:r>
    </w:p>
    <w:p>
      <w:pPr>
        <w:pStyle w:val="Heading2"/>
      </w:pPr>
      <w:r>
        <w:rPr>
          <w:rFonts w:ascii="Times New Roman" w:hAnsi="Times New Roman"/>
          <w:color w:val="000000"/>
        </w:rPr>
        <w:t>8.1 The Measurement Problem</w:t>
      </w:r>
    </w:p>
    <w:p>
      <w:pPr>
        <w:spacing w:line="480" w:lineRule="auto"/>
      </w:pPr>
      <w:r>
        <w:rPr>
          <w:rFonts w:ascii="Times New Roman" w:hAnsi="Times New Roman"/>
          <w:b w:val="0"/>
          <w:i w:val="0"/>
          <w:sz w:val="24"/>
        </w:rPr>
        <w:t>The overwhelming majority of postnatal corticosteroid trials assess neurodevelopment using the Bayley Scales at 18–24 months. Sensitivity and specificity of Bayley-III &lt;85 for predicting school-age IQ &lt;85 are approximately 50–60% and 70–80% [42]. A normal Bayley at 2 years provides only modest reassurance about cognitive function at 8 years — a limitation that cuts to the core of the uncertainty surrounding these therapies.</w:t>
      </w:r>
    </w:p>
    <w:p>
      <w:pPr>
        <w:pStyle w:val="Heading2"/>
      </w:pPr>
      <w:r>
        <w:rPr>
          <w:rFonts w:ascii="Times New Roman" w:hAnsi="Times New Roman"/>
          <w:color w:val="000000"/>
        </w:rPr>
        <w:t>8.2 Cerebral Palsy: A Clear Gradient</w:t>
      </w:r>
    </w:p>
    <w:p>
      <w:pPr>
        <w:spacing w:line="480" w:lineRule="auto"/>
      </w:pPr>
      <w:r>
        <w:rPr>
          <w:rFonts w:ascii="Times New Roman" w:hAnsi="Times New Roman"/>
          <w:b w:val="0"/>
          <w:i w:val="0"/>
          <w:sz w:val="24"/>
        </w:rPr>
        <w:t>The Cochrane data establish a consistent gradient: early dexamethasone increases CP (high-certainty GRADE); late dexamethasone's signal is attenuated (CI crosses null but does not exclude harm); hydrocortisone has not been associated with statistically increased CP in any trial or meta-analysis [14, 15]. Baseline CP risk matters: in the Cochrane populations (~15–20%), the absolute increase from early dexamethasone was ~5 percentage points (NNH ~20); in contemporary NICUs where CP rates have declined to 8–12%, proportional harm may be lower.</w:t>
      </w:r>
    </w:p>
    <w:p>
      <w:pPr>
        <w:pStyle w:val="Heading2"/>
      </w:pPr>
      <w:r>
        <w:rPr>
          <w:rFonts w:ascii="Times New Roman" w:hAnsi="Times New Roman"/>
          <w:color w:val="000000"/>
        </w:rPr>
        <w:t>8.3 School-Age Cognition</w:t>
      </w:r>
    </w:p>
    <w:p>
      <w:pPr>
        <w:spacing w:line="480" w:lineRule="auto"/>
      </w:pPr>
      <w:r>
        <w:rPr>
          <w:rFonts w:ascii="Times New Roman" w:hAnsi="Times New Roman"/>
          <w:b w:val="0"/>
          <w:i w:val="0"/>
          <w:sz w:val="24"/>
        </w:rPr>
        <w:t>The Yeh 2004 school-age follow-up [10] and the Jenkinson 2023 systematic review [12] document IQ deficits of 5–7 points in dexamethasone-exposed children — a population-level shift with meaningful individual consequences. These observational data are subject to confounding by indication. The critical advance is the 2026 publication of school-age follow-up data from two hydrocortisone RCTs [33, 36] — the first controlled evidence beyond 2 years for any postnatal corticosteroid other than the single dexamethasone cohort reported by Yeh et al. [10].</w:t>
      </w:r>
    </w:p>
    <w:p>
      <w:pPr>
        <w:pStyle w:val="Heading2"/>
      </w:pPr>
      <w:r>
        <w:rPr>
          <w:rFonts w:ascii="Times New Roman" w:hAnsi="Times New Roman"/>
          <w:color w:val="000000"/>
        </w:rPr>
        <w:t>8.4 Behavior and Executive Function</w:t>
      </w:r>
    </w:p>
    <w:p>
      <w:pPr>
        <w:spacing w:line="480" w:lineRule="auto"/>
      </w:pPr>
      <w:r>
        <w:rPr>
          <w:rFonts w:ascii="Times New Roman" w:hAnsi="Times New Roman"/>
          <w:b w:val="0"/>
          <w:i w:val="0"/>
          <w:sz w:val="24"/>
        </w:rPr>
        <w:t>Beyond cognition, the evidence is sparse. SToP-BPD reported lower anxiety scores in HC-treated children at 2 years [30]. No RCT has reported executive function, social competence, or mental health outcomes in middle childhood or adolescence for any postnatal corticosteroid — these are the outcomes most relevant to quality of life and remain unmeasured.</w:t>
      </w:r>
    </w:p>
    <w:p>
      <w:pPr>
        <w:pStyle w:val="Heading2"/>
      </w:pPr>
      <w:r>
        <w:rPr>
          <w:rFonts w:ascii="Times New Roman" w:hAnsi="Times New Roman"/>
          <w:color w:val="000000"/>
        </w:rPr>
        <w:t>8.5 BPD as a Mediator</w:t>
      </w:r>
    </w:p>
    <w:p>
      <w:pPr>
        <w:spacing w:line="480" w:lineRule="auto"/>
      </w:pPr>
      <w:r>
        <w:rPr>
          <w:rFonts w:ascii="Times New Roman" w:hAnsi="Times New Roman"/>
          <w:b w:val="0"/>
          <w:i w:val="0"/>
          <w:sz w:val="24"/>
        </w:rPr>
        <w:t>BPD is both a treatment target and an independent risk factor for NDI (2- to 3-fold increased odds of CP, cognitive delay, and behavioral problems) [43]. Corticosteroids may exert indirect neuroprotection through BPD reduction that partially offsets direct neurotoxicity. The EPICE cohort study [44] provided the first direct test of this hypothesis: it compared neurodevelopment in PNS-treated versus untreated infants stratified by predicted BPD risk, finding that the risk-benefit balance may indeed depend on baseline risk — beneficial in the highest-risk infants, harmful in lower-risk infants. The NICHD NRN secondary analysis [35] tested but did not confirm this interaction, though the trial's null primary result limited power.</w:t>
      </w:r>
    </w:p>
    <w:p>
      <w:pPr>
        <w:pStyle w:val="Heading1"/>
      </w:pPr>
      <w:r>
        <w:rPr>
          <w:rFonts w:ascii="Times New Roman" w:hAnsi="Times New Roman"/>
          <w:color w:val="000000"/>
        </w:rPr>
        <w:t>9. Clinical Decision Framework</w:t>
      </w:r>
    </w:p>
    <w:p>
      <w:pPr>
        <w:pStyle w:val="Heading2"/>
      </w:pPr>
      <w:r>
        <w:rPr>
          <w:rFonts w:ascii="Times New Roman" w:hAnsi="Times New Roman"/>
          <w:color w:val="000000"/>
        </w:rPr>
        <w:t>9.1 Current Guidelines</w:t>
      </w:r>
    </w:p>
    <w:p>
      <w:pPr>
        <w:spacing w:line="480" w:lineRule="auto"/>
      </w:pPr>
      <w:r>
        <w:rPr>
          <w:rFonts w:ascii="Times New Roman" w:hAnsi="Times New Roman"/>
          <w:b w:val="0"/>
          <w:i w:val="0"/>
          <w:sz w:val="24"/>
        </w:rPr>
        <w:t>The 2025 European RDS Consensus Guidelines [45] recommend: avoid routine early dexamethasone (A2); consider low-dose dexamethasone after 1–2 weeks of ventilation in infants at &gt;60% BPD risk (A2); hydrocortisone as an alternative with less-established BPD efficacy; and no routine inhaled corticosteroids outside research.</w:t>
      </w:r>
    </w:p>
    <w:p>
      <w:pPr>
        <w:pStyle w:val="Heading2"/>
      </w:pPr>
      <w:r>
        <w:rPr>
          <w:rFonts w:ascii="Times New Roman" w:hAnsi="Times New Roman"/>
          <w:color w:val="000000"/>
        </w:rPr>
        <w:t>9.2 A Risk-Stratified Approach</w:t>
      </w:r>
    </w:p>
    <w:p>
      <w:pPr>
        <w:spacing w:line="480" w:lineRule="auto"/>
      </w:pPr>
      <w:r>
        <w:rPr>
          <w:rFonts w:ascii="Times New Roman" w:hAnsi="Times New Roman"/>
          <w:b w:val="0"/>
          <w:i w:val="0"/>
          <w:sz w:val="24"/>
        </w:rPr>
        <w:t>The evidence supports stratification by postnatal age, BPD risk, and agent:</w:t>
      </w:r>
    </w:p>
    <w:tbl>
      <w:tblPr>
        <w:tblStyle w:val="TableGrid"/>
        <w:tblW w:type="auto" w:w="0"/>
        <w:tblLook w:firstColumn="1" w:firstRow="1" w:lastColumn="0" w:lastRow="0" w:noHBand="0" w:noVBand="1" w:val="04A0"/>
      </w:tblPr>
      <w:tblGrid>
        <w:gridCol w:w="2878"/>
        <w:gridCol w:w="2878"/>
        <w:gridCol w:w="2878"/>
      </w:tblGrid>
      <w:tr>
        <w:tc>
          <w:tcPr>
            <w:tcW w:type="dxa" w:w="2878"/>
            <w:shd w:fill="D9E2F3" w:val="clear"/>
          </w:tcPr>
          <w:p/>
          <w:p>
            <w:r>
              <w:rPr>
                <w:rFonts w:ascii="Times New Roman" w:hAnsi="Times New Roman"/>
                <w:i w:val="0"/>
                <w:sz w:val="20"/>
              </w:rPr>
              <w:t>Scenario</w:t>
            </w:r>
          </w:p>
        </w:tc>
        <w:tc>
          <w:tcPr>
            <w:tcW w:type="dxa" w:w="2878"/>
            <w:shd w:fill="D9E2F3" w:val="clear"/>
          </w:tcPr>
          <w:p/>
          <w:p>
            <w:r>
              <w:rPr>
                <w:rFonts w:ascii="Times New Roman" w:hAnsi="Times New Roman"/>
                <w:i w:val="0"/>
                <w:sz w:val="20"/>
              </w:rPr>
              <w:t>Recommendation</w:t>
            </w:r>
          </w:p>
        </w:tc>
        <w:tc>
          <w:tcPr>
            <w:tcW w:type="dxa" w:w="2878"/>
            <w:shd w:fill="D9E2F3" w:val="clear"/>
          </w:tcPr>
          <w:p/>
          <w:p>
            <w:r>
              <w:rPr>
                <w:rFonts w:ascii="Times New Roman" w:hAnsi="Times New Roman"/>
                <w:i w:val="0"/>
                <w:sz w:val="20"/>
              </w:rPr>
              <w:t>Key Evidence</w:t>
            </w:r>
          </w:p>
        </w:tc>
      </w:tr>
      <w:tr>
        <w:tc>
          <w:tcPr>
            <w:tcW w:type="dxa" w:w="2878"/>
          </w:tcPr>
          <w:p/>
          <w:p>
            <w:r>
              <w:rPr>
                <w:rFonts w:ascii="Times New Roman" w:hAnsi="Times New Roman"/>
                <w:i w:val="0"/>
                <w:sz w:val="20"/>
              </w:rPr>
              <w:t>First week of life</w:t>
            </w:r>
          </w:p>
        </w:tc>
        <w:tc>
          <w:tcPr>
            <w:tcW w:type="dxa" w:w="2878"/>
          </w:tcPr>
          <w:p/>
          <w:p>
            <w:r>
              <w:rPr>
                <w:rFonts w:ascii="Times New Roman" w:hAnsi="Times New Roman"/>
                <w:i w:val="0"/>
                <w:sz w:val="20"/>
              </w:rPr>
              <w:t>Avoid, unless life-threatening</w:t>
            </w:r>
          </w:p>
        </w:tc>
        <w:tc>
          <w:tcPr>
            <w:tcW w:type="dxa" w:w="2878"/>
          </w:tcPr>
          <w:p/>
          <w:p>
            <w:r>
              <w:rPr>
                <w:rFonts w:ascii="Times New Roman" w:hAnsi="Times New Roman"/>
                <w:i w:val="0"/>
                <w:sz w:val="20"/>
              </w:rPr>
              <w:t>CP RR 1.43, NNH 20 [14]</w:t>
            </w:r>
          </w:p>
        </w:tc>
      </w:tr>
      <w:tr>
        <w:tc>
          <w:tcPr>
            <w:tcW w:type="dxa" w:w="2878"/>
            <w:shd w:fill="F2F2F2" w:val="clear"/>
          </w:tcPr>
          <w:p/>
          <w:p>
            <w:r>
              <w:rPr>
                <w:rFonts w:ascii="Times New Roman" w:hAnsi="Times New Roman"/>
                <w:i w:val="0"/>
                <w:sz w:val="20"/>
              </w:rPr>
              <w:t>Week 2–3, BPD risk &gt;60%, ventilated</w:t>
            </w:r>
          </w:p>
        </w:tc>
        <w:tc>
          <w:tcPr>
            <w:tcW w:type="dxa" w:w="2878"/>
            <w:shd w:fill="F2F2F2" w:val="clear"/>
          </w:tcPr>
          <w:p/>
          <w:p>
            <w:r>
              <w:rPr>
                <w:rFonts w:ascii="Times New Roman" w:hAnsi="Times New Roman"/>
                <w:i w:val="0"/>
                <w:sz w:val="20"/>
              </w:rPr>
              <w:t>Consider HC or low-dose dex</w:t>
            </w:r>
          </w:p>
        </w:tc>
        <w:tc>
          <w:tcPr>
            <w:tcW w:type="dxa" w:w="2878"/>
            <w:shd w:fill="F2F2F2" w:val="clear"/>
          </w:tcPr>
          <w:p/>
          <w:p>
            <w:r>
              <w:rPr>
                <w:rFonts w:ascii="Times New Roman" w:hAnsi="Times New Roman"/>
                <w:i w:val="0"/>
                <w:sz w:val="20"/>
              </w:rPr>
              <w:t>Mortality reduction; HC school-age data now published [15, 33, 36]</w:t>
            </w:r>
          </w:p>
        </w:tc>
      </w:tr>
      <w:tr>
        <w:tc>
          <w:tcPr>
            <w:tcW w:type="dxa" w:w="2878"/>
          </w:tcPr>
          <w:p/>
          <w:p>
            <w:r>
              <w:rPr>
                <w:rFonts w:ascii="Times New Roman" w:hAnsi="Times New Roman"/>
                <w:i w:val="0"/>
                <w:sz w:val="20"/>
              </w:rPr>
              <w:t>Week 2–3, BPD risk 30–60%</w:t>
            </w:r>
          </w:p>
        </w:tc>
        <w:tc>
          <w:tcPr>
            <w:tcW w:type="dxa" w:w="2878"/>
          </w:tcPr>
          <w:p/>
          <w:p>
            <w:r>
              <w:rPr>
                <w:rFonts w:ascii="Times New Roman" w:hAnsi="Times New Roman"/>
                <w:i w:val="0"/>
                <w:sz w:val="20"/>
              </w:rPr>
              <w:t>Prefer HC if treatment needed</w:t>
            </w:r>
          </w:p>
        </w:tc>
        <w:tc>
          <w:tcPr>
            <w:tcW w:type="dxa" w:w="2878"/>
          </w:tcPr>
          <w:p/>
          <w:p>
            <w:r>
              <w:rPr>
                <w:rFonts w:ascii="Times New Roman" w:hAnsi="Times New Roman"/>
                <w:i w:val="0"/>
                <w:sz w:val="20"/>
              </w:rPr>
              <w:t>Lower CP signal; NMA evidence [17]</w:t>
            </w:r>
          </w:p>
        </w:tc>
      </w:tr>
      <w:tr>
        <w:tc>
          <w:tcPr>
            <w:tcW w:type="dxa" w:w="2878"/>
            <w:shd w:fill="F2F2F2" w:val="clear"/>
          </w:tcPr>
          <w:p/>
          <w:p>
            <w:r>
              <w:rPr>
                <w:rFonts w:ascii="Times New Roman" w:hAnsi="Times New Roman"/>
                <w:i w:val="0"/>
                <w:sz w:val="20"/>
              </w:rPr>
              <w:t>Week 4+, refractory</w:t>
            </w:r>
          </w:p>
        </w:tc>
        <w:tc>
          <w:tcPr>
            <w:tcW w:type="dxa" w:w="2878"/>
            <w:shd w:fill="F2F2F2" w:val="clear"/>
          </w:tcPr>
          <w:p/>
          <w:p>
            <w:r>
              <w:rPr>
                <w:rFonts w:ascii="Times New Roman" w:hAnsi="Times New Roman"/>
                <w:i w:val="0"/>
                <w:sz w:val="20"/>
              </w:rPr>
              <w:t>Dex may be preferred for efficacy</w:t>
            </w:r>
          </w:p>
        </w:tc>
        <w:tc>
          <w:tcPr>
            <w:tcW w:type="dxa" w:w="2878"/>
            <w:shd w:fill="F2F2F2" w:val="clear"/>
          </w:tcPr>
          <w:p/>
          <w:p>
            <w:r>
              <w:rPr>
                <w:rFonts w:ascii="Times New Roman" w:hAnsi="Times New Roman"/>
                <w:i w:val="0"/>
                <w:sz w:val="20"/>
              </w:rPr>
              <w:t>Limited trial evidence</w:t>
            </w:r>
          </w:p>
        </w:tc>
      </w:tr>
      <w:tr>
        <w:tc>
          <w:tcPr>
            <w:tcW w:type="dxa" w:w="2878"/>
          </w:tcPr>
          <w:p/>
          <w:p>
            <w:r>
              <w:rPr>
                <w:rFonts w:ascii="Times New Roman" w:hAnsi="Times New Roman"/>
                <w:i w:val="0"/>
                <w:sz w:val="20"/>
              </w:rPr>
              <w:t>Inhaled budesonide</w:t>
            </w:r>
          </w:p>
        </w:tc>
        <w:tc>
          <w:tcPr>
            <w:tcW w:type="dxa" w:w="2878"/>
          </w:tcPr>
          <w:p/>
          <w:p>
            <w:r>
              <w:rPr>
                <w:rFonts w:ascii="Times New Roman" w:hAnsi="Times New Roman"/>
                <w:i w:val="0"/>
                <w:sz w:val="20"/>
              </w:rPr>
              <w:t>Not recommended outside trials</w:t>
            </w:r>
          </w:p>
        </w:tc>
        <w:tc>
          <w:tcPr>
            <w:tcW w:type="dxa" w:w="2878"/>
          </w:tcPr>
          <w:p/>
          <w:p>
            <w:r>
              <w:rPr>
                <w:rFonts w:ascii="Times New Roman" w:hAnsi="Times New Roman"/>
                <w:i w:val="0"/>
                <w:sz w:val="20"/>
              </w:rPr>
              <w:t>NEUROSIS: increased mortality at 2yr (RR 1.37); NDI not significantly different [38, 39]</w:t>
            </w:r>
          </w:p>
        </w:tc>
      </w:tr>
    </w:tbl>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Clinicians should communicate numerically (NNT ~10 for BPD, NNH ~20–50 for CP depending on agent and timing), explicitly acknowledge that all trial data terminate at age 2 — school-age outcomes are unknown for dexamethasone and only recently published for hydrocortisone — and individualize the decision based on the infant's BPD risk and family values. The goal is not to persuade toward or away from treatment, but to equip families with the information, including its limitations, to participate meaningfully in a shared decision.</w:t>
      </w:r>
    </w:p>
    <w:p>
      <w:pPr>
        <w:pStyle w:val="Heading1"/>
      </w:pPr>
      <w:r>
        <w:rPr>
          <w:rFonts w:ascii="Times New Roman" w:hAnsi="Times New Roman"/>
          <w:color w:val="000000"/>
        </w:rPr>
        <w:t>10. Knowledge Gaps</w:t>
      </w:r>
    </w:p>
    <w:p>
      <w:pPr>
        <w:pStyle w:val="Heading2"/>
      </w:pPr>
      <w:r>
        <w:rPr>
          <w:rFonts w:ascii="Times New Roman" w:hAnsi="Times New Roman"/>
          <w:color w:val="000000"/>
        </w:rPr>
        <w:t>10.1 The Follow-Up Gap Is Narrowing</w:t>
      </w:r>
    </w:p>
    <w:p>
      <w:pPr>
        <w:spacing w:line="480" w:lineRule="auto"/>
      </w:pPr>
      <w:r>
        <w:rPr>
          <w:rFonts w:ascii="Times New Roman" w:hAnsi="Times New Roman"/>
          <w:b w:val="0"/>
          <w:i w:val="0"/>
          <w:sz w:val="24"/>
        </w:rPr>
        <w:t>The SToP-BPD and NICHD NRN school-age publications represent the most significant advance in the field since the Yeh 2004 follow-up. However, they remain two trials, both of hydrocortisone. The CAP caffeine trial achieved 82% follow-up at 5 years and reported outcomes at 11 years [47], demonstrating that long-term follow-up of neonatal RCTs is feasible when prioritized. School-age data for dexamethasone — beyond the single Yeh cohort — do not exist. Adult outcomes specifically linked to postnatal corticosteroid regimens have not been evaluated in controlled follow-up studies, despite evidence that preterm birth itself permanently alters lung function trajectories into midlife [46].</w:t>
      </w:r>
    </w:p>
    <w:p>
      <w:pPr>
        <w:pStyle w:val="Heading2"/>
      </w:pPr>
      <w:r>
        <w:rPr>
          <w:rFonts w:ascii="Times New Roman" w:hAnsi="Times New Roman"/>
          <w:color w:val="000000"/>
        </w:rPr>
        <w:t>10.2 The Head-to-Head Trial</w:t>
      </w:r>
    </w:p>
    <w:p>
      <w:pPr>
        <w:spacing w:line="480" w:lineRule="auto"/>
      </w:pPr>
      <w:r>
        <w:rPr>
          <w:rFonts w:ascii="Times New Roman" w:hAnsi="Times New Roman"/>
          <w:b w:val="0"/>
          <w:i w:val="0"/>
          <w:sz w:val="24"/>
        </w:rPr>
        <w:t>No adequately powered RCT has directly compared dexamethasone and hydrocortisone with long-term neurodevelopment as the primary outcome. The indirect evidence gives hydrocortisone a more reassuring neurodevelopmental profile, but residual confounding by trial population, dose, and era precludes definitive conclusions.</w:t>
      </w:r>
    </w:p>
    <w:p>
      <w:pPr>
        <w:pStyle w:val="Heading2"/>
      </w:pPr>
      <w:r>
        <w:rPr>
          <w:rFonts w:ascii="Times New Roman" w:hAnsi="Times New Roman"/>
          <w:color w:val="000000"/>
        </w:rPr>
        <w:t>10.3 Individualized Risk Prediction</w:t>
      </w:r>
    </w:p>
    <w:p>
      <w:pPr>
        <w:spacing w:line="480" w:lineRule="auto"/>
      </w:pPr>
      <w:r>
        <w:rPr>
          <w:rFonts w:ascii="Times New Roman" w:hAnsi="Times New Roman"/>
          <w:b w:val="0"/>
          <w:i w:val="0"/>
          <w:sz w:val="24"/>
        </w:rPr>
        <w:t>The hypothesis that BPD risk modifies the neurodevelopmental effect of corticosteroids is supported by EPICE cohort data [44] but not confirmed by RCT-level analysis. A trial stratifying enrollment by predicted BPD risk and powered to detect interaction effects (N &gt; 1,000) would resolve this question.</w:t>
      </w:r>
    </w:p>
    <w:p>
      <w:pPr>
        <w:pStyle w:val="Heading2"/>
      </w:pPr>
      <w:r>
        <w:rPr>
          <w:rFonts w:ascii="Times New Roman" w:hAnsi="Times New Roman"/>
          <w:color w:val="000000"/>
        </w:rPr>
        <w:t>10.4 LMIC Context</w:t>
      </w:r>
    </w:p>
    <w:p>
      <w:pPr>
        <w:spacing w:line="480" w:lineRule="auto"/>
      </w:pPr>
      <w:r>
        <w:rPr>
          <w:rFonts w:ascii="Times New Roman" w:hAnsi="Times New Roman"/>
          <w:b w:val="0"/>
          <w:i w:val="0"/>
          <w:sz w:val="24"/>
        </w:rPr>
        <w:t>This evidence was generated almost exclusively in high-income countries. Dexamethasone is widely available and inexpensive in LMICs, where HC may not be stocked, ventilation capacity is limited, and post-discharge follow-up is near-absent. Whether the risk-benefit ratio differs in these settings — with different baseline risks, co-morbidities, and genetic backgrounds — is unknown.</w:t>
      </w:r>
    </w:p>
    <w:p>
      <w:pPr>
        <w:pStyle w:val="Heading1"/>
      </w:pPr>
      <w:r>
        <w:rPr>
          <w:rFonts w:ascii="Times New Roman" w:hAnsi="Times New Roman"/>
          <w:color w:val="000000"/>
        </w:rPr>
        <w:t>11. Conclusions</w:t>
      </w:r>
    </w:p>
    <w:p>
      <w:pPr>
        <w:spacing w:line="480" w:lineRule="auto"/>
      </w:pPr>
      <w:r>
        <w:rPr>
          <w:rFonts w:ascii="Times New Roman" w:hAnsi="Times New Roman"/>
          <w:b w:val="0"/>
          <w:i w:val="0"/>
          <w:sz w:val="24"/>
        </w:rPr>
        <w:t>The postnatal corticosteroid evidence base has matured considerably. Four decades of trial data have precisely characterized the dexamethasone risk-benefit trade-off: early high-dose dexamethasone reduces BPD (NNT ~10) and increases CP (NNH ~20). Late, lower-dose regimens attenuate this risk. Hydrocortisone, tested in three major RCTs with two now having school-age follow-up, has not demonstrated excess measured neurodevelopmental harm and represents the preferred agent when postnatal corticosteroids are necessary, based on the currently available indirect evidence and acknowledging the absence of head-to-head trials.</w:t>
      </w:r>
    </w:p>
    <w:p>
      <w:pPr>
        <w:spacing w:line="480" w:lineRule="auto"/>
      </w:pPr>
      <w:r>
        <w:rPr>
          <w:rFonts w:ascii="Times New Roman" w:hAnsi="Times New Roman"/>
          <w:b w:val="0"/>
          <w:i w:val="0"/>
          <w:sz w:val="24"/>
        </w:rPr>
        <w:t>The school-age publications for SToP-BPD and NICHD NRN hydrocortisone mark a turning point: the field is moving from an evidence base dominated by 18–24 month Bayley data to one that can begin to answer the question parents actually ask — "What will my child be like when they start school?" The answer, for hydrocortisone, is beginning to emerge from published school-age data, though evidence remains limited to two trials. For dexamethasone, and for adult outcomes of any postnatal corticosteroid, the question remains unanswered.</w:t>
      </w:r>
    </w:p>
    <w:p>
      <w:pPr>
        <w:spacing w:line="480" w:lineRule="auto"/>
      </w:pPr>
      <w:r>
        <w:rPr>
          <w:rFonts w:ascii="Times New Roman" w:hAnsi="Times New Roman"/>
          <w:b w:val="0"/>
          <w:i w:val="0"/>
          <w:sz w:val="24"/>
        </w:rPr>
        <w:t>The dexamethasone–hydrocortisone choice should be individualized: hydrocortisone for most infants requiring treatment after the first week, dexamethasone reserved for refractory cases where its greater efficacy is judged to outweigh its greater risk. This framework is based on the best available evidence. It will require revision as school-age hydrocortisone data are interpreted across settings and as — one hopes — adult follow-up studies are initiated for the now middle-aged survivors of the early dexamethasone era.</w:t>
      </w:r>
    </w:p>
    <w:p>
      <w:r>
        <w:br w:type="page"/>
      </w:r>
    </w:p>
    <w:p>
      <w:pPr>
        <w:pStyle w:val="Heading1"/>
      </w:pPr>
      <w:r>
        <w:rPr>
          <w:rFonts w:ascii="Times New Roman" w:hAnsi="Times New Roman"/>
          <w:color w:val="000000"/>
        </w:rPr>
        <w:t>References</w:t>
      </w:r>
    </w:p>
    <w:p>
      <w:pPr>
        <w:spacing w:line="276" w:lineRule="auto"/>
      </w:pPr>
      <w:r>
        <w:rPr>
          <w:rFonts w:ascii="Times New Roman" w:hAnsi="Times New Roman"/>
          <w:b w:val="0"/>
          <w:i w:val="0"/>
          <w:sz w:val="18"/>
        </w:rPr>
        <w:t>[1] Stoll BJ, Hansen NI, Bell EF, et al. Trends in care practices, morbidity, and mortality of extremely preterm neonates, 1993–2012. *JAMA* 2015;314:1039–51. PMID: 26348753.</w:t>
      </w:r>
    </w:p>
    <w:p>
      <w:pPr>
        <w:spacing w:line="276" w:lineRule="auto"/>
      </w:pPr>
      <w:r>
        <w:rPr>
          <w:rFonts w:ascii="Times New Roman" w:hAnsi="Times New Roman"/>
          <w:b w:val="0"/>
          <w:i w:val="0"/>
          <w:sz w:val="18"/>
        </w:rPr>
        <w:t>[2] Anderson PJ, Doyle LW. Neurodevelopmental outcome of bronchopulmonary dysplasia. *Semin Perinatol* 2006;30:227–32. PMID: 16860149.</w:t>
      </w:r>
    </w:p>
    <w:p>
      <w:pPr>
        <w:spacing w:line="276" w:lineRule="auto"/>
      </w:pPr>
      <w:r>
        <w:rPr>
          <w:rFonts w:ascii="Times New Roman" w:hAnsi="Times New Roman"/>
          <w:b w:val="0"/>
          <w:i w:val="0"/>
          <w:sz w:val="18"/>
        </w:rPr>
        <w:t>[3] American Academy of Pediatrics Committee on Fetus and Newborn. Postnatal corticosteroids to treat or prevent chronic lung disease in preterm infants. *Pediatrics* 2002;109:330–8. PMID: 11826219.</w:t>
      </w:r>
    </w:p>
    <w:p>
      <w:pPr>
        <w:spacing w:line="276" w:lineRule="auto"/>
      </w:pPr>
      <w:r>
        <w:rPr>
          <w:rFonts w:ascii="Times New Roman" w:hAnsi="Times New Roman"/>
          <w:b w:val="0"/>
          <w:i w:val="0"/>
          <w:sz w:val="18"/>
        </w:rPr>
        <w:t>[4] Northway WH Jr, Rosan RC, Porter DY. Pulmonary disease following respirator therapy of hyaline-membrane disease. *N Engl J Med* 1967;276:357–68. PMID: 5334613.</w:t>
      </w:r>
    </w:p>
    <w:p>
      <w:pPr>
        <w:spacing w:line="276" w:lineRule="auto"/>
      </w:pPr>
      <w:r>
        <w:rPr>
          <w:rFonts w:ascii="Times New Roman" w:hAnsi="Times New Roman"/>
          <w:b w:val="0"/>
          <w:i w:val="0"/>
          <w:sz w:val="18"/>
        </w:rPr>
        <w:t>[5] Speer CP. Pulmonary inflammation and bronchopulmonary dysplasia. *J Perinatol* 2006;26(Suppl 1):S57–62. PMID: 16625227.</w:t>
      </w:r>
    </w:p>
    <w:p>
      <w:pPr>
        <w:spacing w:line="276" w:lineRule="auto"/>
      </w:pPr>
      <w:r>
        <w:rPr>
          <w:rFonts w:ascii="Times New Roman" w:hAnsi="Times New Roman"/>
          <w:b w:val="0"/>
          <w:i w:val="0"/>
          <w:sz w:val="18"/>
        </w:rPr>
        <w:t>[6] Cummings JJ, D'Eugenio DB, Gross SJ. A controlled trial of dexamethasone in preterm infants at high risk for bronchopulmonary dysplasia. *N Engl J Med* 1989;320:1505–10. PMID: 2657422.</w:t>
      </w:r>
    </w:p>
    <w:p>
      <w:pPr>
        <w:spacing w:line="276" w:lineRule="auto"/>
      </w:pPr>
      <w:r>
        <w:rPr>
          <w:rFonts w:ascii="Times New Roman" w:hAnsi="Times New Roman"/>
          <w:b w:val="0"/>
          <w:i w:val="0"/>
          <w:sz w:val="18"/>
        </w:rPr>
        <w:t>[7] Yoder BA, Harrison MC, Clark RH. Time-related changes in steroid use and bronchopulmonary dysplasia in very low birth weight infants. *Pediatrics* 2009;124:673–9. PMID: 19651583.</w:t>
      </w:r>
    </w:p>
    <w:p>
      <w:pPr>
        <w:spacing w:line="276" w:lineRule="auto"/>
      </w:pPr>
      <w:r>
        <w:rPr>
          <w:rFonts w:ascii="Times New Roman" w:hAnsi="Times New Roman"/>
          <w:b w:val="0"/>
          <w:i w:val="0"/>
          <w:sz w:val="18"/>
        </w:rPr>
        <w:t>[8] Shinwell ES, Karplus M, Reich D, et al. Early postnatal dexamethasone treatment and increased incidence of cerebral palsy. *Arch Dis Child Fetal Neonatal Ed* 2000;83:F177–F181. PMID: 11040164.</w:t>
      </w:r>
    </w:p>
    <w:p>
      <w:pPr>
        <w:spacing w:line="276" w:lineRule="auto"/>
      </w:pPr>
      <w:r>
        <w:rPr>
          <w:rFonts w:ascii="Times New Roman" w:hAnsi="Times New Roman"/>
          <w:b w:val="0"/>
          <w:i w:val="0"/>
          <w:sz w:val="18"/>
        </w:rPr>
        <w:t>[9] O'Shea TM, Kothadia JM, Klinepeter KL, et al. Randomized placebo-controlled trial of a 42-day tapering course of dexamethasone to reduce the duration of ventilator dependency in very low birth weight infants. *Pediatrics* 1999;104:15–21. PMID: 10390254.</w:t>
      </w:r>
    </w:p>
    <w:p>
      <w:pPr>
        <w:spacing w:line="276" w:lineRule="auto"/>
      </w:pPr>
      <w:r>
        <w:rPr>
          <w:rFonts w:ascii="Times New Roman" w:hAnsi="Times New Roman"/>
          <w:b w:val="0"/>
          <w:i w:val="0"/>
          <w:sz w:val="18"/>
        </w:rPr>
        <w:t>[10] Yeh TF, Lin YJ, Lin HC, et al. Outcomes at school age after postnatal dexamethasone therapy for lung disease of prematurity. *N Engl J Med* 2004;350:1304–13. PMID: 15044637.</w:t>
      </w:r>
    </w:p>
    <w:p>
      <w:pPr>
        <w:spacing w:line="276" w:lineRule="auto"/>
      </w:pPr>
      <w:r>
        <w:rPr>
          <w:rFonts w:ascii="Times New Roman" w:hAnsi="Times New Roman"/>
          <w:b w:val="0"/>
          <w:i w:val="0"/>
          <w:sz w:val="18"/>
        </w:rPr>
        <w:t>[11] Yeh TF, Lin YJ, Huang CC, et al. Early dexamethasone therapy in preterm infants: a follow-up study. *Pediatrics* 1998;101:e7. PMID: 9521971.</w:t>
      </w:r>
    </w:p>
    <w:p>
      <w:pPr>
        <w:spacing w:line="276" w:lineRule="auto"/>
      </w:pPr>
      <w:r>
        <w:rPr>
          <w:rFonts w:ascii="Times New Roman" w:hAnsi="Times New Roman"/>
          <w:b w:val="0"/>
          <w:i w:val="0"/>
          <w:sz w:val="18"/>
        </w:rPr>
        <w:t>[12] Jenkinson AC, Kaltsogianni O, Dassios T, Greenough A. Systematic review of the long-term effects of postnatal corticosteroids. *J Perinat Med* 2023;51(9):1120–1128. PMID: 37606507.</w:t>
      </w:r>
    </w:p>
    <w:p>
      <w:pPr>
        <w:spacing w:line="276" w:lineRule="auto"/>
      </w:pPr>
      <w:r>
        <w:rPr>
          <w:rFonts w:ascii="Times New Roman" w:hAnsi="Times New Roman"/>
          <w:b w:val="0"/>
          <w:i w:val="0"/>
          <w:sz w:val="18"/>
        </w:rPr>
        <w:t>[13] Cheong JLY, Anderson P, Roberts G, et al. Postnatal corticosteroids and neurodevelopmental outcomes in extremely low-birth-weight or extremely preterm infants. *JAMA Pediatr* 2014;168:828–35. PMID: 25089819.</w:t>
      </w:r>
    </w:p>
    <w:p>
      <w:pPr>
        <w:spacing w:line="276" w:lineRule="auto"/>
      </w:pPr>
      <w:r>
        <w:rPr>
          <w:rFonts w:ascii="Times New Roman" w:hAnsi="Times New Roman"/>
          <w:b w:val="0"/>
          <w:i w:val="0"/>
          <w:sz w:val="18"/>
        </w:rPr>
        <w:t>[14] Doyle LW, Cheong JL, Hay S, et al. Early (&lt;7 days) systemic postnatal corticosteroids for prevention of bronchopulmonary dysplasia in preterm infants. *Cochrane Database Syst Rev* 2021;(10):CD001146. PMID: 34674229.</w:t>
      </w:r>
    </w:p>
    <w:p>
      <w:pPr>
        <w:spacing w:line="276" w:lineRule="auto"/>
      </w:pPr>
      <w:r>
        <w:rPr>
          <w:rFonts w:ascii="Times New Roman" w:hAnsi="Times New Roman"/>
          <w:b w:val="0"/>
          <w:i w:val="0"/>
          <w:sz w:val="18"/>
        </w:rPr>
        <w:t>[15] Doyle LW, Cheong JL, Hay S, et al. Late (≥7 days) systemic postnatal corticosteroids for prevention of bronchopulmonary dysplasia in preterm infants. *Cochrane Database Syst Rev* 2021;(11):CD001145. PMID: 34758507.</w:t>
      </w:r>
    </w:p>
    <w:p>
      <w:pPr>
        <w:spacing w:line="276" w:lineRule="auto"/>
      </w:pPr>
      <w:r>
        <w:rPr>
          <w:rFonts w:ascii="Times New Roman" w:hAnsi="Times New Roman"/>
          <w:b w:val="0"/>
          <w:i w:val="0"/>
          <w:sz w:val="18"/>
        </w:rPr>
        <w:t>[16] van de Loo M, van Kaam A, Offringa M, et al. Corticosteroids for the prevention and treatment of bronchopulmonary dysplasia: an overview of systematic reviews. *Cochrane Database Syst Rev* 2024;(3):CD013271. PMID: 38597338.</w:t>
      </w:r>
    </w:p>
    <w:p>
      <w:pPr>
        <w:spacing w:line="276" w:lineRule="auto"/>
      </w:pPr>
      <w:r>
        <w:rPr>
          <w:rFonts w:ascii="Times New Roman" w:hAnsi="Times New Roman"/>
          <w:b w:val="0"/>
          <w:i w:val="0"/>
          <w:sz w:val="18"/>
        </w:rPr>
        <w:t>[17] Hay S, Ovelman C, Zupancic JA, Doyle LW, Onland W, Konstantinidis M, Shah PS, Soll R. Systemic corticosteroids for the prevention of bronchopulmonary dysplasia, a network meta-analysis. *Cochrane Database Syst Rev* 2023;(8):CD013730. PMID: 37650547.</w:t>
      </w:r>
    </w:p>
    <w:p>
      <w:pPr>
        <w:spacing w:line="276" w:lineRule="auto"/>
      </w:pPr>
      <w:r>
        <w:rPr>
          <w:rFonts w:ascii="Times New Roman" w:hAnsi="Times New Roman"/>
          <w:b w:val="0"/>
          <w:i w:val="0"/>
          <w:sz w:val="18"/>
        </w:rPr>
        <w:t>[18] Ramaswamy VV, Bandyopadhyay T, Nanda D, Bandiya P, Ahmed J, Garg A, Roehr CC, Nangia S. Assessment of postnatal corticosteroids for the prevention of bronchopulmonary dysplasia in preterm neonates: a systematic review and network meta-analysis. *JAMA Pediatr* 2021;175(6):e206826. PMID: 33720274.</w:t>
      </w:r>
    </w:p>
    <w:p>
      <w:pPr>
        <w:spacing w:line="276" w:lineRule="auto"/>
      </w:pPr>
      <w:r>
        <w:rPr>
          <w:rFonts w:ascii="Times New Roman" w:hAnsi="Times New Roman"/>
          <w:b w:val="0"/>
          <w:i w:val="0"/>
          <w:sz w:val="18"/>
        </w:rPr>
        <w:t>[19] Doyle LW, Davis PG, Morley CJ, et al. Outcome at 2 years of age of infants from the DART study. *Pediatrics* 2007;119:716–21. PMID: 17403841.</w:t>
      </w:r>
    </w:p>
    <w:p>
      <w:pPr>
        <w:spacing w:line="276" w:lineRule="auto"/>
      </w:pPr>
      <w:r>
        <w:rPr>
          <w:rFonts w:ascii="Times New Roman" w:hAnsi="Times New Roman"/>
          <w:b w:val="0"/>
          <w:i w:val="0"/>
          <w:sz w:val="18"/>
        </w:rPr>
        <w:t>[20] Baud O, Maury L, Lebail F, et al. Effect of early low-dose hydrocortisone on survival without bronchopulmonary dysplasia in extremely preterm infants (PREMILOC). *Lancet* 2016;387:1827–36. PMID: 26916176.</w:t>
      </w:r>
    </w:p>
    <w:p>
      <w:pPr>
        <w:spacing w:line="276" w:lineRule="auto"/>
      </w:pPr>
      <w:r>
        <w:rPr>
          <w:rFonts w:ascii="Times New Roman" w:hAnsi="Times New Roman"/>
          <w:b w:val="0"/>
          <w:i w:val="0"/>
          <w:sz w:val="18"/>
        </w:rPr>
        <w:t>[21] Onland W, De Jaegere AP, Offringa M, et al. Systemic corticosteroid regimens for prevention of bronchopulmonary dysplasia in preterm infants. *Cochrane Database Syst Rev* 2017;(1):CD010941. PMID: 28141913.</w:t>
      </w:r>
    </w:p>
    <w:p>
      <w:pPr>
        <w:spacing w:line="276" w:lineRule="auto"/>
      </w:pPr>
      <w:r>
        <w:rPr>
          <w:rFonts w:ascii="Times New Roman" w:hAnsi="Times New Roman"/>
          <w:b w:val="0"/>
          <w:i w:val="0"/>
          <w:sz w:val="18"/>
        </w:rPr>
        <w:t>[22] McEwen BS. Glucocorticoids, depression, and mood disorders: structural remodeling in the brain. *Metabolism* 2005;54(5 Suppl 1):20–3. PMID: 15877308.</w:t>
      </w:r>
    </w:p>
    <w:p>
      <w:pPr>
        <w:spacing w:line="276" w:lineRule="auto"/>
      </w:pPr>
      <w:r>
        <w:rPr>
          <w:rFonts w:ascii="Times New Roman" w:hAnsi="Times New Roman"/>
          <w:b w:val="0"/>
          <w:i w:val="0"/>
          <w:sz w:val="18"/>
        </w:rPr>
        <w:t>[23] Zhang R, Bo T, Shen L, Luo S, Li J. Effect of dexamethasone on intelligence and hearing in preterm infants: a meta-analysis. *Neural Regen Res* 2014;9(6):637–645. PMID: 25206867.</w:t>
      </w:r>
    </w:p>
    <w:p>
      <w:pPr>
        <w:spacing w:line="276" w:lineRule="auto"/>
      </w:pPr>
      <w:r>
        <w:rPr>
          <w:rFonts w:ascii="Times New Roman" w:hAnsi="Times New Roman"/>
          <w:b w:val="0"/>
          <w:i w:val="0"/>
          <w:sz w:val="18"/>
        </w:rPr>
        <w:t>[24] Chandwani R, Kline J, Altaye M, Parikh N. Postnatal dexamethasone treatment for preterm infants at high risk for bronchopulmonary dysplasia is associated with improved regional brain volumes: a prospective cohort study. *Arch Dis Child Fetal Neonatal Ed* 2025;111:F74-F81. PMID: 40360237.</w:t>
      </w:r>
    </w:p>
    <w:p>
      <w:pPr>
        <w:spacing w:line="276" w:lineRule="auto"/>
      </w:pPr>
      <w:r>
        <w:rPr>
          <w:rFonts w:ascii="Times New Roman" w:hAnsi="Times New Roman"/>
          <w:b w:val="0"/>
          <w:i w:val="0"/>
          <w:sz w:val="18"/>
        </w:rPr>
        <w:t>[25] Baud O, Trousson C, Biran V, et al. Two-year neurodevelopmental outcomes of extremely preterm infants treated with early hydrocortisone. *Arch Dis Child Fetal Neonatal Ed* 2019;104:F30–5. PMID: 29523781.</w:t>
      </w:r>
    </w:p>
    <w:p>
      <w:pPr>
        <w:spacing w:line="276" w:lineRule="auto"/>
      </w:pPr>
      <w:r>
        <w:rPr>
          <w:rFonts w:ascii="Times New Roman" w:hAnsi="Times New Roman"/>
          <w:b w:val="0"/>
          <w:i w:val="0"/>
          <w:sz w:val="18"/>
        </w:rPr>
        <w:t>[26] Trousson C, Biran V, Zana-Taieb E, et al. Association between early low-dose hydrocortisone therapy in extremely preterm neonates and neurodevelopmental outcomes at 2 years of age. *JAMA* 2017;317:1329–37. PMID: 28384828.</w:t>
      </w:r>
    </w:p>
    <w:p>
      <w:pPr>
        <w:spacing w:line="276" w:lineRule="auto"/>
      </w:pPr>
      <w:r>
        <w:rPr>
          <w:rFonts w:ascii="Times New Roman" w:hAnsi="Times New Roman"/>
          <w:b w:val="0"/>
          <w:i w:val="0"/>
          <w:sz w:val="18"/>
        </w:rPr>
        <w:t>[27] Baud O, Lehert P. BPD at 40 weeks better predicts neurodevelopmental impairment than BPD at 36 weeks. *Pediatr Res* 2025;97:255–61. PMID: 39453210.</w:t>
      </w:r>
    </w:p>
    <w:p>
      <w:pPr>
        <w:spacing w:line="276" w:lineRule="auto"/>
      </w:pPr>
      <w:r>
        <w:rPr>
          <w:rFonts w:ascii="Times New Roman" w:hAnsi="Times New Roman"/>
          <w:b w:val="0"/>
          <w:i w:val="0"/>
          <w:sz w:val="18"/>
        </w:rPr>
        <w:t>[28] Baud O, Lehert P. The beneficial effect of prophylactic hydrocortisone treatment in extremely preterm infants improves upon adjustment of the baseline characteristics. *Pediatr Res* 2024;95:251–6. PMID: 37653218.</w:t>
      </w:r>
    </w:p>
    <w:p>
      <w:pPr>
        <w:spacing w:line="276" w:lineRule="auto"/>
      </w:pPr>
      <w:r>
        <w:rPr>
          <w:rFonts w:ascii="Times New Roman" w:hAnsi="Times New Roman"/>
          <w:b w:val="0"/>
          <w:i w:val="0"/>
          <w:sz w:val="18"/>
        </w:rPr>
        <w:t>[29] Halbmeijer NM, Onland W, Cools F, et al. Effect of systemic hydrocortisone initiated 7 to 14 days after birth in ventilated preterm infants on neurodevelopmental outcomes at 2 years' corrected age. *JAMA* 2021;326:355–65. PMID: 34313678.</w:t>
      </w:r>
    </w:p>
    <w:p>
      <w:pPr>
        <w:spacing w:line="276" w:lineRule="auto"/>
      </w:pPr>
      <w:r>
        <w:rPr>
          <w:rFonts w:ascii="Times New Roman" w:hAnsi="Times New Roman"/>
          <w:b w:val="0"/>
          <w:i w:val="0"/>
          <w:sz w:val="18"/>
        </w:rPr>
        <w:t>[30] Halbmeijer NM, Onland W, Cools F, et al. Effect of systemic hydrocortisone in ventilated preterm infants on parent-reported behavioural outcomes at 2 years' corrected age. *Arch Dis Child Fetal Neonatal Ed* 2023;108:452–8. PMID: 36754627.</w:t>
      </w:r>
    </w:p>
    <w:p>
      <w:pPr>
        <w:spacing w:line="276" w:lineRule="auto"/>
      </w:pPr>
      <w:r>
        <w:rPr>
          <w:rFonts w:ascii="Times New Roman" w:hAnsi="Times New Roman"/>
          <w:b w:val="0"/>
          <w:i w:val="0"/>
          <w:sz w:val="18"/>
        </w:rPr>
        <w:t>[31] Cools F, Halbmeijer NM, Onland W, et al. Effect of systemic hydrocortisone on brain abnormalities and regional brain volumes. *J Pediatr* 2024;265:113609. PMID: 37963571.</w:t>
      </w:r>
    </w:p>
    <w:p>
      <w:pPr>
        <w:spacing w:line="276" w:lineRule="auto"/>
      </w:pPr>
      <w:r>
        <w:rPr>
          <w:rFonts w:ascii="Times New Roman" w:hAnsi="Times New Roman"/>
          <w:b w:val="0"/>
          <w:i w:val="0"/>
          <w:sz w:val="18"/>
        </w:rPr>
        <w:t>[32] Halbmeijer NM, Onland W, Cools F, et al. Identifying effect modifiers of systemic hydrocortisone treatment. *Arch Dis Child Fetal Neonatal Ed* 2023;108:444–51. PMID: 36754628.</w:t>
      </w:r>
    </w:p>
    <w:p>
      <w:pPr>
        <w:spacing w:line="276" w:lineRule="auto"/>
      </w:pPr>
      <w:r>
        <w:rPr>
          <w:rFonts w:ascii="Times New Roman" w:hAnsi="Times New Roman"/>
          <w:b w:val="0"/>
          <w:i w:val="0"/>
          <w:sz w:val="18"/>
        </w:rPr>
        <w:t>[33] de Baat T, van de Loo M, Aarnoudse-Moens CSH, et al. Effect of systemic hydrocortisone in ventilated infants born preterm: mortality and 5.5-year neurodevelopmental outcomes of a randomized clinical trial. *J Pediatr* 2025:114954. doi: 10.1016/j.jpeds.2025.114954. PMID: 41391545.</w:t>
      </w:r>
    </w:p>
    <w:p>
      <w:pPr>
        <w:spacing w:line="276" w:lineRule="auto"/>
      </w:pPr>
      <w:r>
        <w:rPr>
          <w:rFonts w:ascii="Times New Roman" w:hAnsi="Times New Roman"/>
          <w:b w:val="0"/>
          <w:i w:val="0"/>
          <w:sz w:val="18"/>
        </w:rPr>
        <w:t>[34] Watterberg KL, Walsh MC, Li L, et al. Hydrocortisone to improve survival without bronchopulmonary dysplasia. *N Engl J Med* 2022;386:1121–31. PMID: 35320643.</w:t>
      </w:r>
    </w:p>
    <w:p>
      <w:pPr>
        <w:spacing w:line="276" w:lineRule="auto"/>
      </w:pPr>
      <w:r>
        <w:rPr>
          <w:rFonts w:ascii="Times New Roman" w:hAnsi="Times New Roman"/>
          <w:b w:val="0"/>
          <w:i w:val="0"/>
          <w:sz w:val="18"/>
        </w:rPr>
        <w:t>[35] Gentle SJ, Rysavy MA, Li L, et al. Heterogeneity of treatment effects of hydrocortisone by risk of BPD or death. *JAMA Netw Open* 2023;6:e2315315. PMID: 37230905.</w:t>
      </w:r>
    </w:p>
    <w:p>
      <w:pPr>
        <w:spacing w:line="276" w:lineRule="auto"/>
      </w:pPr>
      <w:r>
        <w:rPr>
          <w:rFonts w:ascii="Times New Roman" w:hAnsi="Times New Roman"/>
          <w:b w:val="0"/>
          <w:i w:val="0"/>
          <w:sz w:val="18"/>
        </w:rPr>
        <w:t>[36] DeMauro SB, Kirpalani H, Hintz S, Watterberg KL, et al. Hydrocortisone in preterm infants and school-age functional outcomes: follow-up of a randomized clinical trial. *JAMA Pediatr* 2026;180(2):134-143. PMID: 41359352.</w:t>
      </w:r>
    </w:p>
    <w:p>
      <w:pPr>
        <w:spacing w:line="276" w:lineRule="auto"/>
      </w:pPr>
      <w:r>
        <w:rPr>
          <w:rFonts w:ascii="Times New Roman" w:hAnsi="Times New Roman"/>
          <w:b w:val="0"/>
          <w:i w:val="0"/>
          <w:sz w:val="18"/>
        </w:rPr>
        <w:t>[37] Taniguchi A, et al. Total hydrocortisone dosage in extremely low birth weight infants and neurodevelopment up to school age. *Pediatr Res* 2026. PMID: 40987824.</w:t>
      </w:r>
    </w:p>
    <w:p>
      <w:pPr>
        <w:spacing w:line="276" w:lineRule="auto"/>
      </w:pPr>
      <w:r>
        <w:rPr>
          <w:rFonts w:ascii="Times New Roman" w:hAnsi="Times New Roman"/>
          <w:b w:val="0"/>
          <w:i w:val="0"/>
          <w:sz w:val="18"/>
        </w:rPr>
        <w:t>[38] Bassler D, Plavka R, Shinwell ES, et al. Early inhaled budesonide for the prevention of bronchopulmonary dysplasia. *N Engl J Med* 2015;373:1497–506. PMID: 26469126.</w:t>
      </w:r>
    </w:p>
    <w:p>
      <w:pPr>
        <w:spacing w:line="276" w:lineRule="auto"/>
      </w:pPr>
      <w:r>
        <w:rPr>
          <w:rFonts w:ascii="Times New Roman" w:hAnsi="Times New Roman"/>
          <w:b w:val="0"/>
          <w:i w:val="0"/>
          <w:sz w:val="18"/>
        </w:rPr>
        <w:t>[39] Bassler D, Shinwell ES, Hallman M, et al. Long-term effects of inhaled budesonide for bronchopulmonary dysplasia. *N Engl J Med* 2018;378:148–57. PMID: 29320647.</w:t>
      </w:r>
    </w:p>
    <w:p>
      <w:pPr>
        <w:spacing w:line="276" w:lineRule="auto"/>
      </w:pPr>
      <w:r>
        <w:rPr>
          <w:rFonts w:ascii="Times New Roman" w:hAnsi="Times New Roman"/>
          <w:b w:val="0"/>
          <w:i w:val="0"/>
          <w:sz w:val="18"/>
        </w:rPr>
        <w:t>[40] Moschino L, et al. Efficacy of pulmonary surfactant with budesonide in premature infants: a systematic review and meta-analysis. *Pediatr Pulmonol* 2025;60:e27488. PMID: 39787118.</w:t>
      </w:r>
    </w:p>
    <w:p>
      <w:pPr>
        <w:spacing w:line="276" w:lineRule="auto"/>
      </w:pPr>
      <w:r>
        <w:rPr>
          <w:rFonts w:ascii="Times New Roman" w:hAnsi="Times New Roman"/>
          <w:b w:val="0"/>
          <w:i w:val="0"/>
          <w:sz w:val="18"/>
        </w:rPr>
        <w:t>[41] Filippone M, et al. Use of budesonide associated with a pulmonary surfactant to prevent bronchopulmonary dysplasia in premature newborns. *J Pediatr* 2023. PMID: 36436670.</w:t>
      </w:r>
    </w:p>
    <w:p>
      <w:pPr>
        <w:spacing w:line="276" w:lineRule="auto"/>
      </w:pPr>
      <w:r>
        <w:rPr>
          <w:rFonts w:ascii="Times New Roman" w:hAnsi="Times New Roman"/>
          <w:b w:val="0"/>
          <w:i w:val="0"/>
          <w:sz w:val="18"/>
        </w:rPr>
        <w:t>[42] Luttikhuizen dos Santos ES, de Kieviet JF, Königs M, et al. Predictive value of the Bayley Scales of Infant Development. *Early Hum Dev* 2013;89:487–96. PMID: 23583032.</w:t>
      </w:r>
    </w:p>
    <w:p>
      <w:pPr>
        <w:spacing w:line="276" w:lineRule="auto"/>
      </w:pPr>
      <w:r>
        <w:rPr>
          <w:rFonts w:ascii="Times New Roman" w:hAnsi="Times New Roman"/>
          <w:b w:val="0"/>
          <w:i w:val="0"/>
          <w:sz w:val="18"/>
        </w:rPr>
        <w:t>[43] Singer L, Yamashita T, Lilien L, et al. A longitudinal study of developmental outcome of infants with bronchopulmonary dysplasia. *Pediatrics* 1997;100:987–93. PMID: 9374570.</w:t>
      </w:r>
    </w:p>
    <w:p>
      <w:pPr>
        <w:spacing w:line="276" w:lineRule="auto"/>
      </w:pPr>
      <w:r>
        <w:rPr>
          <w:rFonts w:ascii="Times New Roman" w:hAnsi="Times New Roman"/>
          <w:b w:val="0"/>
          <w:i w:val="0"/>
          <w:sz w:val="18"/>
        </w:rPr>
        <w:t>[44] Zayat N, Truffert P, Drumez E, et al. Systemic steroids in preventing bronchopulmonary dysplasia: neurodevelopmental outcome according to the risk of BPD in the EPICE cohort. *Arch Dis Child Fetal Neonatal Ed* 2022. PMID: 35564997.</w:t>
      </w:r>
    </w:p>
    <w:p>
      <w:pPr>
        <w:spacing w:line="276" w:lineRule="auto"/>
      </w:pPr>
      <w:r>
        <w:rPr>
          <w:rFonts w:ascii="Times New Roman" w:hAnsi="Times New Roman"/>
          <w:b w:val="0"/>
          <w:i w:val="0"/>
          <w:sz w:val="18"/>
        </w:rPr>
        <w:t>[45] Sweet DG, Carnielli VP, Greisen G, et al. European consensus guidelines on the management of respiratory distress syndrome: 2025 update. *Neonatology* 2025;122:1–42. PMID: 39837295.</w:t>
      </w:r>
    </w:p>
    <w:p>
      <w:pPr>
        <w:spacing w:line="276" w:lineRule="auto"/>
      </w:pPr>
      <w:r>
        <w:rPr>
          <w:rFonts w:ascii="Times New Roman" w:hAnsi="Times New Roman"/>
          <w:b w:val="0"/>
          <w:i w:val="0"/>
          <w:sz w:val="18"/>
        </w:rPr>
        <w:t>[46] Gibson AM, Reddington C, MacBean V, et al. Lung function in adult survivors of very preterm birth. *Thorax* 2015;70:639–43. PMID: 26054896.</w:t>
      </w:r>
    </w:p>
    <w:p>
      <w:pPr>
        <w:spacing w:line="276" w:lineRule="auto"/>
      </w:pPr>
      <w:r>
        <w:rPr>
          <w:rFonts w:ascii="Times New Roman" w:hAnsi="Times New Roman"/>
          <w:b w:val="0"/>
          <w:i w:val="0"/>
          <w:sz w:val="18"/>
        </w:rPr>
        <w:t>[47] Schmidt B, Anderson PJ, Doyle LW, et al. Survival without disability to age 5 years after neonatal caffeine therapy for apnea of prematurity. *JAMA* 2012;307:275–82. PMID: 22253394.</w:t>
      </w:r>
    </w:p>
    <w:p>
      <w:pPr>
        <w:spacing w:line="276" w:lineRule="auto"/>
      </w:pPr>
      <w:r>
        <w:rPr>
          <w:rFonts w:ascii="Times New Roman" w:hAnsi="Times New Roman"/>
          <w:b w:val="0"/>
          <w:i w:val="0"/>
          <w:sz w:val="18"/>
        </w:rPr>
        <w:t>[48] Watterberg KL, Gerdes JS, Cole CH, et al. Prophylaxis of early adrenal insufficiency to prevent bronchopulmonary dysplasia: a multicenter trial. *Pediatrics* 2004;114:1649–57. PMID: 15574629.</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