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2"/>
        </w:rPr>
        <w:t>酒店运营协同系统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/>
          <w:color w:val="1F4E78"/>
          <w:sz w:val="52"/>
        </w:rPr>
        <w:t>酒店 OTA 数字员工与数据采集执行服务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4E78"/>
          <w:sz w:val="26"/>
        </w:rPr>
        <w:t>以真实经营数据为基础的飞书运营协同、酒店本地数据采集与受控 OTA 执行体系</w:t>
      </w:r>
    </w:p>
    <w:p>
      <w:pPr>
        <w:spacing w:after="60" w:line="264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项目定位：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基于 OpenClaw Runtime 的酒店运营协同系统</w:t>
      </w:r>
    </w:p>
    <w:p>
      <w:pPr>
        <w:spacing w:after="60" w:line="264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服务对象：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酒店管理层、收益运营、渠道运营、推广运营与前台团队</w:t>
      </w:r>
    </w:p>
    <w:p>
      <w:pPr>
        <w:spacing w:after="80" w:line="307" w:lineRule="auto" w:before="80"/>
      </w:pPr>
      <w:r>
        <w:rPr>
          <w:rFonts w:ascii="Microsoft YaHei" w:hAnsi="Microsoft YaHei" w:eastAsia="Microsoft YaHei"/>
          <w:b w:val="0"/>
          <w:color w:val="1F2937"/>
          <w:sz w:val="21"/>
        </w:rPr>
        <w:t>交付形态：每酒店专属飞书运营群（Chief + S14）+ 酒店本地数据采集执行服务 + MySQL 事实库 + 受控任务闭环</w:t>
      </w:r>
    </w:p>
    <w:p>
      <w:pPr>
        <w:spacing w:before="0" w:after="200" w:line="264" w:lineRule="auto"/>
      </w:pPr>
    </w:p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一句话价值</w:t>
      </w: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br/>
        <w:t>将分散在 PMS、OTA、推广和评价后台中的经营事实，转化为可解释、可确认、可追踪的运营协同流程。</w:t>
      </w:r>
    </w:p>
    <w:p>
      <w:pPr>
        <w:spacing w:before="320" w:after="0" w:line="264" w:lineRule="auto"/>
      </w:pPr>
      <w:r>
        <w:rPr>
          <w:rFonts w:ascii="Microsoft YaHei" w:hAnsi="Microsoft YaHei" w:eastAsia="Microsoft YaHei"/>
          <w:b w:val="0"/>
          <w:i/>
          <w:color w:val="667085"/>
          <w:sz w:val="19"/>
        </w:rPr>
        <w:t>本材料用于介绍当前项目的业务定位、能力范围、数据治理和实施路径。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1. 项目定位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酒店 OTA 数字员工是一套面向酒店日常运营的数字化工作台。系统通过飞书接收运营指令，在可信身份、酒店范围和数据权限校验后，读取 PMS 与 OTA 的真实经营数据，形成可解释的经营事实、建议和受控执行任务。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它不是通用聊天机器人，而是服务于收益、渠道、推广和口碑运营的协同系统。系统将“查数、判断、建议、确认、执行、回查”拆分为可审计的闭环，帮助酒店团队缩短经营决策响应时间。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/>
          <w:color w:val="1F4E78"/>
          <w:sz w:val="23"/>
        </w:rPr>
        <w:t>协同分工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项目由飞书运营协同层与酒店本地数据采集执行层组成：机器人不保存平台登录凭据，也不直接操控浏览器；外部平台的数据采集与任务执行在酒店本地受控服务中完成。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tcMar>
              <w:top w:w="115" w:type="dxa"/>
              <w:start w:w="125" w:type="dxa"/>
              <w:bottom w:w="115" w:type="dxa"/>
              <w:end w:w="125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536"/>
            <w:tcMar>
              <w:top w:w="115" w:type="dxa"/>
              <w:start w:w="125" w:type="dxa"/>
              <w:bottom w:w="115" w:type="dxa"/>
              <w:end w:w="125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951"/>
            <w:tcMar>
              <w:top w:w="115" w:type="dxa"/>
              <w:start w:w="125" w:type="dxa"/>
              <w:bottom w:w="115" w:type="dxa"/>
              <w:end w:w="125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1872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Chief 数字员工</w:t>
            </w:r>
          </w:p>
        </w:tc>
        <w:tc>
          <w:tcPr>
            <w:tcW w:type="dxa" w:w="4536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理解问题、校验范围、查询事实、生成建议与创建受控任务</w:t>
            </w:r>
          </w:p>
        </w:tc>
        <w:tc>
          <w:tcPr>
            <w:tcW w:type="dxa" w:w="2951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不保存 OTA/PMS 登录态，不直接执行浏览器操作</w:t>
            </w:r>
          </w:p>
        </w:tc>
      </w:tr>
      <w:tr>
        <w:tc>
          <w:tcPr>
            <w:tcW w:type="dxa" w:w="1872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S14 诊断机器人</w:t>
            </w:r>
          </w:p>
        </w:tc>
        <w:tc>
          <w:tcPr>
            <w:tcW w:type="dxa" w:w="4536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历史复盘、专题诊断、已注册数据源与报告入口</w:t>
            </w:r>
          </w:p>
        </w:tc>
        <w:tc>
          <w:tcPr>
            <w:tcW w:type="dxa" w:w="2951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仅在当前酒店授权范围内读取和输出</w:t>
            </w:r>
          </w:p>
        </w:tc>
      </w:tr>
      <w:tr>
        <w:tc>
          <w:tcPr>
            <w:tcW w:type="dxa" w:w="1872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酒店本地数据采集与 OTA 执行服务</w:t>
            </w:r>
          </w:p>
        </w:tc>
        <w:tc>
          <w:tcPr>
            <w:tcW w:type="dxa" w:w="4536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采集 PMS/OTA 数据、维护映射与登录态、消费合规任务、回写结果</w:t>
            </w:r>
          </w:p>
        </w:tc>
        <w:tc>
          <w:tcPr>
            <w:tcW w:type="dxa" w:w="2951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只处理状态正确、参数完整并满足审批要求的任务</w:t>
            </w:r>
          </w:p>
        </w:tc>
      </w:tr>
      <w:tr>
        <w:tc>
          <w:tcPr>
            <w:tcW w:type="dxa" w:w="1872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MySQL 与任务表</w:t>
            </w:r>
          </w:p>
        </w:tc>
        <w:tc>
          <w:tcPr>
            <w:tcW w:type="dxa" w:w="4536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沉淀经营快照、映射、任务状态、执行结果和日志索引</w:t>
            </w:r>
          </w:p>
        </w:tc>
        <w:tc>
          <w:tcPr>
            <w:tcW w:type="dxa" w:w="2951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机器人与本地服务之间的可追溯事实来源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2. 解决的业务问题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PMS、OTA、推广和评价数据分散，经营人员需要在多个后台之间重复切换。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调价、推广和评论回复常依赖人工经验，缺少统一的证据、权限和留痕。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运营团队难以快速区分酒店级同行指标、月度流失背景与商品级精确比价。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数据缺失或口径不一致时，容易把不完整数据误作正式经营结论。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3. 核心能力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4E78"/>
          <w:sz w:val="19"/>
        </w:rPr>
        <w:t>以下能力按酒店已接入的数据源、启用渠道与数据新鲜度提供；不满足条件时仅输出数据缺口或受控只读结论。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  <w:tblHeader w:val="true"/>
        </w:trPr>
        <w:tc>
          <w:tcPr>
            <w:tcW w:type="dxa" w:w="1800"/>
            <w:tcMar>
              <w:top w:w="115" w:type="dxa"/>
              <w:start w:w="125" w:type="dxa"/>
              <w:bottom w:w="115" w:type="dxa"/>
              <w:end w:w="125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业务域</w:t>
            </w:r>
          </w:p>
        </w:tc>
        <w:tc>
          <w:tcPr>
            <w:tcW w:type="dxa" w:w="5256"/>
            <w:tcMar>
              <w:top w:w="115" w:type="dxa"/>
              <w:start w:w="125" w:type="dxa"/>
              <w:bottom w:w="115" w:type="dxa"/>
              <w:end w:w="125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可提供的能力</w:t>
            </w:r>
          </w:p>
        </w:tc>
        <w:tc>
          <w:tcPr>
            <w:tcW w:type="dxa" w:w="2304"/>
            <w:tcMar>
              <w:top w:w="115" w:type="dxa"/>
              <w:start w:w="125" w:type="dxa"/>
              <w:bottom w:w="115" w:type="dxa"/>
              <w:end w:w="125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8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经营运行</w:t>
            </w:r>
          </w:p>
        </w:tc>
        <w:tc>
          <w:tcPr>
            <w:tcW w:type="dxa" w:w="5256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实时房态、出租率、ADR、RevPAR、房型状态</w:t>
            </w:r>
          </w:p>
        </w:tc>
        <w:tc>
          <w:tcPr>
            <w:tcW w:type="dxa" w:w="2304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经营运行快照</w:t>
            </w:r>
          </w:p>
        </w:tc>
      </w:tr>
      <w:tr>
        <w:tc>
          <w:tcPr>
            <w:tcW w:type="dxa" w:w="18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销售与收益</w:t>
            </w:r>
          </w:p>
        </w:tc>
        <w:tc>
          <w:tcPr>
            <w:tcW w:type="dxa" w:w="5256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历史销售基准、销售进度、大盘热度、调价候选</w:t>
            </w:r>
          </w:p>
        </w:tc>
        <w:tc>
          <w:tcPr>
            <w:tcW w:type="dxa" w:w="2304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收益建议、调价预览</w:t>
            </w:r>
          </w:p>
        </w:tc>
      </w:tr>
      <w:tr>
        <w:tc>
          <w:tcPr>
            <w:tcW w:type="dxa" w:w="18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渠道与竞态</w:t>
            </w:r>
          </w:p>
        </w:tc>
        <w:tc>
          <w:tcPr>
            <w:tcW w:type="dxa" w:w="5256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自有商品、同行聚合、竞争圈、月度流失背景</w:t>
            </w:r>
          </w:p>
        </w:tc>
        <w:tc>
          <w:tcPr>
            <w:tcW w:type="dxa" w:w="2304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竞态监控、市场证据</w:t>
            </w:r>
          </w:p>
        </w:tc>
      </w:tr>
      <w:tr>
        <w:tc>
          <w:tcPr>
            <w:tcW w:type="dxa" w:w="18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推广经营</w:t>
            </w:r>
          </w:p>
        </w:tc>
        <w:tc>
          <w:tcPr>
            <w:tcW w:type="dxa" w:w="5256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推广表现、观测 ROAS、获客成本、投放建议</w:t>
            </w:r>
          </w:p>
        </w:tc>
        <w:tc>
          <w:tcPr>
            <w:tcW w:type="dxa" w:w="2304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ROI 分析、推广建议</w:t>
            </w:r>
          </w:p>
        </w:tc>
      </w:tr>
      <w:tr>
        <w:tc>
          <w:tcPr>
            <w:tcW w:type="dxa" w:w="18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口碑运营</w:t>
            </w:r>
          </w:p>
        </w:tc>
        <w:tc>
          <w:tcPr>
            <w:tcW w:type="dxa" w:w="5256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评论概览、未回复评论、回复草稿与待执行任务</w:t>
            </w:r>
          </w:p>
        </w:tc>
        <w:tc>
          <w:tcPr>
            <w:tcW w:type="dxa" w:w="2304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口碑诊断、回复任务</w:t>
            </w:r>
          </w:p>
        </w:tc>
      </w:tr>
      <w:tr>
        <w:tc>
          <w:tcPr>
            <w:tcW w:type="dxa" w:w="18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综合诊断</w:t>
            </w:r>
          </w:p>
        </w:tc>
        <w:tc>
          <w:tcPr>
            <w:tcW w:type="dxa" w:w="5256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汇总已确认的经营事实与数据缺口</w:t>
            </w:r>
          </w:p>
        </w:tc>
        <w:tc>
          <w:tcPr>
            <w:tcW w:type="dxa" w:w="2304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综合运营诊断</w:t>
            </w:r>
          </w:p>
        </w:tc>
      </w:tr>
      <w:tr>
        <w:tc>
          <w:tcPr>
            <w:tcW w:type="dxa" w:w="18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S14 专题诊断</w:t>
            </w:r>
          </w:p>
        </w:tc>
        <w:tc>
          <w:tcPr>
            <w:tcW w:type="dxa" w:w="5256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历史复盘、经营专题诊断、已注册 Excel/数据源报告</w:t>
            </w:r>
          </w:p>
        </w:tc>
        <w:tc>
          <w:tcPr>
            <w:tcW w:type="dxa" w:w="2304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S14 诊断报告</w:t>
            </w:r>
          </w:p>
        </w:tc>
      </w:tr>
      <w:tr>
        <w:tc>
          <w:tcPr>
            <w:tcW w:type="dxa" w:w="1800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数据采集与本地执行</w:t>
            </w:r>
          </w:p>
        </w:tc>
        <w:tc>
          <w:tcPr>
            <w:tcW w:type="dxa" w:w="5256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PMS/OTA 数据采集、房型商品映射、任务消费、执行状态与异常日志</w:t>
            </w:r>
          </w:p>
        </w:tc>
        <w:tc>
          <w:tcPr>
            <w:tcW w:type="dxa" w:w="2304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可信数据、任务结果与人工兜底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4. 飞书运营入口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运营人员可在飞书中直接 @酒店数字员工提问。系统先按当前群聊或私聊绑定的酒店和已验证身份处理请求，再输出对应业务结果。没有真实数据时返回数据缺口，不以演示或推测内容替代正式结论。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/>
          <w:color w:val="1F4E78"/>
          <w:sz w:val="23"/>
        </w:rPr>
        <w:t>双机器人运营形态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每家酒店使用一个专属飞书运营群，群内配置两台独立机器人：Chief 负责日常经营、收益和受控任务；S14 负责专题诊断、历史复盘与报告入口。两者均受同一酒店范围和身份权限约束。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1F4E78"/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飞书酒店群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Chief + S14</w:t>
            </w:r>
          </w:p>
        </w:tc>
        <w:tc>
          <w:tcPr>
            <w:tcW w:type="dxa" w:w="1872"/>
            <w:vAlign w:val="center"/>
            <w:shd w:fill="D9EAF7"/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1F4E78"/>
                <w:sz w:val="16"/>
              </w:rPr>
              <w:t>可信身份与群绑定</w:t>
              <w:br/>
            </w:r>
            <w:r>
              <w:rPr>
                <w:rFonts w:ascii="Microsoft YaHei" w:hAnsi="Microsoft YaHei" w:eastAsia="Microsoft YaHei"/>
                <w:b/>
                <w:color w:val="1F4E78"/>
                <w:sz w:val="16"/>
              </w:rPr>
              <w:t>SQLite Active Auth</w:t>
            </w:r>
          </w:p>
        </w:tc>
        <w:tc>
          <w:tcPr>
            <w:tcW w:type="dxa" w:w="1872"/>
            <w:vAlign w:val="center"/>
            <w:shd w:fill="D9EAF7"/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1F4E78"/>
                <w:sz w:val="16"/>
              </w:rPr>
              <w:t>酒店范围</w:t>
              <w:br/>
            </w:r>
            <w:r>
              <w:rPr>
                <w:rFonts w:ascii="Microsoft YaHei" w:hAnsi="Microsoft YaHei" w:eastAsia="Microsoft YaHei"/>
                <w:b/>
                <w:color w:val="1F4E78"/>
                <w:sz w:val="16"/>
              </w:rPr>
              <w:t>hotel_id</w:t>
            </w:r>
          </w:p>
        </w:tc>
        <w:tc>
          <w:tcPr>
            <w:tcW w:type="dxa" w:w="1872"/>
            <w:vAlign w:val="center"/>
            <w:shd w:fill="D9EAF7"/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6"/>
              </w:rPr>
              <w:t>酒店专属数据</w:t>
              <w:br/>
              <w:t>本地采集服务 + MySQL</w:t>
            </w:r>
          </w:p>
        </w:tc>
        <w:tc>
          <w:tcPr>
            <w:tcW w:type="dxa" w:w="1872"/>
            <w:vAlign w:val="center"/>
            <w:shd w:fill="1F4E78"/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建议、审批、任务回查</w:t>
              <w:br/>
              <w:t>受控闭环</w:t>
            </w:r>
          </w:p>
        </w:tc>
      </w:tr>
    </w:tbl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4E78"/>
          <w:sz w:val="19"/>
        </w:rPr>
        <w:t>能力适用说明：下表能力以该酒店已接入的数据表、已启用渠道和数据新鲜度为前提。数据缺失、过期或口径不一致时，系统返回数据缺口或只读诊断，不以推测替代经营结论。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tblHeader w:val="true"/>
          <w:tblHeader w:val="true"/>
        </w:trPr>
        <w:tc>
          <w:tcPr>
            <w:tcW w:type="dxa" w:w="2880"/>
            <w:tcMar>
              <w:top w:w="115" w:type="dxa"/>
              <w:start w:w="125" w:type="dxa"/>
              <w:bottom w:w="115" w:type="dxa"/>
              <w:end w:w="125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常见提问</w:t>
            </w:r>
          </w:p>
        </w:tc>
        <w:tc>
          <w:tcPr>
            <w:tcW w:type="dxa" w:w="6480"/>
            <w:tcMar>
              <w:top w:w="115" w:type="dxa"/>
              <w:start w:w="125" w:type="dxa"/>
              <w:bottom w:w="115" w:type="dxa"/>
              <w:end w:w="125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对应业务结果</w:t>
            </w:r>
          </w:p>
        </w:tc>
      </w:tr>
      <w:tr>
        <w:tc>
          <w:tcPr>
            <w:tcW w:type="dxa" w:w="288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今日经营情况</w:t>
            </w:r>
          </w:p>
        </w:tc>
        <w:tc>
          <w:tcPr>
            <w:tcW w:type="dxa" w:w="648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经营快照、房态、出租率、收入与渠道概览</w:t>
            </w:r>
          </w:p>
        </w:tc>
      </w:tr>
      <w:tr>
        <w:tc>
          <w:tcPr>
            <w:tcW w:type="dxa" w:w="288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有哪些可调价商品</w:t>
            </w:r>
          </w:p>
        </w:tc>
        <w:tc>
          <w:tcPr>
            <w:tcW w:type="dxa" w:w="648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只读收益候选、净收参考和商品级执行入口</w:t>
            </w:r>
          </w:p>
        </w:tc>
      </w:tr>
      <w:tr>
        <w:tc>
          <w:tcPr>
            <w:tcW w:type="dxa" w:w="288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推广建议</w:t>
            </w:r>
          </w:p>
        </w:tc>
        <w:tc>
          <w:tcPr>
            <w:tcW w:type="dxa" w:w="648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推广效果、销售进度与分计划建议</w:t>
            </w:r>
          </w:p>
        </w:tc>
      </w:tr>
      <w:tr>
        <w:tc>
          <w:tcPr>
            <w:tcW w:type="dxa" w:w="288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最近 3 天新增评论</w:t>
            </w:r>
          </w:p>
        </w:tc>
        <w:tc>
          <w:tcPr>
            <w:tcW w:type="dxa" w:w="648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按评论发布时间汇总新增、回复率与好评率</w:t>
            </w:r>
          </w:p>
        </w:tc>
      </w:tr>
      <w:tr>
        <w:tc>
          <w:tcPr>
            <w:tcW w:type="dxa" w:w="288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S7 竞态监控</w:t>
            </w:r>
          </w:p>
        </w:tc>
        <w:tc>
          <w:tcPr>
            <w:tcW w:type="dxa" w:w="648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同行聚合、竞争圈、流失背景与口碑印象</w:t>
            </w:r>
          </w:p>
        </w:tc>
      </w:tr>
      <w:tr>
        <w:tc>
          <w:tcPr>
            <w:tcW w:type="dxa" w:w="288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S14 专题诊断</w:t>
            </w:r>
          </w:p>
        </w:tc>
        <w:tc>
          <w:tcPr>
            <w:tcW w:type="dxa" w:w="648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历史复盘、专题诊断与已注册数据源报告</w:t>
            </w:r>
          </w:p>
        </w:tc>
      </w:tr>
      <w:tr>
        <w:tc>
          <w:tcPr>
            <w:tcW w:type="dxa" w:w="2880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数据补采或平台登录异常</w:t>
            </w:r>
          </w:p>
        </w:tc>
        <w:tc>
          <w:tcPr>
            <w:tcW w:type="dxa" w:w="6480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本地服务补采、诊断日志与人工处理提示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5. 调价与执行闭环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/>
          <w:color w:val="1F4E78"/>
          <w:sz w:val="23"/>
        </w:rPr>
        <w:t>本地服务协作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飞书机器人只在可信身份、酒店范围、数据新鲜度、商品映射和审批条件通过后创建待执行任务。酒店本地服务读取任务表，使用本地维护的 PMS/OTA 登录态完成已启用的平台操作，并回写成功、失败或待人工处理原因；未部署执行器或未开放的能力仅提供建议、预览或待执行任务。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  <w:tblHeader w:val="true"/>
        </w:trPr>
        <w:tc>
          <w:tcPr>
            <w:tcW w:type="dxa" w:w="792"/>
            <w:tcMar>
              <w:top w:w="115" w:type="dxa"/>
              <w:start w:w="125" w:type="dxa"/>
              <w:bottom w:w="115" w:type="dxa"/>
              <w:end w:w="125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2232"/>
            <w:tcMar>
              <w:top w:w="115" w:type="dxa"/>
              <w:start w:w="125" w:type="dxa"/>
              <w:bottom w:w="115" w:type="dxa"/>
              <w:end w:w="125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6336"/>
            <w:tcMar>
              <w:top w:w="115" w:type="dxa"/>
              <w:start w:w="125" w:type="dxa"/>
              <w:bottom w:w="115" w:type="dxa"/>
              <w:end w:w="125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关键输出</w:t>
            </w:r>
          </w:p>
        </w:tc>
      </w:tr>
      <w:tr>
        <w:tc>
          <w:tcPr>
            <w:tcW w:type="dxa" w:w="792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232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读取或补采真实数据</w:t>
            </w:r>
          </w:p>
        </w:tc>
        <w:tc>
          <w:tcPr>
            <w:tcW w:type="dxa" w:w="6336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优先读取 MySQL 快照；数据缺失或过期时由本地服务补采或返回数据缺口</w:t>
            </w:r>
          </w:p>
        </w:tc>
      </w:tr>
      <w:tr>
        <w:tc>
          <w:tcPr>
            <w:tcW w:type="dxa" w:w="792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232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生成只读建议</w:t>
            </w:r>
          </w:p>
        </w:tc>
        <w:tc>
          <w:tcPr>
            <w:tcW w:type="dxa" w:w="6336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说明建议、依据和数据限制</w:t>
            </w:r>
          </w:p>
        </w:tc>
      </w:tr>
      <w:tr>
        <w:tc>
          <w:tcPr>
            <w:tcW w:type="dxa" w:w="792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232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dry-run 预览</w:t>
            </w:r>
          </w:p>
        </w:tc>
        <w:tc>
          <w:tcPr>
            <w:tcW w:type="dxa" w:w="6336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校验指定商品、当前价和调整幅度</w:t>
            </w:r>
          </w:p>
        </w:tc>
      </w:tr>
      <w:tr>
        <w:tc>
          <w:tcPr>
            <w:tcW w:type="dxa" w:w="792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232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系统复核与二次确认</w:t>
            </w:r>
          </w:p>
        </w:tc>
        <w:tc>
          <w:tcPr>
            <w:tcW w:type="dxa" w:w="6336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校验身份、酒店范围、数据新鲜度、商品映射与护栏后，创建待执行任务</w:t>
            </w:r>
          </w:p>
        </w:tc>
      </w:tr>
      <w:tr>
        <w:tc>
          <w:tcPr>
            <w:tcW w:type="dxa" w:w="792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232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本地执行与结果回查</w:t>
            </w:r>
          </w:p>
        </w:tc>
        <w:tc>
          <w:tcPr>
            <w:tcW w:type="dxa" w:w="6336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本地服务处理合规任务并回写状态、失败原因与可验证结果</w:t>
            </w:r>
          </w:p>
        </w:tc>
      </w:tr>
    </w:tbl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关键控制</w:t>
      </w: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br/>
        <w:t>同一房型下存在多个 OTA 商品时，调价必须精确指定 OTA 商品。系统不会把房型级经营参考误写为商品级竞品比价，也不会将团购、钟点房和挂牌商品混合覆盖。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6. 竞态与市场判断原则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系统将竞态事实分为精确商品、同行聚合、月度流失背景和仅本店事实四类。只有存在完整、同口径的真实竞品商品记录时，才允许形成精确商品价差。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同行引流价、浏览人数、支付订单等指标仅表达酒店级或同指标相对位置。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月度流失订单、竞争圈和竞店最低价仅作为平台归因背景，不等同于实时房型价格因果。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没有精确竞品商品价格时，系统不输出“某房型比某竞店贵多少”的结论。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7. 数据架构与多酒店隔离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每家酒店使用独立数据库。hotel_id 用于飞书会话绑定、身份授权、数据路由和一致性校验；酒店展示名称只用于界面显示或受控兼容，不作为跨酒店取数依据。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系统主要读取 PMS 经营数据、OTA 商品价格、OTA 经营指标、活动、推广表现、评价和流失背景等数据。读取时优先使用精确酒店范围和平台范围；缺少酒店标识的历史表仅允许受控只读诊断，不允许跨酒店借数。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4E78"/>
          <w:sz w:val="20"/>
        </w:rPr>
        <w:t>数据采集服务部署在酒店本地 Windows 环境，管理平台登录态、浏览器运行环境、采集调度与诊断日志。平台密码、Cookie 与运行态文件仅保存在酒店本地，不进入飞书机器人、项目代码仓库或对外回复。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8. 权限、安全与审计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每次飞书业务请求先在 SQLite Active Auth 中校验可信身份、群聊绑定与酒店角色。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查询、建议、dry-run、确认和任务写入分层控制；没有必要权限时默认拒绝。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生产环境禁止回退到演示数据；数据缺失、过期或表结构漂移时明确标注。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调价、评论回复等写入动作需经过范围校验、幂等控制、确认流程和任务回读。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对外回复不展示连接信息、密钥、住客行级隐私数据或渠道内部敏感字段。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4E78"/>
          <w:sz w:val="20"/>
        </w:rPr>
        <w:t>外部平台写操作不能由聊天文本直接触发：本地服务仅消费任务表中状态正确、参数完整并已满足审批要求的任务；异常时保留原因并交由人工处理。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9. 项目交付价值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将分散的数据查询收敛到飞书运营入口。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用统一口径呈现经营事实、市场证据和数据限制。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将经验型运营动作转化为可复核、可确认、可追踪的任务流程。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在不降低安全边界的前提下提升收益、渠道、推广和口碑运营效率。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10. 后续建设方向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持续补齐 OTA 商品级竞品采集，提高精确比价能力。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完善渠道插件回查和异常闭环，提高写入任务的可验证性。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扩展更多酒店独立数据库接入，并标准化酒店上线校验流程。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逐步完善数据采集覆盖、历史基准成熟度和推广增量效果评估。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11. 能力边界说明</w:t>
      </w:r>
    </w:p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以真实数据和受控流程为前提</w:t>
      </w: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br/>
        <w:t>平台归因 ROAS 不等于净利润或增量 ROI；PMS 房型历史成交价可作为经营参考，但不能直接等同于 OTA 商品挂牌价的商品级历史。系统输出建议不等于自动执行，写入类动作必须经过相应的安全与确认流程。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4E78"/>
          <w:sz w:val="20"/>
        </w:rPr>
        <w:t>机器人负责理解、编排和反馈；酒店本地服务负责采集、执行和状态回写。两者通过 MySQL 事实库与任务状态协作，而非共享平台密码或把临时聊天内容直接转换为外部操作。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2026 年 8 月  |  第 </w:t>
    </w:r>
    <w:r>
      <w:rPr>
        <w:rFonts w:ascii="Microsoft YaHei" w:hAnsi="Microsoft YaHei" w:eastAsia="Microsoft YaHei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7085"/>
        <w:sz w:val="18"/>
      </w:rPr>
      <w:t>酒店 OTA 数字员工</w:t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 |  项目介绍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 OTA 数字员工项目介绍</dc:title>
  <dc:subject>酒店 OTA 数字员工项目介绍</dc:subject>
  <dc:creator>酒店 OTA 数字员工项目组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